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36E5" w14:textId="77777777" w:rsidR="009239F7" w:rsidRPr="002F6A28" w:rsidRDefault="00886E08" w:rsidP="002F6A28">
      <w:pPr>
        <w:pStyle w:val="Title"/>
        <w:rPr>
          <w:caps w:val="0"/>
          <w:kern w:val="0"/>
        </w:rPr>
      </w:pPr>
      <w:r w:rsidRPr="002F6A28">
        <w:rPr>
          <w:caps w:val="0"/>
          <w:kern w:val="0"/>
        </w:rPr>
        <w:t>NOTIFICATION</w:t>
      </w:r>
    </w:p>
    <w:p w14:paraId="7132DADC" w14:textId="77777777" w:rsidR="009239F7" w:rsidRPr="002F6A28" w:rsidRDefault="00886E08" w:rsidP="002F6A28">
      <w:pPr>
        <w:jc w:val="center"/>
      </w:pPr>
      <w:r w:rsidRPr="002F6A28">
        <w:t>The following notification is being circulated in accordance with Article 10.6</w:t>
      </w:r>
    </w:p>
    <w:p w14:paraId="47032AC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4F0C" w14:paraId="6F842524" w14:textId="77777777" w:rsidTr="0069259F">
        <w:tc>
          <w:tcPr>
            <w:tcW w:w="713" w:type="dxa"/>
            <w:tcBorders>
              <w:bottom w:val="single" w:sz="6" w:space="0" w:color="auto"/>
            </w:tcBorders>
            <w:shd w:val="clear" w:color="auto" w:fill="auto"/>
          </w:tcPr>
          <w:p w14:paraId="5F8DBE22" w14:textId="77777777" w:rsidR="00F85C99" w:rsidRPr="002F6A28" w:rsidRDefault="00886E08" w:rsidP="002F6A28">
            <w:pPr>
              <w:spacing w:before="120" w:after="120"/>
              <w:jc w:val="left"/>
            </w:pPr>
            <w:r w:rsidRPr="002F6A28">
              <w:rPr>
                <w:b/>
              </w:rPr>
              <w:t>1.</w:t>
            </w:r>
          </w:p>
        </w:tc>
        <w:tc>
          <w:tcPr>
            <w:tcW w:w="8546" w:type="dxa"/>
            <w:tcBorders>
              <w:bottom w:val="single" w:sz="6" w:space="0" w:color="auto"/>
            </w:tcBorders>
            <w:shd w:val="clear" w:color="auto" w:fill="auto"/>
          </w:tcPr>
          <w:p w14:paraId="5BC3F903" w14:textId="77777777" w:rsidR="00F85C99" w:rsidRPr="002F6A28" w:rsidRDefault="00886E0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Kingdom</w:t>
            </w:r>
            <w:bookmarkEnd w:id="1"/>
            <w:r w:rsidRPr="002F6A28">
              <w:t xml:space="preserve"> </w:t>
            </w:r>
          </w:p>
          <w:p w14:paraId="0834E00E" w14:textId="77777777" w:rsidR="00F85C99" w:rsidRPr="002F6A28" w:rsidRDefault="00886E0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N/A</w:t>
            </w:r>
            <w:bookmarkEnd w:id="3"/>
          </w:p>
        </w:tc>
      </w:tr>
      <w:tr w:rsidR="000B4F0C" w14:paraId="091366DC" w14:textId="77777777" w:rsidTr="0069259F">
        <w:tc>
          <w:tcPr>
            <w:tcW w:w="713" w:type="dxa"/>
            <w:tcBorders>
              <w:top w:val="single" w:sz="6" w:space="0" w:color="auto"/>
              <w:bottom w:val="single" w:sz="6" w:space="0" w:color="auto"/>
            </w:tcBorders>
            <w:shd w:val="clear" w:color="auto" w:fill="auto"/>
          </w:tcPr>
          <w:p w14:paraId="3B91CECA" w14:textId="77777777" w:rsidR="00F85C99" w:rsidRPr="002F6A28" w:rsidRDefault="00886E0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B6E6D5" w14:textId="77777777" w:rsidR="00F85C99" w:rsidRPr="002F6A28" w:rsidRDefault="00886E0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C27635" w14:textId="77777777" w:rsidR="00A01090" w:rsidRPr="002F6A28" w:rsidRDefault="00886E08" w:rsidP="00155128">
            <w:pPr>
              <w:spacing w:before="120"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7" w:history="1">
              <w:r w:rsidRPr="002F6A28">
                <w:rPr>
                  <w:color w:val="0000FF"/>
                  <w:u w:val="single"/>
                </w:rPr>
                <w:t>TBTEnquiriesUK@trade.gov.uk</w:t>
              </w:r>
            </w:hyperlink>
            <w:bookmarkEnd w:id="5"/>
          </w:p>
          <w:p w14:paraId="113DC0A0" w14:textId="77777777" w:rsidR="00F85C99" w:rsidRPr="002F6A28" w:rsidRDefault="00886E0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B4F0C" w14:paraId="16487D5D" w14:textId="77777777" w:rsidTr="0069259F">
        <w:tc>
          <w:tcPr>
            <w:tcW w:w="713" w:type="dxa"/>
            <w:tcBorders>
              <w:top w:val="single" w:sz="6" w:space="0" w:color="auto"/>
              <w:bottom w:val="single" w:sz="6" w:space="0" w:color="auto"/>
            </w:tcBorders>
            <w:shd w:val="clear" w:color="auto" w:fill="auto"/>
          </w:tcPr>
          <w:p w14:paraId="485DCA42" w14:textId="77777777" w:rsidR="00F85C99" w:rsidRPr="002F6A28" w:rsidRDefault="00886E0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2512A1" w14:textId="77777777" w:rsidR="00F85C99" w:rsidRPr="0058336F" w:rsidRDefault="00886E0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B4F0C" w14:paraId="3B7C4E62" w14:textId="77777777" w:rsidTr="0069259F">
        <w:tc>
          <w:tcPr>
            <w:tcW w:w="713" w:type="dxa"/>
            <w:tcBorders>
              <w:top w:val="single" w:sz="6" w:space="0" w:color="auto"/>
              <w:bottom w:val="single" w:sz="6" w:space="0" w:color="auto"/>
            </w:tcBorders>
            <w:shd w:val="clear" w:color="auto" w:fill="auto"/>
          </w:tcPr>
          <w:p w14:paraId="75FE0836" w14:textId="77777777" w:rsidR="00F85C99" w:rsidRPr="002F6A28" w:rsidRDefault="00886E0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8DFEFF" w14:textId="77777777" w:rsidR="00F85C99" w:rsidRPr="002F6A28" w:rsidRDefault="00886E0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and electronic equipment (EEE). More detail on product coverage can be found in Restriction of the Use of Certain Hazardous Substances in Electrical and Electronic Equipment Regulations 2012 (SI 2012/3032) and corresponding EU legislation. HS code 9018 for medical devices, and HS code 36 for civil explosives.; EXPLOSIVES; PYROTECHNIC PRODUCTS; MATCHES; PYROPHORIC ALLOYS; CERTAIN COMBUSTIBLE PREPARATIONS (HS 36); Instruments and appliances used in medical, surgical, dental or veterinary sciences, incl. scintigraphic apparatus, other electro-medical apparatus and sight-testing instruments, n.e.s (HS 9018)</w:t>
            </w:r>
            <w:bookmarkStart w:id="20" w:name="sps3a"/>
            <w:bookmarkEnd w:id="20"/>
          </w:p>
        </w:tc>
      </w:tr>
      <w:tr w:rsidR="000B4F0C" w14:paraId="3D866616" w14:textId="77777777" w:rsidTr="0069259F">
        <w:tc>
          <w:tcPr>
            <w:tcW w:w="713" w:type="dxa"/>
            <w:tcBorders>
              <w:top w:val="single" w:sz="6" w:space="0" w:color="auto"/>
              <w:bottom w:val="single" w:sz="6" w:space="0" w:color="auto"/>
            </w:tcBorders>
            <w:shd w:val="clear" w:color="auto" w:fill="auto"/>
          </w:tcPr>
          <w:p w14:paraId="2AD7E5F6" w14:textId="77777777" w:rsidR="00F85C99" w:rsidRPr="002F6A28" w:rsidRDefault="00886E0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9DD879" w14:textId="77777777" w:rsidR="00F85C99" w:rsidRPr="002F6A28" w:rsidRDefault="00886E0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Statutory Instrument: The Restriction of The Use of Certain Hazardous Substances in Electrical and Electronic Equipment (Amendment) Regulations 2021 (2 page(s), in English)</w:t>
            </w:r>
            <w:bookmarkStart w:id="22" w:name="sps5a"/>
            <w:bookmarkStart w:id="23" w:name="sps5c"/>
            <w:bookmarkStart w:id="24" w:name="sps5b"/>
            <w:bookmarkEnd w:id="22"/>
            <w:bookmarkEnd w:id="23"/>
            <w:bookmarkEnd w:id="24"/>
          </w:p>
        </w:tc>
      </w:tr>
      <w:tr w:rsidR="000B4F0C" w14:paraId="177724CC" w14:textId="77777777" w:rsidTr="0069259F">
        <w:tc>
          <w:tcPr>
            <w:tcW w:w="713" w:type="dxa"/>
            <w:tcBorders>
              <w:top w:val="single" w:sz="6" w:space="0" w:color="auto"/>
              <w:bottom w:val="single" w:sz="6" w:space="0" w:color="auto"/>
            </w:tcBorders>
            <w:shd w:val="clear" w:color="auto" w:fill="auto"/>
          </w:tcPr>
          <w:p w14:paraId="68072272" w14:textId="77777777" w:rsidR="00F85C99" w:rsidRPr="002F6A28" w:rsidRDefault="00886E0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C1620D" w14:textId="77777777" w:rsidR="00F85C99" w:rsidRPr="002F6A28" w:rsidRDefault="00886E0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These measures will amend the Restriction of the Use of Certain Hazardous Substances in Electrical and Electronic Equipment Regulations 2012 ("the RoHS Regulations") as they apply in England and Wales and Scotland. </w:t>
            </w:r>
          </w:p>
          <w:p w14:paraId="39DB897B" w14:textId="77777777" w:rsidR="00FE448B" w:rsidRPr="00C379C8" w:rsidRDefault="00886E08" w:rsidP="002F6A28">
            <w:pPr>
              <w:spacing w:after="120"/>
            </w:pPr>
            <w:r w:rsidRPr="00C379C8">
              <w:t>Regulation 2(2) will amend the list of restricted substances in Schedule A1 to extend the restriction on the use of four restricted substances (Bis(2-ethylhexyl) phthalate (DEHP), Butyl benzyl phthalate (BBP), Dibutyl phthalate (DBP) and Disobutyl phthalate (DIBP)) to medical devices and monitoring and control instruments.</w:t>
            </w:r>
          </w:p>
          <w:p w14:paraId="3635F7CB" w14:textId="77777777" w:rsidR="00FE448B" w:rsidRPr="00C379C8" w:rsidRDefault="00886E08" w:rsidP="002F6A28">
            <w:pPr>
              <w:spacing w:after="120"/>
            </w:pPr>
            <w:r w:rsidRPr="00C379C8">
              <w:t xml:space="preserve">Regulation 2(3) will renew the exemption for mercury to be used in electric rotating connectors used in ultrasound imaging systems in entry No. 93 of Table 1 in Schedule A2 to the RoHS Regulations for a period of 5 years.  </w:t>
            </w:r>
          </w:p>
          <w:p w14:paraId="4F7004DB" w14:textId="77777777" w:rsidR="00FE448B" w:rsidRPr="00C379C8" w:rsidRDefault="00886E08" w:rsidP="002F6A28">
            <w:pPr>
              <w:spacing w:after="120"/>
            </w:pPr>
            <w:r w:rsidRPr="00C379C8">
              <w:lastRenderedPageBreak/>
              <w:t>Regulation 2(3)(b) will grant a new exemption from the list of restricted substances in Schedule A1 to the RoHS Regulations by adding certain lead compounds and one hexavalent form of chromium (barium) to be used in the supply of electric and electronic initiators of explosives for civil explosives to the list in Table 1 in Schedule A2 of applications exempted from the restriction in regulation 3(1) of the RoHS Regulations. The exemption will be granted for a period ending on 20th April 2026.</w:t>
            </w:r>
          </w:p>
        </w:tc>
      </w:tr>
      <w:tr w:rsidR="000B4F0C" w14:paraId="72911730" w14:textId="77777777" w:rsidTr="0069259F">
        <w:tc>
          <w:tcPr>
            <w:tcW w:w="713" w:type="dxa"/>
            <w:tcBorders>
              <w:top w:val="single" w:sz="6" w:space="0" w:color="auto"/>
              <w:bottom w:val="single" w:sz="6" w:space="0" w:color="auto"/>
            </w:tcBorders>
            <w:shd w:val="clear" w:color="auto" w:fill="auto"/>
          </w:tcPr>
          <w:p w14:paraId="50CB546A" w14:textId="77777777" w:rsidR="00F85C99" w:rsidRPr="002F6A28" w:rsidRDefault="00886E0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3724A17" w14:textId="77777777" w:rsidR="00F85C99" w:rsidRPr="002F6A28" w:rsidRDefault="00886E0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Adaptation of existing legislation to scientific and technical progress; phase-out of substances of very high concern (SVHC) in electrical equipment in order to facilitate recycling and reduce possible negative impacts on human health and the environment, while granting economic operators adequate transition time for compliance. ; Protection of human health or safety; Protection of the environment</w:t>
            </w:r>
            <w:bookmarkStart w:id="27" w:name="sps7f"/>
            <w:bookmarkEnd w:id="27"/>
          </w:p>
        </w:tc>
      </w:tr>
      <w:tr w:rsidR="000B4F0C" w14:paraId="0DB58A50" w14:textId="77777777" w:rsidTr="0069259F">
        <w:tc>
          <w:tcPr>
            <w:tcW w:w="713" w:type="dxa"/>
            <w:tcBorders>
              <w:top w:val="single" w:sz="6" w:space="0" w:color="auto"/>
              <w:bottom w:val="single" w:sz="6" w:space="0" w:color="auto"/>
            </w:tcBorders>
            <w:shd w:val="clear" w:color="auto" w:fill="auto"/>
          </w:tcPr>
          <w:p w14:paraId="43338D8A" w14:textId="77777777" w:rsidR="00F85C99" w:rsidRPr="002F6A28" w:rsidRDefault="00886E0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C9BFC6" w14:textId="77777777" w:rsidR="00072B36" w:rsidRPr="002F6A28" w:rsidRDefault="00886E08"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5CEE432" w14:textId="77777777" w:rsidR="00F85C99" w:rsidRPr="00D015CB" w:rsidRDefault="00886E08" w:rsidP="009E75ED">
            <w:pPr>
              <w:spacing w:before="120" w:after="120"/>
              <w:rPr>
                <w:lang w:val="fr-CH"/>
              </w:rPr>
            </w:pPr>
            <w:r w:rsidRPr="002F6A28">
              <w:rPr>
                <w:bCs/>
              </w:rPr>
              <w:t xml:space="preserve">These measures were pre-notified to the WTO by the European Commission at a time when the UK was a member of the EU.  </w:t>
            </w:r>
            <w:r w:rsidRPr="00D015CB">
              <w:rPr>
                <w:bCs/>
                <w:lang w:val="fr-CH"/>
              </w:rPr>
              <w:t>The relevant notifications are:</w:t>
            </w:r>
          </w:p>
          <w:p w14:paraId="1D154721" w14:textId="77777777" w:rsidR="00A01090" w:rsidRPr="00466F8E" w:rsidRDefault="00333BC0" w:rsidP="009E75ED">
            <w:pPr>
              <w:spacing w:after="120"/>
              <w:rPr>
                <w:bCs/>
                <w:color w:val="0000FF"/>
                <w:u w:val="single"/>
                <w:lang w:val="fr-CH"/>
              </w:rPr>
            </w:pPr>
            <w:hyperlink r:id="rId8" w:anchor="/browse-notifications/details/13201" w:history="1">
              <w:r w:rsidR="00886E08" w:rsidRPr="00466F8E">
                <w:rPr>
                  <w:bCs/>
                  <w:color w:val="0000FF"/>
                  <w:u w:val="single"/>
                  <w:lang w:val="fr-CH"/>
                </w:rPr>
                <w:t>G/TBT/N/EU/256</w:t>
              </w:r>
            </w:hyperlink>
          </w:p>
          <w:p w14:paraId="5456854B" w14:textId="77777777" w:rsidR="00A01090" w:rsidRPr="00466F8E" w:rsidRDefault="00333BC0" w:rsidP="009E75ED">
            <w:pPr>
              <w:spacing w:after="120"/>
              <w:rPr>
                <w:bCs/>
                <w:color w:val="0000FF"/>
                <w:u w:val="single"/>
                <w:lang w:val="fr-CH"/>
              </w:rPr>
            </w:pPr>
            <w:hyperlink r:id="rId9" w:anchor="/browse-notifications/details/81241" w:history="1">
              <w:r w:rsidR="00886E08" w:rsidRPr="00466F8E">
                <w:rPr>
                  <w:bCs/>
                  <w:color w:val="0000FF"/>
                  <w:u w:val="single"/>
                  <w:lang w:val="fr-CH"/>
                </w:rPr>
                <w:t>G/TBT/N/EU/725</w:t>
              </w:r>
            </w:hyperlink>
          </w:p>
          <w:p w14:paraId="164472F4" w14:textId="77777777" w:rsidR="00A01090" w:rsidRPr="009D7490" w:rsidRDefault="00333BC0" w:rsidP="009E75ED">
            <w:pPr>
              <w:spacing w:after="120"/>
              <w:rPr>
                <w:bCs/>
                <w:color w:val="0000FF"/>
                <w:u w:val="single"/>
                <w:lang w:val="fr-CH"/>
              </w:rPr>
            </w:pPr>
            <w:hyperlink r:id="rId10" w:anchor="/browse-notifications/details/81242" w:history="1">
              <w:r w:rsidR="00886E08" w:rsidRPr="009D7490">
                <w:rPr>
                  <w:bCs/>
                  <w:color w:val="0000FF"/>
                  <w:u w:val="single"/>
                  <w:lang w:val="fr-CH"/>
                </w:rPr>
                <w:t>G/TBT/N/EU/726</w:t>
              </w:r>
            </w:hyperlink>
          </w:p>
          <w:p w14:paraId="5AFAB2E9" w14:textId="77777777" w:rsidR="00A01090" w:rsidRPr="00D015CB" w:rsidRDefault="00886E08" w:rsidP="009E75ED">
            <w:pPr>
              <w:spacing w:after="120"/>
              <w:rPr>
                <w:bCs/>
                <w:lang w:val="fr-CH"/>
              </w:rPr>
            </w:pPr>
            <w:r w:rsidRPr="00D015CB">
              <w:rPr>
                <w:bCs/>
                <w:u w:val="single"/>
                <w:lang w:val="fr-CH"/>
              </w:rPr>
              <w:t>Relev</w:t>
            </w:r>
            <w:r>
              <w:rPr>
                <w:bCs/>
                <w:u w:val="single"/>
                <w:lang w:val="fr-CH"/>
              </w:rPr>
              <w:t>a</w:t>
            </w:r>
            <w:r w:rsidRPr="00D015CB">
              <w:rPr>
                <w:bCs/>
                <w:u w:val="single"/>
                <w:lang w:val="fr-CH"/>
              </w:rPr>
              <w:t>nt UK documentation</w:t>
            </w:r>
          </w:p>
          <w:p w14:paraId="5EAE7E4B" w14:textId="77777777" w:rsidR="00A01090" w:rsidRPr="002F6A28" w:rsidRDefault="00886E08" w:rsidP="009E75ED">
            <w:pPr>
              <w:spacing w:after="120"/>
              <w:rPr>
                <w:bCs/>
              </w:rPr>
            </w:pPr>
            <w:r w:rsidRPr="002F6A28">
              <w:rPr>
                <w:bCs/>
              </w:rPr>
              <w:t xml:space="preserve">The Restriction of the Use of Certain Hazardous Substances in Electrical and Electronic Equipment Regulations 2012 (The RoHS Regulations) </w:t>
            </w:r>
          </w:p>
          <w:p w14:paraId="672FE16E" w14:textId="77777777" w:rsidR="00A01090" w:rsidRPr="002F6A28" w:rsidRDefault="00333BC0" w:rsidP="009E75ED">
            <w:pPr>
              <w:spacing w:after="120"/>
              <w:rPr>
                <w:bCs/>
              </w:rPr>
            </w:pPr>
            <w:hyperlink r:id="rId11" w:history="1">
              <w:r w:rsidR="00886E08" w:rsidRPr="002F6A28">
                <w:rPr>
                  <w:bCs/>
                  <w:color w:val="0000FF"/>
                  <w:u w:val="single"/>
                </w:rPr>
                <w:t>https://www.legislation.gov.uk/uksi/2012/3032/made</w:t>
              </w:r>
            </w:hyperlink>
          </w:p>
          <w:p w14:paraId="32E81F2A" w14:textId="77777777" w:rsidR="00A01090" w:rsidRPr="002F6A28" w:rsidRDefault="00886E08" w:rsidP="009E75ED">
            <w:pPr>
              <w:spacing w:after="120"/>
              <w:rPr>
                <w:bCs/>
              </w:rPr>
            </w:pPr>
            <w:r w:rsidRPr="002F6A28">
              <w:rPr>
                <w:bCs/>
              </w:rPr>
              <w:t>The Hazardous Substances and Packaging (Legislative Functions and Amendment) (EU Exit) Regulations2020 (SI 2020 No 1647) provides powers to amend, by regulation, the list of restricted substances (Schedule A1) and exemptions (Table 1 of schedule A2)</w:t>
            </w:r>
          </w:p>
          <w:p w14:paraId="0E005ECF" w14:textId="77777777" w:rsidR="00A01090" w:rsidRPr="002F6A28" w:rsidRDefault="00333BC0" w:rsidP="009E75ED">
            <w:pPr>
              <w:spacing w:after="120"/>
              <w:rPr>
                <w:bCs/>
              </w:rPr>
            </w:pPr>
            <w:hyperlink r:id="rId12" w:history="1">
              <w:r w:rsidR="00886E08" w:rsidRPr="002F6A28">
                <w:rPr>
                  <w:bCs/>
                  <w:color w:val="0000FF"/>
                  <w:u w:val="single"/>
                </w:rPr>
                <w:t>https://www.legislation.gov.uk/uksi/2020/1647/contents/made</w:t>
              </w:r>
            </w:hyperlink>
          </w:p>
          <w:p w14:paraId="3F41E8CA" w14:textId="77777777" w:rsidR="00A01090" w:rsidRPr="002F6A28" w:rsidRDefault="00886E08" w:rsidP="009E75ED">
            <w:pPr>
              <w:spacing w:after="120"/>
              <w:rPr>
                <w:bCs/>
              </w:rPr>
            </w:pPr>
            <w:r w:rsidRPr="002F6A28">
              <w:rPr>
                <w:bCs/>
              </w:rPr>
              <w:t>Review of the inclusion of phthalates in the RoHS Regulations in medical devices and monitoring and control instruments.  (Annex B)</w:t>
            </w:r>
          </w:p>
          <w:p w14:paraId="5E8C730F" w14:textId="77777777" w:rsidR="00A01090" w:rsidRPr="002F6A28" w:rsidRDefault="00886E08" w:rsidP="009E75ED">
            <w:pPr>
              <w:spacing w:after="120"/>
              <w:rPr>
                <w:bCs/>
              </w:rPr>
            </w:pPr>
            <w:r w:rsidRPr="002F6A28">
              <w:rPr>
                <w:bCs/>
              </w:rPr>
              <w:t>Consultation on amendments to the Restriction of the Use of Certain Hazardous Substances in Electrical and Electronic Equipment Regulations. The inclusion of restrictions on phthalates in medical devices and monitoring and control instruments.</w:t>
            </w:r>
          </w:p>
          <w:p w14:paraId="4D26F2F2" w14:textId="77777777" w:rsidR="00A01090" w:rsidRPr="002F6A28" w:rsidRDefault="00333BC0" w:rsidP="009E75ED">
            <w:pPr>
              <w:spacing w:after="120"/>
              <w:rPr>
                <w:bCs/>
              </w:rPr>
            </w:pPr>
            <w:hyperlink r:id="rId13" w:history="1">
              <w:r w:rsidR="00886E08" w:rsidRPr="002F6A28">
                <w:rPr>
                  <w:bCs/>
                </w:rPr>
                <w:t>Restriction of phthalates medical devices, monitoring and control instruments - GOV.UK (www.gov.uk)</w:t>
              </w:r>
            </w:hyperlink>
          </w:p>
          <w:p w14:paraId="6A43085A" w14:textId="77777777" w:rsidR="00A01090" w:rsidRPr="002F6A28" w:rsidRDefault="00886E08" w:rsidP="009E75ED">
            <w:pPr>
              <w:spacing w:after="120"/>
              <w:rPr>
                <w:bCs/>
              </w:rPr>
            </w:pPr>
            <w:r w:rsidRPr="002F6A28">
              <w:rPr>
                <w:bCs/>
                <w:u w:val="single"/>
              </w:rPr>
              <w:t>Relevant Documentation: Extension of the 4 phthalates to medical devices and control and instrumentation equipment:</w:t>
            </w:r>
          </w:p>
          <w:p w14:paraId="28A447C1" w14:textId="77777777" w:rsidR="00A01090" w:rsidRPr="002F6A28" w:rsidRDefault="00886E08" w:rsidP="009E75ED">
            <w:pPr>
              <w:spacing w:after="120"/>
              <w:rPr>
                <w:bCs/>
              </w:rPr>
            </w:pPr>
            <w:r w:rsidRPr="002F6A28">
              <w:rPr>
                <w:bCs/>
              </w:rPr>
              <w:t xml:space="preserve">Directive 2011/65/EU of the European Parliament and of the Council of 8 June 2011 on the restriction of the use of certain hazardous substances in electrical and electronic equipment (recast). </w:t>
            </w:r>
            <w:hyperlink r:id="rId14" w:history="1">
              <w:r w:rsidRPr="002F6A28">
                <w:rPr>
                  <w:bCs/>
                  <w:color w:val="0000FF"/>
                  <w:u w:val="single"/>
                </w:rPr>
                <w:t>https://www.legislation.gov.uk/eudr/2011/65</w:t>
              </w:r>
            </w:hyperlink>
          </w:p>
          <w:p w14:paraId="41616F89" w14:textId="77777777" w:rsidR="00A01090" w:rsidRPr="002F6A28" w:rsidRDefault="00886E08" w:rsidP="009E75ED">
            <w:pPr>
              <w:spacing w:after="120"/>
              <w:rPr>
                <w:bCs/>
              </w:rPr>
            </w:pPr>
            <w:r w:rsidRPr="002F6A28">
              <w:rPr>
                <w:bCs/>
              </w:rPr>
              <w:t>Direct links to substance evaluation and recommendations:</w:t>
            </w:r>
          </w:p>
          <w:p w14:paraId="5200ABFE" w14:textId="77777777" w:rsidR="00A01090" w:rsidRPr="002F6A28" w:rsidRDefault="00886E08" w:rsidP="009E75ED">
            <w:pPr>
              <w:spacing w:after="120"/>
              <w:rPr>
                <w:bCs/>
              </w:rPr>
            </w:pPr>
            <w:r w:rsidRPr="002F6A28">
              <w:rPr>
                <w:bCs/>
              </w:rPr>
              <w:t xml:space="preserve">Study for the review of the list of restricted substances under RoHS2 </w:t>
            </w:r>
          </w:p>
          <w:p w14:paraId="7ED30536" w14:textId="77777777" w:rsidR="00A01090" w:rsidRPr="002F6A28" w:rsidRDefault="00333BC0" w:rsidP="009E75ED">
            <w:pPr>
              <w:spacing w:after="120"/>
              <w:rPr>
                <w:bCs/>
              </w:rPr>
            </w:pPr>
            <w:hyperlink r:id="rId15" w:history="1">
              <w:r w:rsidR="00886E08" w:rsidRPr="002F6A28">
                <w:rPr>
                  <w:bCs/>
                  <w:color w:val="0000FF"/>
                  <w:u w:val="single"/>
                </w:rPr>
                <w:t>https://op.europa.eu/en/publication-detail/-/publication/39eb0f95-27a8-4ae6-8ec3-627c7336ae65</w:t>
              </w:r>
            </w:hyperlink>
            <w:r w:rsidR="00886E08" w:rsidRPr="002F6A28">
              <w:rPr>
                <w:bCs/>
              </w:rPr>
              <w:t>.</w:t>
            </w:r>
          </w:p>
          <w:p w14:paraId="007BF5F0" w14:textId="77777777" w:rsidR="00A01090" w:rsidRPr="002F6A28" w:rsidRDefault="00886E08" w:rsidP="009E75ED">
            <w:pPr>
              <w:spacing w:after="120"/>
              <w:rPr>
                <w:bCs/>
              </w:rPr>
            </w:pPr>
            <w:r w:rsidRPr="002F6A28">
              <w:rPr>
                <w:bCs/>
              </w:rPr>
              <w:t>24</w:t>
            </w:r>
            <w:r w:rsidRPr="002F6A28">
              <w:rPr>
                <w:bCs/>
                <w:vertAlign w:val="superscript"/>
              </w:rPr>
              <w:t>th</w:t>
            </w:r>
            <w:r w:rsidRPr="002F6A28">
              <w:rPr>
                <w:bCs/>
              </w:rPr>
              <w:t xml:space="preserve"> Meeting of the Committee for Risk Assessment 2013 </w:t>
            </w:r>
          </w:p>
          <w:p w14:paraId="2E969B7B" w14:textId="77777777" w:rsidR="00A01090" w:rsidRPr="00466F8E" w:rsidRDefault="00333BC0" w:rsidP="009E75ED">
            <w:pPr>
              <w:spacing w:after="120"/>
              <w:rPr>
                <w:bCs/>
                <w:color w:val="0000FF"/>
                <w:u w:val="single"/>
              </w:rPr>
            </w:pPr>
            <w:hyperlink r:id="rId16" w:anchor=":~:text=Derivation%20of%20reference%20DNELs%20for%20DEHP&amp;text=As%20the%20DNELs%20are%20based,most%20sensitive%20endpoint%20for%20DEHP..#" w:history="1">
              <w:r w:rsidR="00886E08" w:rsidRPr="00466F8E">
                <w:rPr>
                  <w:bCs/>
                  <w:color w:val="0000FF"/>
                  <w:u w:val="single"/>
                </w:rPr>
                <w:t>https://echa.europa.eu/documents/10162/21961120/rac_24_dnel_dehp_comments_en.pdf/e0506f6b-35f7-433e-99da-35464a26e2df#:~:text=Derivation%20of%20reference%20DNELs%20for%20DEHP&amp;text=As%20the%20DNELs%20are%20based,most%20sensitive%20endpoint%20for%20DEHP..#</w:t>
              </w:r>
            </w:hyperlink>
          </w:p>
          <w:p w14:paraId="62D7865D" w14:textId="77777777" w:rsidR="00A01090" w:rsidRPr="002F6A28" w:rsidRDefault="00886E08" w:rsidP="009E75ED">
            <w:pPr>
              <w:spacing w:after="120"/>
              <w:rPr>
                <w:bCs/>
              </w:rPr>
            </w:pPr>
            <w:r w:rsidRPr="002F6A28">
              <w:rPr>
                <w:bCs/>
              </w:rPr>
              <w:lastRenderedPageBreak/>
              <w:t xml:space="preserve">Adopted opinions and previous consultations on applications for exemptions </w:t>
            </w:r>
          </w:p>
          <w:p w14:paraId="014A8A79" w14:textId="77777777" w:rsidR="00A01090" w:rsidRPr="002F6A28" w:rsidRDefault="00333BC0" w:rsidP="009E75ED">
            <w:pPr>
              <w:spacing w:after="120"/>
              <w:rPr>
                <w:bCs/>
              </w:rPr>
            </w:pPr>
            <w:hyperlink r:id="rId17" w:history="1">
              <w:r w:rsidR="00886E08" w:rsidRPr="002F6A28">
                <w:rPr>
                  <w:bCs/>
                  <w:color w:val="0000FF"/>
                  <w:u w:val="single"/>
                </w:rPr>
                <w:t>https://echa.europa.eu/applications-for-authorisation-previous-consultations?diss=true&amp;search_criteria_ecnumber=204-211-0&amp;search_criteria_casnumber=117-81-7&amp;search_criteria_name=Bis%282-ethylhexyl%29+phthalate</w:t>
              </w:r>
            </w:hyperlink>
            <w:r w:rsidR="00886E08" w:rsidRPr="002F6A28">
              <w:rPr>
                <w:bCs/>
              </w:rPr>
              <w:t>.</w:t>
            </w:r>
          </w:p>
          <w:p w14:paraId="23AEF650" w14:textId="77777777" w:rsidR="00A01090" w:rsidRPr="002F6A28" w:rsidRDefault="00886E08" w:rsidP="009E75ED">
            <w:pPr>
              <w:spacing w:after="120"/>
              <w:rPr>
                <w:bCs/>
              </w:rPr>
            </w:pPr>
            <w:r w:rsidRPr="002F6A28">
              <w:rPr>
                <w:bCs/>
              </w:rPr>
              <w:t xml:space="preserve">Analysis of alternatives non-confidential report -DEHP Use 3 </w:t>
            </w:r>
          </w:p>
          <w:p w14:paraId="0A2C10F1" w14:textId="77777777" w:rsidR="00A01090" w:rsidRPr="002F6A28" w:rsidRDefault="00333BC0" w:rsidP="009E75ED">
            <w:pPr>
              <w:spacing w:after="120"/>
              <w:rPr>
                <w:bCs/>
              </w:rPr>
            </w:pPr>
            <w:hyperlink r:id="rId18" w:history="1">
              <w:r w:rsidR="00886E08" w:rsidRPr="002F6A28">
                <w:rPr>
                  <w:bCs/>
                  <w:color w:val="0000FF"/>
                  <w:u w:val="single"/>
                </w:rPr>
                <w:t>https://echa.europa.eu/home?p_p_state=maximized&amp;p_p_mode=view&amp;saveLastPath=false&amp;_com_liferay_login_web_portlet_LoginPortlet_mvcRenderCommandName=%2Flogin%2Flogin&amp;p_p_id=com_liferay_login_web_portlet_LoginPortlet&amp;p_p_lifecycle=0&amp;_com_liferay_login_web_portlet_LoginPortlet_redirect=%2Fdocuments%2F10162%2Fa85d2e25-5cef-41be-9089-cd83cc3d6718</w:t>
              </w:r>
            </w:hyperlink>
            <w:r w:rsidR="00886E08" w:rsidRPr="002F6A28">
              <w:rPr>
                <w:bCs/>
              </w:rPr>
              <w:t>.</w:t>
            </w:r>
          </w:p>
          <w:p w14:paraId="57929D2B" w14:textId="77777777" w:rsidR="00A01090" w:rsidRPr="002F6A28" w:rsidRDefault="00886E08" w:rsidP="009E75ED">
            <w:pPr>
              <w:spacing w:after="120"/>
              <w:rPr>
                <w:bCs/>
              </w:rPr>
            </w:pPr>
            <w:r w:rsidRPr="002F6A28">
              <w:rPr>
                <w:bCs/>
              </w:rPr>
              <w:t xml:space="preserve">REACH Authorisation for DEHP in Medical Devices Factsheet </w:t>
            </w:r>
          </w:p>
          <w:p w14:paraId="2EA451E0" w14:textId="77777777" w:rsidR="00A01090" w:rsidRPr="002F6A28" w:rsidRDefault="00333BC0" w:rsidP="009E75ED">
            <w:pPr>
              <w:spacing w:after="120"/>
              <w:rPr>
                <w:bCs/>
              </w:rPr>
            </w:pPr>
            <w:hyperlink r:id="rId19" w:history="1">
              <w:r w:rsidR="00886E08" w:rsidRPr="002F6A28">
                <w:rPr>
                  <w:bCs/>
                  <w:color w:val="0000FF"/>
                  <w:u w:val="single"/>
                </w:rPr>
                <w:t>https://www.osservatoriobiomedicaleveneto.it/wp-content/uploads/2020/09/200921_MTE_DEHP-factsheet_FINAL-DRAFT.pdf</w:t>
              </w:r>
            </w:hyperlink>
          </w:p>
          <w:p w14:paraId="70E5D909" w14:textId="77777777" w:rsidR="00A01090" w:rsidRPr="002F6A28" w:rsidRDefault="00886E08" w:rsidP="009E75ED">
            <w:pPr>
              <w:spacing w:after="120"/>
              <w:rPr>
                <w:bCs/>
              </w:rPr>
            </w:pPr>
            <w:r w:rsidRPr="002F6A28">
              <w:rPr>
                <w:bCs/>
              </w:rPr>
              <w:t>Study to assess three (3) exemption requests relating to Annex IV to Directive 2011/65/EU: request for amendment of existing exemption 31a; request for a new exemption for bis- (ethylhexyl) phthalate (DEHP) in ion selective electrodes for point of care an. May 2020.</w:t>
            </w:r>
          </w:p>
          <w:p w14:paraId="3CC4263B" w14:textId="77777777" w:rsidR="00A01090" w:rsidRPr="002F6A28" w:rsidRDefault="00333BC0" w:rsidP="009E75ED">
            <w:pPr>
              <w:spacing w:after="120"/>
              <w:rPr>
                <w:bCs/>
              </w:rPr>
            </w:pPr>
            <w:hyperlink r:id="rId20" w:history="1">
              <w:r w:rsidR="00886E08" w:rsidRPr="002F6A28">
                <w:rPr>
                  <w:bCs/>
                  <w:color w:val="0000FF"/>
                  <w:u w:val="single"/>
                </w:rPr>
                <w:t>https://op.europa.eu/en/publication-detail/-/publication/df0ab036-8b52-11ea-812f-01aa75ed71a1/language-en/format-PDF/source-146143357</w:t>
              </w:r>
            </w:hyperlink>
          </w:p>
          <w:p w14:paraId="4BFB77EE" w14:textId="77777777" w:rsidR="00A01090" w:rsidRPr="002F6A28" w:rsidRDefault="00886E08" w:rsidP="009E75ED">
            <w:pPr>
              <w:spacing w:after="120"/>
              <w:rPr>
                <w:bCs/>
              </w:rPr>
            </w:pPr>
            <w:r w:rsidRPr="002F6A28">
              <w:rPr>
                <w:bCs/>
              </w:rPr>
              <w:t>Study to assess one (1) request for a new exemption to Annex IV of Directive 2011/65/EU for bis-(2-ethylhexyl) phthalate (DEHP) in plastic components in MRI detector coils (Pack 20) – Draft final Report. June 2020.</w:t>
            </w:r>
          </w:p>
          <w:p w14:paraId="0934BEC7" w14:textId="77777777" w:rsidR="00A01090" w:rsidRPr="002F6A28" w:rsidRDefault="00333BC0" w:rsidP="009E75ED">
            <w:pPr>
              <w:spacing w:after="120"/>
              <w:rPr>
                <w:bCs/>
              </w:rPr>
            </w:pPr>
            <w:hyperlink r:id="rId21" w:history="1">
              <w:r w:rsidR="00886E08" w:rsidRPr="002F6A28">
                <w:rPr>
                  <w:bCs/>
                  <w:color w:val="0000FF"/>
                  <w:u w:val="single"/>
                </w:rPr>
                <w:t>https://rohs.exemptions.oeko.info/fileadmin/user_upload/RoHS_Pack_20/RoHS_Pack-20_final_30062020.pdf</w:t>
              </w:r>
            </w:hyperlink>
          </w:p>
          <w:p w14:paraId="47879F8D" w14:textId="77777777" w:rsidR="00A01090" w:rsidRPr="002F6A28" w:rsidRDefault="00886E08" w:rsidP="009E75ED">
            <w:pPr>
              <w:spacing w:after="120"/>
              <w:rPr>
                <w:bCs/>
              </w:rPr>
            </w:pPr>
            <w:r w:rsidRPr="002F6A28">
              <w:rPr>
                <w:bCs/>
              </w:rPr>
              <w:t xml:space="preserve">ECHA. Recommendation of the European Chemicals Agency of 10 July 2019 to amend the Annex XIV entries to REACH of DEHP, BBP, DBP and DIBP. [Online] 10 July 2019. </w:t>
            </w:r>
          </w:p>
          <w:p w14:paraId="3900B419" w14:textId="77777777" w:rsidR="00A01090" w:rsidRPr="002F6A28" w:rsidRDefault="00333BC0" w:rsidP="009E75ED">
            <w:pPr>
              <w:spacing w:after="120"/>
              <w:rPr>
                <w:bCs/>
              </w:rPr>
            </w:pPr>
            <w:hyperlink r:id="rId22" w:history="1">
              <w:r w:rsidR="00886E08" w:rsidRPr="002F6A28">
                <w:rPr>
                  <w:bCs/>
                  <w:color w:val="0000FF"/>
                  <w:u w:val="single"/>
                </w:rPr>
                <w:t>https://echa.europa.eu/documents/10162/13640/axiv_amend_recommendation_phthalates_july2019_en.pdf/1889866a-bec3-fe16-6322-67c16a13b09d</w:t>
              </w:r>
            </w:hyperlink>
          </w:p>
          <w:p w14:paraId="6B09EEAF" w14:textId="77777777" w:rsidR="00A01090" w:rsidRPr="00D015CB" w:rsidRDefault="00886E08" w:rsidP="009E75ED">
            <w:pPr>
              <w:spacing w:after="120"/>
              <w:rPr>
                <w:bCs/>
                <w:lang w:val="es-ES"/>
              </w:rPr>
            </w:pPr>
            <w:r w:rsidRPr="00D015CB">
              <w:rPr>
                <w:bCs/>
                <w:lang w:val="es-ES"/>
              </w:rPr>
              <w:t>ECHA. SCIP</w:t>
            </w:r>
          </w:p>
          <w:p w14:paraId="771693FA" w14:textId="77777777" w:rsidR="00A01090" w:rsidRPr="00D015CB" w:rsidRDefault="00333BC0" w:rsidP="009E75ED">
            <w:pPr>
              <w:spacing w:after="120"/>
              <w:rPr>
                <w:bCs/>
                <w:lang w:val="es-ES"/>
              </w:rPr>
            </w:pPr>
            <w:hyperlink r:id="rId23" w:history="1">
              <w:r w:rsidR="00886E08" w:rsidRPr="00D015CB">
                <w:rPr>
                  <w:bCs/>
                  <w:color w:val="0000FF"/>
                  <w:u w:val="single"/>
                  <w:lang w:val="es-ES"/>
                </w:rPr>
                <w:t>https://echa.europa.eu/scip</w:t>
              </w:r>
            </w:hyperlink>
          </w:p>
          <w:p w14:paraId="3837C6F2" w14:textId="77777777" w:rsidR="00A01090" w:rsidRPr="002F6A28" w:rsidRDefault="00886E08" w:rsidP="009E75ED">
            <w:pPr>
              <w:spacing w:after="120"/>
              <w:rPr>
                <w:bCs/>
              </w:rPr>
            </w:pPr>
            <w:r w:rsidRPr="002F6A28">
              <w:rPr>
                <w:bCs/>
              </w:rPr>
              <w:t xml:space="preserve">Study for the Review of the list of Restricted Substances under RoHS2: </w:t>
            </w:r>
            <w:hyperlink r:id="rId24" w:history="1">
              <w:r w:rsidRPr="002F6A28">
                <w:rPr>
                  <w:bCs/>
                  <w:color w:val="0000FF"/>
                  <w:u w:val="single"/>
                </w:rPr>
                <w:t>https://op.europa.eu/en/publication-detail/-/publication/39eb0f95-27a8-4ae6-8ec3-627c7336ae65</w:t>
              </w:r>
            </w:hyperlink>
            <w:r w:rsidRPr="002F6A28">
              <w:rPr>
                <w:bCs/>
              </w:rPr>
              <w:t>.</w:t>
            </w:r>
          </w:p>
          <w:p w14:paraId="4ED805C2" w14:textId="77777777" w:rsidR="00A01090" w:rsidRPr="002F6A28" w:rsidRDefault="00886E08" w:rsidP="009E75ED">
            <w:pPr>
              <w:spacing w:after="120"/>
              <w:rPr>
                <w:bCs/>
              </w:rPr>
            </w:pPr>
            <w:r w:rsidRPr="002F6A28">
              <w:rPr>
                <w:b/>
                <w:bCs/>
              </w:rPr>
              <w:t>DelegatedDirective(EU) 2015/863:</w:t>
            </w:r>
          </w:p>
          <w:p w14:paraId="5061C721" w14:textId="77777777" w:rsidR="00A01090" w:rsidRPr="00466F8E" w:rsidRDefault="00333BC0" w:rsidP="009E75ED">
            <w:pPr>
              <w:spacing w:after="120"/>
              <w:rPr>
                <w:bCs/>
              </w:rPr>
            </w:pPr>
            <w:hyperlink r:id="rId25" w:anchor=":~:text=On%204%20June%202015%2C%20Delegated%20Directive%20%28EU%29%202015%2F863,restricted%20substances%3A%20Bis%282-Ethylhexyl%29%20phthalate%20%28DEHP%29%3A%20max%200.1%20wt%25" w:history="1">
              <w:r w:rsidR="00886E08" w:rsidRPr="00466F8E">
                <w:rPr>
                  <w:bCs/>
                  <w:color w:val="0000FF"/>
                  <w:u w:val="single"/>
                </w:rPr>
                <w:t>Delegated Directive (EU) 2015/863 "RoHS III"</w:t>
              </w:r>
            </w:hyperlink>
          </w:p>
          <w:p w14:paraId="52212D28" w14:textId="77777777" w:rsidR="00A01090" w:rsidRPr="002F6A28" w:rsidRDefault="00886E08" w:rsidP="009E75ED">
            <w:pPr>
              <w:spacing w:after="120"/>
              <w:rPr>
                <w:bCs/>
              </w:rPr>
            </w:pPr>
            <w:r w:rsidRPr="002F6A28">
              <w:rPr>
                <w:bCs/>
              </w:rPr>
              <w:t xml:space="preserve">Study for the Review of the list of Restricted Substances under RoHS2. </w:t>
            </w:r>
            <w:hyperlink r:id="rId26" w:history="1">
              <w:r w:rsidRPr="002F6A28">
                <w:rPr>
                  <w:bCs/>
                  <w:color w:val="0000FF"/>
                  <w:u w:val="single"/>
                </w:rPr>
                <w:t>https://op.europa.eu/en/publication-detail/-/publication/39eb0f95-27a8-4ae6-8ec3-627c7336ae65</w:t>
              </w:r>
            </w:hyperlink>
            <w:r w:rsidRPr="002F6A28">
              <w:rPr>
                <w:bCs/>
              </w:rPr>
              <w:t>.</w:t>
            </w:r>
          </w:p>
          <w:p w14:paraId="5DCE2E26" w14:textId="77777777" w:rsidR="00A01090" w:rsidRPr="002F6A28" w:rsidRDefault="00886E08" w:rsidP="009E75ED">
            <w:pPr>
              <w:spacing w:after="120"/>
              <w:rPr>
                <w:bCs/>
              </w:rPr>
            </w:pPr>
            <w:r w:rsidRPr="002F6A28">
              <w:rPr>
                <w:b/>
                <w:bCs/>
              </w:rPr>
              <w:t>DelegatedDirective(EU) 2015/863</w:t>
            </w:r>
          </w:p>
          <w:p w14:paraId="49CD40BF" w14:textId="77777777" w:rsidR="00A01090" w:rsidRPr="00466F8E" w:rsidRDefault="00333BC0" w:rsidP="009E75ED">
            <w:pPr>
              <w:spacing w:after="120"/>
              <w:rPr>
                <w:bCs/>
              </w:rPr>
            </w:pPr>
            <w:hyperlink r:id="rId27" w:anchor=":~:text=On%204%20June%202015%2C%20Delegated%20Directive%20%28EU%29%202015%2F863,restricted%20substances%3A%20Bis%282-Ethylhexyl%29%20phthalate%20%28DEHP%29%3A%20max%200.1%20wt%25" w:history="1">
              <w:r w:rsidR="00886E08" w:rsidRPr="00466F8E">
                <w:rPr>
                  <w:bCs/>
                  <w:color w:val="0000FF"/>
                  <w:u w:val="single"/>
                </w:rPr>
                <w:t>Delegated Directive (EU) 2015/863 "RoHS III</w:t>
              </w:r>
              <w:r w:rsidR="00886E08" w:rsidRPr="00466F8E">
                <w:rPr>
                  <w:bCs/>
                </w:rPr>
                <w:t>"</w:t>
              </w:r>
            </w:hyperlink>
          </w:p>
          <w:p w14:paraId="6239AA2A" w14:textId="77777777" w:rsidR="00A01090" w:rsidRPr="002F6A28" w:rsidRDefault="00886E08" w:rsidP="009E75ED">
            <w:pPr>
              <w:spacing w:after="120"/>
              <w:rPr>
                <w:bCs/>
              </w:rPr>
            </w:pPr>
            <w:r w:rsidRPr="002F6A28">
              <w:rPr>
                <w:bCs/>
                <w:u w:val="single"/>
              </w:rPr>
              <w:t>Relevant Documentation: Exemption for lead and hexavalent chromium compounds in electric and electronic initiators of explosives for civil (professional) use</w:t>
            </w:r>
          </w:p>
          <w:p w14:paraId="5941F1BC" w14:textId="77777777" w:rsidR="00A01090" w:rsidRPr="002F6A28" w:rsidRDefault="00886E08" w:rsidP="009E75ED">
            <w:pPr>
              <w:spacing w:after="120"/>
              <w:rPr>
                <w:bCs/>
              </w:rPr>
            </w:pPr>
            <w:r w:rsidRPr="002F6A28">
              <w:rPr>
                <w:bCs/>
              </w:rPr>
              <w:t xml:space="preserve">Documentation Scientific background studies </w:t>
            </w:r>
          </w:p>
          <w:p w14:paraId="51E3A964" w14:textId="77777777" w:rsidR="00A01090" w:rsidRPr="002F6A28" w:rsidRDefault="00333BC0" w:rsidP="009E75ED">
            <w:pPr>
              <w:spacing w:after="120"/>
              <w:rPr>
                <w:bCs/>
              </w:rPr>
            </w:pPr>
            <w:hyperlink r:id="rId28" w:history="1">
              <w:r w:rsidR="00886E08" w:rsidRPr="002F6A28">
                <w:rPr>
                  <w:bCs/>
                  <w:color w:val="0000FF"/>
                  <w:u w:val="single"/>
                </w:rPr>
                <w:t>https://op.europa.eu/en/publication-detail/-/publication/7e6bf135-f0b9-11e9-a32c-01aa75ed71a1/language-en/format-PDF/source-120742148</w:t>
              </w:r>
            </w:hyperlink>
          </w:p>
          <w:p w14:paraId="25E630FB" w14:textId="77777777" w:rsidR="00A01090" w:rsidRPr="00D015CB" w:rsidRDefault="00886E08" w:rsidP="009E75ED">
            <w:pPr>
              <w:spacing w:after="120"/>
              <w:rPr>
                <w:bCs/>
                <w:lang w:val="fr-CH"/>
              </w:rPr>
            </w:pPr>
            <w:r w:rsidRPr="00D015CB">
              <w:rPr>
                <w:bCs/>
                <w:lang w:val="fr-CH"/>
              </w:rPr>
              <w:t xml:space="preserve">Commission Delegated Directive (EU) 2021/647 </w:t>
            </w:r>
          </w:p>
          <w:p w14:paraId="0AF1C3E3" w14:textId="77777777" w:rsidR="00A01090" w:rsidRPr="00466F8E" w:rsidRDefault="00333BC0" w:rsidP="009E75ED">
            <w:pPr>
              <w:spacing w:after="120"/>
              <w:rPr>
                <w:bCs/>
                <w:color w:val="0000FF"/>
                <w:u w:val="single"/>
                <w:lang w:val="fr-CH"/>
              </w:rPr>
            </w:pPr>
            <w:hyperlink r:id="rId29" w:anchor=":~:text=Commission%20Delegated%20Directive%20%28EU%29%202021%2F647%20of%2015%20January,for%20civil%20%28professional%29%20use%20%28Text%20with%20EEA%20relevance%29" w:history="1">
              <w:r w:rsidR="00886E08" w:rsidRPr="00466F8E">
                <w:rPr>
                  <w:bCs/>
                  <w:color w:val="0000FF"/>
                  <w:u w:val="single"/>
                  <w:lang w:val="fr-CH"/>
                </w:rPr>
                <w:t>EUR-Lex – 32021L0647 – EN – EUR-Lex</w:t>
              </w:r>
            </w:hyperlink>
            <w:r w:rsidR="00886E08" w:rsidRPr="00466F8E">
              <w:rPr>
                <w:bCs/>
                <w:color w:val="0000FF"/>
                <w:u w:val="single"/>
                <w:lang w:val="fr-CH"/>
              </w:rPr>
              <w:t xml:space="preserve"> </w:t>
            </w:r>
          </w:p>
          <w:p w14:paraId="77F47F81" w14:textId="77777777" w:rsidR="00A01090" w:rsidRPr="002F6A28" w:rsidRDefault="00886E08" w:rsidP="009E75ED">
            <w:pPr>
              <w:spacing w:after="120"/>
              <w:rPr>
                <w:bCs/>
              </w:rPr>
            </w:pPr>
            <w:r w:rsidRPr="002F6A28">
              <w:rPr>
                <w:bCs/>
                <w:u w:val="single"/>
              </w:rPr>
              <w:lastRenderedPageBreak/>
              <w:t>Relevant Documentation: Extension of the validity period for the exemption for for the use of mercury in electric rotating connectors used in intravascular ultrasound imaging systems</w:t>
            </w:r>
          </w:p>
          <w:p w14:paraId="79CC5FDC" w14:textId="77777777" w:rsidR="00A01090" w:rsidRPr="002F6A28" w:rsidRDefault="00886E08" w:rsidP="009E75ED">
            <w:pPr>
              <w:spacing w:after="120"/>
              <w:rPr>
                <w:bCs/>
              </w:rPr>
            </w:pPr>
            <w:r w:rsidRPr="002F6A28">
              <w:rPr>
                <w:bCs/>
              </w:rPr>
              <w:t xml:space="preserve">Scientific background studies </w:t>
            </w:r>
          </w:p>
          <w:p w14:paraId="30867F9F" w14:textId="77777777" w:rsidR="00A01090" w:rsidRPr="00466F8E" w:rsidRDefault="00333BC0" w:rsidP="009E75ED">
            <w:pPr>
              <w:spacing w:after="120"/>
              <w:rPr>
                <w:bCs/>
              </w:rPr>
            </w:pPr>
            <w:hyperlink r:id="rId30" w:history="1">
              <w:r w:rsidR="00886E08" w:rsidRPr="00466F8E">
                <w:rPr>
                  <w:bCs/>
                  <w:color w:val="0000FF"/>
                  <w:u w:val="single"/>
                </w:rPr>
                <w:t>https://op.europa.eu/en/publication-detail/-/publication/7e6bf135-f0b9-11e9-a32c-01aa75ed71a1/language-en/format-PDF/source-120742148</w:t>
              </w:r>
            </w:hyperlink>
          </w:p>
          <w:p w14:paraId="32DAC49D" w14:textId="77777777" w:rsidR="00A01090" w:rsidRPr="002F6A28" w:rsidRDefault="00886E08" w:rsidP="009E75ED">
            <w:pPr>
              <w:spacing w:after="120"/>
              <w:rPr>
                <w:bCs/>
              </w:rPr>
            </w:pPr>
            <w:r w:rsidRPr="002F6A28">
              <w:rPr>
                <w:bCs/>
              </w:rPr>
              <w:t xml:space="preserve">Delegated Directive EU 21/884 </w:t>
            </w:r>
            <w:hyperlink r:id="rId31" w:anchor=":~:text=Commission%20Delegated%20Directive%20%28EU%29%202021%2F884%20of%208%20March,intravascular%20ultrasound%20imaging%20systems%20%28Text%20with%20EEA%20relevance%29" w:history="1">
              <w:r w:rsidRPr="00466F8E">
                <w:rPr>
                  <w:bCs/>
                  <w:color w:val="0000FF"/>
                  <w:u w:val="single"/>
                </w:rPr>
                <w:t>https://eur-lex.europa.eu/legal-content/EN/TXT/?uri=CELEX%3A32021L0884#:~:text=Commission%20Delegated%20Directive%20%28EU%29%202021%2F884%20of%208%20March,intravascular%20ultrasound%20imaging%20systems%20%28Text%20with%20EEA%20relevance%29</w:t>
              </w:r>
            </w:hyperlink>
          </w:p>
        </w:tc>
      </w:tr>
      <w:tr w:rsidR="000B4F0C" w14:paraId="45E25A8B" w14:textId="77777777" w:rsidTr="00AE6CC8">
        <w:trPr>
          <w:cantSplit/>
        </w:trPr>
        <w:tc>
          <w:tcPr>
            <w:tcW w:w="713" w:type="dxa"/>
            <w:tcBorders>
              <w:top w:val="single" w:sz="6" w:space="0" w:color="auto"/>
              <w:bottom w:val="single" w:sz="6" w:space="0" w:color="auto"/>
            </w:tcBorders>
            <w:shd w:val="clear" w:color="auto" w:fill="auto"/>
          </w:tcPr>
          <w:p w14:paraId="0887D949" w14:textId="77777777" w:rsidR="00EE3A11" w:rsidRPr="002F6A28" w:rsidRDefault="00886E0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EA77E2A" w14:textId="77777777" w:rsidR="00EE3A11" w:rsidRPr="002F6A28" w:rsidRDefault="00886E0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December 2021 </w:t>
            </w:r>
            <w:bookmarkEnd w:id="31"/>
          </w:p>
          <w:p w14:paraId="5A9FF762" w14:textId="77777777" w:rsidR="00EE3A11" w:rsidRPr="002F6A28" w:rsidRDefault="00886E08" w:rsidP="008953C4">
            <w:pPr>
              <w:spacing w:after="120"/>
            </w:pPr>
            <w:bookmarkStart w:id="32" w:name="X_TBT_Reg_9B"/>
            <w:r w:rsidRPr="002F6A28">
              <w:rPr>
                <w:b/>
              </w:rPr>
              <w:t>Proposed date of entry into force</w:t>
            </w:r>
            <w:bookmarkEnd w:id="32"/>
            <w:r w:rsidRPr="002F6A28">
              <w:rPr>
                <w:b/>
              </w:rPr>
              <w:t>:</w:t>
            </w:r>
            <w:r w:rsidRPr="00C379C8">
              <w:t xml:space="preserve"> 1 July 2022</w:t>
            </w:r>
            <w:bookmarkStart w:id="33" w:name="sps11a"/>
            <w:bookmarkStart w:id="34" w:name="sps11b"/>
            <w:bookmarkEnd w:id="33"/>
            <w:bookmarkEnd w:id="34"/>
          </w:p>
        </w:tc>
      </w:tr>
      <w:tr w:rsidR="000B4F0C" w14:paraId="7B24459F" w14:textId="77777777" w:rsidTr="0069259F">
        <w:tc>
          <w:tcPr>
            <w:tcW w:w="713" w:type="dxa"/>
            <w:tcBorders>
              <w:top w:val="single" w:sz="6" w:space="0" w:color="auto"/>
              <w:bottom w:val="single" w:sz="6" w:space="0" w:color="auto"/>
            </w:tcBorders>
            <w:shd w:val="clear" w:color="auto" w:fill="auto"/>
          </w:tcPr>
          <w:p w14:paraId="17B86E93" w14:textId="77777777" w:rsidR="00F85C99" w:rsidRPr="002F6A28" w:rsidRDefault="00886E0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76BC58" w14:textId="77777777" w:rsidR="00F85C99" w:rsidRPr="002F6A28" w:rsidRDefault="00886E08" w:rsidP="002F6A28">
            <w:pPr>
              <w:spacing w:before="120" w:after="120"/>
            </w:pPr>
            <w:bookmarkStart w:id="35" w:name="X_TBT_Reg_10A"/>
            <w:r w:rsidRPr="002F6A28">
              <w:rPr>
                <w:b/>
              </w:rPr>
              <w:t>Final date for comments</w:t>
            </w:r>
            <w:bookmarkEnd w:id="35"/>
            <w:r w:rsidRPr="002F6A28">
              <w:rPr>
                <w:b/>
              </w:rPr>
              <w:t>:</w:t>
            </w:r>
            <w:r w:rsidR="00EE3A11" w:rsidRPr="00C379C8">
              <w:t xml:space="preserve"> 23 November 2021</w:t>
            </w:r>
            <w:bookmarkStart w:id="36" w:name="sps12a"/>
            <w:bookmarkEnd w:id="36"/>
          </w:p>
        </w:tc>
      </w:tr>
      <w:tr w:rsidR="000B4F0C" w14:paraId="5F059641" w14:textId="77777777" w:rsidTr="0069259F">
        <w:tc>
          <w:tcPr>
            <w:tcW w:w="713" w:type="dxa"/>
            <w:tcBorders>
              <w:top w:val="single" w:sz="6" w:space="0" w:color="auto"/>
            </w:tcBorders>
            <w:shd w:val="clear" w:color="auto" w:fill="auto"/>
          </w:tcPr>
          <w:p w14:paraId="398FD3CE" w14:textId="77777777" w:rsidR="00F85C99" w:rsidRPr="002F6A28" w:rsidRDefault="00886E0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DBD672B" w14:textId="77777777" w:rsidR="00F85C99" w:rsidRPr="002F6A28" w:rsidRDefault="00886E0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62BB496" w14:textId="77777777" w:rsidR="00A01090" w:rsidRPr="002F6A28" w:rsidRDefault="00886E08" w:rsidP="00B16145">
            <w:pPr>
              <w:keepNext/>
              <w:keepLines/>
              <w:spacing w:before="120"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32" w:history="1">
              <w:r w:rsidRPr="002F6A28">
                <w:rPr>
                  <w:color w:val="0000FF"/>
                  <w:u w:val="single"/>
                </w:rPr>
                <w:t>TBTEnquiriesUK@trade.gov.uk</w:t>
              </w:r>
            </w:hyperlink>
          </w:p>
          <w:p w14:paraId="15BBC1C6" w14:textId="77777777" w:rsidR="00A01090" w:rsidRPr="002F6A28" w:rsidRDefault="00333BC0" w:rsidP="00B16145">
            <w:pPr>
              <w:keepNext/>
              <w:keepLines/>
              <w:spacing w:before="120" w:after="120"/>
              <w:jc w:val="left"/>
            </w:pPr>
            <w:hyperlink r:id="rId33" w:history="1">
              <w:r w:rsidR="00886E08" w:rsidRPr="002F6A28">
                <w:rPr>
                  <w:color w:val="0000FF"/>
                  <w:u w:val="single"/>
                </w:rPr>
                <w:t>https://members.wto.org/crnattachments/2021/TBT/GBR/21_6085_00_e.pdf</w:t>
              </w:r>
            </w:hyperlink>
            <w:r w:rsidR="00886E08" w:rsidRPr="002F6A28">
              <w:br/>
            </w:r>
            <w:hyperlink r:id="rId34" w:history="1">
              <w:r w:rsidR="00886E08" w:rsidRPr="002F6A28">
                <w:rPr>
                  <w:color w:val="0000FF"/>
                  <w:u w:val="single"/>
                </w:rPr>
                <w:t>https://members.wto.org/crnattachments/2021/TBT/GBR/21_6085_01_e.pdf</w:t>
              </w:r>
            </w:hyperlink>
            <w:bookmarkEnd w:id="40"/>
          </w:p>
        </w:tc>
      </w:tr>
    </w:tbl>
    <w:p w14:paraId="746226D5" w14:textId="77777777" w:rsidR="00EE3A11" w:rsidRPr="002F6A28" w:rsidRDefault="00EE3A11" w:rsidP="002F6A28"/>
    <w:sectPr w:rsidR="00EE3A11" w:rsidRPr="002F6A28" w:rsidSect="00760DB3">
      <w:headerReference w:type="even" r:id="rId35"/>
      <w:headerReference w:type="default" r:id="rId36"/>
      <w:footerReference w:type="even" r:id="rId37"/>
      <w:footerReference w:type="default" r:id="rId38"/>
      <w:headerReference w:type="first" r:id="rId39"/>
      <w:footerReference w:type="first" r:id="rId4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ADFC" w14:textId="77777777" w:rsidR="00F628C4" w:rsidRDefault="00886E08">
      <w:r>
        <w:separator/>
      </w:r>
    </w:p>
  </w:endnote>
  <w:endnote w:type="continuationSeparator" w:id="0">
    <w:p w14:paraId="163CCF44" w14:textId="77777777" w:rsidR="00F628C4" w:rsidRDefault="008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A082" w14:textId="77777777" w:rsidR="009239F7" w:rsidRPr="002F6A28" w:rsidRDefault="00886E0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5D80" w14:textId="77777777" w:rsidR="009239F7" w:rsidRPr="002F6A28" w:rsidRDefault="00886E0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07FF" w14:textId="77777777" w:rsidR="00EE3A11" w:rsidRPr="002F6A28" w:rsidRDefault="00886E0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B6CE" w14:textId="77777777" w:rsidR="00F628C4" w:rsidRDefault="00886E08">
      <w:r>
        <w:separator/>
      </w:r>
    </w:p>
  </w:footnote>
  <w:footnote w:type="continuationSeparator" w:id="0">
    <w:p w14:paraId="58A4B5B9" w14:textId="77777777" w:rsidR="00F628C4" w:rsidRDefault="0088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F67C" w14:textId="77777777" w:rsidR="009239F7" w:rsidRPr="002F6A28" w:rsidRDefault="00886E08" w:rsidP="009239F7">
    <w:pPr>
      <w:pStyle w:val="Header"/>
      <w:pBdr>
        <w:bottom w:val="single" w:sz="4" w:space="1" w:color="auto"/>
      </w:pBdr>
      <w:tabs>
        <w:tab w:val="clear" w:pos="4513"/>
        <w:tab w:val="clear" w:pos="9027"/>
      </w:tabs>
      <w:jc w:val="center"/>
    </w:pPr>
    <w:r w:rsidRPr="002F6A28">
      <w:t>tbtSymbol</w:t>
    </w:r>
  </w:p>
  <w:p w14:paraId="4CB3BF40" w14:textId="77777777" w:rsidR="009239F7" w:rsidRPr="002F6A28" w:rsidRDefault="009239F7" w:rsidP="009239F7">
    <w:pPr>
      <w:pStyle w:val="Header"/>
      <w:pBdr>
        <w:bottom w:val="single" w:sz="4" w:space="1" w:color="auto"/>
      </w:pBdr>
      <w:tabs>
        <w:tab w:val="clear" w:pos="4513"/>
        <w:tab w:val="clear" w:pos="9027"/>
      </w:tabs>
      <w:jc w:val="center"/>
    </w:pPr>
  </w:p>
  <w:p w14:paraId="26BCC9AD" w14:textId="77777777" w:rsidR="009239F7" w:rsidRPr="002F6A28" w:rsidRDefault="00886E0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91BA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CBDE" w14:textId="77777777" w:rsidR="009239F7" w:rsidRPr="002F6A28" w:rsidRDefault="00886E08" w:rsidP="009239F7">
    <w:pPr>
      <w:pStyle w:val="Header"/>
      <w:pBdr>
        <w:bottom w:val="single" w:sz="4" w:space="1" w:color="auto"/>
      </w:pBdr>
      <w:tabs>
        <w:tab w:val="clear" w:pos="4513"/>
        <w:tab w:val="clear" w:pos="9027"/>
      </w:tabs>
      <w:jc w:val="center"/>
    </w:pPr>
    <w:bookmarkStart w:id="41" w:name="spsSymbolHeader"/>
    <w:r w:rsidRPr="002F6A28">
      <w:t>G/TBT/N/GBR/43</w:t>
    </w:r>
    <w:bookmarkEnd w:id="41"/>
  </w:p>
  <w:p w14:paraId="56DDC642" w14:textId="77777777" w:rsidR="009239F7" w:rsidRPr="002F6A28" w:rsidRDefault="009239F7" w:rsidP="009239F7">
    <w:pPr>
      <w:pStyle w:val="Header"/>
      <w:pBdr>
        <w:bottom w:val="single" w:sz="4" w:space="1" w:color="auto"/>
      </w:pBdr>
      <w:tabs>
        <w:tab w:val="clear" w:pos="4513"/>
        <w:tab w:val="clear" w:pos="9027"/>
      </w:tabs>
      <w:jc w:val="center"/>
    </w:pPr>
  </w:p>
  <w:p w14:paraId="150BBE2D" w14:textId="77777777" w:rsidR="009239F7" w:rsidRPr="002F6A28" w:rsidRDefault="00886E0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8B82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4F0C" w14:paraId="5BE30507" w14:textId="77777777" w:rsidTr="008612A9">
      <w:trPr>
        <w:trHeight w:val="240"/>
        <w:jc w:val="center"/>
      </w:trPr>
      <w:tc>
        <w:tcPr>
          <w:tcW w:w="3794" w:type="dxa"/>
          <w:shd w:val="clear" w:color="auto" w:fill="FFFFFF"/>
          <w:tcMar>
            <w:left w:w="108" w:type="dxa"/>
            <w:right w:w="108" w:type="dxa"/>
          </w:tcMar>
          <w:vAlign w:val="center"/>
        </w:tcPr>
        <w:p w14:paraId="4F39C56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655FD4A" w14:textId="77777777" w:rsidR="00ED54E0" w:rsidRPr="009239F7" w:rsidRDefault="00ED54E0" w:rsidP="00B801E9">
          <w:pPr>
            <w:jc w:val="right"/>
            <w:rPr>
              <w:b/>
              <w:color w:val="FF0000"/>
              <w:szCs w:val="16"/>
            </w:rPr>
          </w:pPr>
        </w:p>
      </w:tc>
    </w:tr>
    <w:bookmarkEnd w:id="42"/>
    <w:tr w:rsidR="000B4F0C" w14:paraId="5BC2834D" w14:textId="77777777" w:rsidTr="008612A9">
      <w:trPr>
        <w:trHeight w:val="213"/>
        <w:jc w:val="center"/>
      </w:trPr>
      <w:tc>
        <w:tcPr>
          <w:tcW w:w="3794" w:type="dxa"/>
          <w:vMerge w:val="restart"/>
          <w:shd w:val="clear" w:color="auto" w:fill="FFFFFF"/>
          <w:tcMar>
            <w:left w:w="0" w:type="dxa"/>
            <w:right w:w="0" w:type="dxa"/>
          </w:tcMar>
        </w:tcPr>
        <w:p w14:paraId="2F44D534" w14:textId="77777777" w:rsidR="00ED54E0" w:rsidRPr="009239F7" w:rsidRDefault="00886E08" w:rsidP="00B801E9">
          <w:pPr>
            <w:jc w:val="left"/>
          </w:pPr>
          <w:r>
            <w:rPr>
              <w:noProof/>
              <w:lang w:eastAsia="en-GB"/>
            </w:rPr>
            <w:drawing>
              <wp:inline distT="0" distB="0" distL="0" distR="0" wp14:anchorId="75B6299A" wp14:editId="6866DE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753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B408CC" w14:textId="77777777" w:rsidR="00ED54E0" w:rsidRPr="009239F7" w:rsidRDefault="00ED54E0" w:rsidP="00B801E9">
          <w:pPr>
            <w:jc w:val="right"/>
            <w:rPr>
              <w:b/>
              <w:szCs w:val="16"/>
            </w:rPr>
          </w:pPr>
        </w:p>
      </w:tc>
    </w:tr>
    <w:tr w:rsidR="000B4F0C" w14:paraId="1A842163" w14:textId="77777777" w:rsidTr="008612A9">
      <w:trPr>
        <w:trHeight w:val="868"/>
        <w:jc w:val="center"/>
      </w:trPr>
      <w:tc>
        <w:tcPr>
          <w:tcW w:w="3794" w:type="dxa"/>
          <w:vMerge/>
          <w:shd w:val="clear" w:color="auto" w:fill="FFFFFF"/>
          <w:tcMar>
            <w:left w:w="108" w:type="dxa"/>
            <w:right w:w="108" w:type="dxa"/>
          </w:tcMar>
        </w:tcPr>
        <w:p w14:paraId="5034114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88286F" w14:textId="77777777" w:rsidR="009239F7" w:rsidRPr="002F6A28" w:rsidRDefault="00886E08" w:rsidP="00B801E9">
          <w:pPr>
            <w:jc w:val="right"/>
            <w:rPr>
              <w:b/>
              <w:szCs w:val="16"/>
            </w:rPr>
          </w:pPr>
          <w:bookmarkStart w:id="43" w:name="bmkSymbols"/>
          <w:r w:rsidRPr="002F6A28">
            <w:rPr>
              <w:b/>
              <w:szCs w:val="16"/>
            </w:rPr>
            <w:t>G/TBT/N/GBR/43</w:t>
          </w:r>
          <w:bookmarkEnd w:id="43"/>
        </w:p>
      </w:tc>
    </w:tr>
    <w:tr w:rsidR="000B4F0C" w14:paraId="5928B964" w14:textId="77777777" w:rsidTr="008612A9">
      <w:trPr>
        <w:trHeight w:val="240"/>
        <w:jc w:val="center"/>
      </w:trPr>
      <w:tc>
        <w:tcPr>
          <w:tcW w:w="3794" w:type="dxa"/>
          <w:vMerge/>
          <w:shd w:val="clear" w:color="auto" w:fill="FFFFFF"/>
          <w:tcMar>
            <w:left w:w="108" w:type="dxa"/>
            <w:right w:w="108" w:type="dxa"/>
          </w:tcMar>
          <w:vAlign w:val="center"/>
        </w:tcPr>
        <w:p w14:paraId="5A019E91" w14:textId="77777777" w:rsidR="00ED54E0" w:rsidRPr="009239F7" w:rsidRDefault="00ED54E0" w:rsidP="00B801E9"/>
      </w:tc>
      <w:tc>
        <w:tcPr>
          <w:tcW w:w="5448" w:type="dxa"/>
          <w:gridSpan w:val="2"/>
          <w:shd w:val="clear" w:color="auto" w:fill="FFFFFF"/>
          <w:tcMar>
            <w:left w:w="108" w:type="dxa"/>
            <w:right w:w="108" w:type="dxa"/>
          </w:tcMar>
          <w:vAlign w:val="center"/>
        </w:tcPr>
        <w:p w14:paraId="0B2D0515" w14:textId="12FC7A4F" w:rsidR="00ED54E0" w:rsidRPr="009239F7" w:rsidRDefault="005D0D83" w:rsidP="00B801E9">
          <w:pPr>
            <w:jc w:val="right"/>
            <w:rPr>
              <w:szCs w:val="16"/>
            </w:rPr>
          </w:pPr>
          <w:bookmarkStart w:id="44" w:name="spsDateDistribution"/>
          <w:bookmarkStart w:id="45" w:name="bmkDate"/>
          <w:bookmarkEnd w:id="44"/>
          <w:bookmarkEnd w:id="45"/>
          <w:r>
            <w:rPr>
              <w:szCs w:val="16"/>
            </w:rPr>
            <w:t>24 September 2021</w:t>
          </w:r>
        </w:p>
      </w:tc>
    </w:tr>
    <w:tr w:rsidR="000B4F0C" w14:paraId="71EE8F7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5D051A" w14:textId="247D0634" w:rsidR="00ED54E0" w:rsidRPr="009239F7" w:rsidRDefault="00886E08" w:rsidP="0097650D">
          <w:pPr>
            <w:jc w:val="left"/>
            <w:rPr>
              <w:b/>
            </w:rPr>
          </w:pPr>
          <w:bookmarkStart w:id="46" w:name="bmkSerial"/>
          <w:r w:rsidRPr="002F6A28">
            <w:rPr>
              <w:color w:val="FF0000"/>
              <w:szCs w:val="16"/>
            </w:rPr>
            <w:t>(</w:t>
          </w:r>
          <w:bookmarkStart w:id="47" w:name="spsSerialNumber"/>
          <w:bookmarkEnd w:id="47"/>
          <w:r w:rsidR="005D0D83">
            <w:rPr>
              <w:color w:val="FF0000"/>
              <w:szCs w:val="16"/>
            </w:rPr>
            <w:t>21-</w:t>
          </w:r>
          <w:r w:rsidR="00333BC0">
            <w:rPr>
              <w:color w:val="FF0000"/>
              <w:szCs w:val="16"/>
            </w:rPr>
            <w:t>7133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D996CC5" w14:textId="77777777" w:rsidR="00ED54E0" w:rsidRPr="009239F7" w:rsidRDefault="00886E0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B4F0C" w14:paraId="6394944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03AB04" w14:textId="77777777" w:rsidR="00ED54E0" w:rsidRPr="009239F7" w:rsidRDefault="00886E0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FC494FD" w14:textId="77777777" w:rsidR="00ED54E0" w:rsidRPr="002F6A28" w:rsidRDefault="00886E0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608ACF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0087CC">
      <w:start w:val="1"/>
      <w:numFmt w:val="decimal"/>
      <w:pStyle w:val="SummaryText"/>
      <w:lvlText w:val="%1."/>
      <w:lvlJc w:val="left"/>
      <w:pPr>
        <w:ind w:left="360" w:hanging="360"/>
      </w:pPr>
    </w:lvl>
    <w:lvl w:ilvl="1" w:tplc="349A603A" w:tentative="1">
      <w:start w:val="1"/>
      <w:numFmt w:val="lowerLetter"/>
      <w:lvlText w:val="%2."/>
      <w:lvlJc w:val="left"/>
      <w:pPr>
        <w:ind w:left="1080" w:hanging="360"/>
      </w:pPr>
    </w:lvl>
    <w:lvl w:ilvl="2" w:tplc="FEE41398" w:tentative="1">
      <w:start w:val="1"/>
      <w:numFmt w:val="lowerRoman"/>
      <w:lvlText w:val="%3."/>
      <w:lvlJc w:val="right"/>
      <w:pPr>
        <w:ind w:left="1800" w:hanging="180"/>
      </w:pPr>
    </w:lvl>
    <w:lvl w:ilvl="3" w:tplc="13DE8BE4" w:tentative="1">
      <w:start w:val="1"/>
      <w:numFmt w:val="decimal"/>
      <w:lvlText w:val="%4."/>
      <w:lvlJc w:val="left"/>
      <w:pPr>
        <w:ind w:left="2520" w:hanging="360"/>
      </w:pPr>
    </w:lvl>
    <w:lvl w:ilvl="4" w:tplc="40627632" w:tentative="1">
      <w:start w:val="1"/>
      <w:numFmt w:val="lowerLetter"/>
      <w:lvlText w:val="%5."/>
      <w:lvlJc w:val="left"/>
      <w:pPr>
        <w:ind w:left="3240" w:hanging="360"/>
      </w:pPr>
    </w:lvl>
    <w:lvl w:ilvl="5" w:tplc="FEBAD7CE" w:tentative="1">
      <w:start w:val="1"/>
      <w:numFmt w:val="lowerRoman"/>
      <w:lvlText w:val="%6."/>
      <w:lvlJc w:val="right"/>
      <w:pPr>
        <w:ind w:left="3960" w:hanging="180"/>
      </w:pPr>
    </w:lvl>
    <w:lvl w:ilvl="6" w:tplc="95C40B52" w:tentative="1">
      <w:start w:val="1"/>
      <w:numFmt w:val="decimal"/>
      <w:lvlText w:val="%7."/>
      <w:lvlJc w:val="left"/>
      <w:pPr>
        <w:ind w:left="4680" w:hanging="360"/>
      </w:pPr>
    </w:lvl>
    <w:lvl w:ilvl="7" w:tplc="84DA0AD2" w:tentative="1">
      <w:start w:val="1"/>
      <w:numFmt w:val="lowerLetter"/>
      <w:lvlText w:val="%8."/>
      <w:lvlJc w:val="left"/>
      <w:pPr>
        <w:ind w:left="5400" w:hanging="360"/>
      </w:pPr>
    </w:lvl>
    <w:lvl w:ilvl="8" w:tplc="7E5E61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B4F0C"/>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33BC0"/>
    <w:rsid w:val="003531C5"/>
    <w:rsid w:val="003572B4"/>
    <w:rsid w:val="003723A9"/>
    <w:rsid w:val="00381B96"/>
    <w:rsid w:val="00383F7A"/>
    <w:rsid w:val="00396AF4"/>
    <w:rsid w:val="003B2BBF"/>
    <w:rsid w:val="003B40C7"/>
    <w:rsid w:val="0041584A"/>
    <w:rsid w:val="004423A4"/>
    <w:rsid w:val="00466F8E"/>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0D83"/>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6E08"/>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D7490"/>
    <w:rsid w:val="009E75ED"/>
    <w:rsid w:val="009F1F2F"/>
    <w:rsid w:val="009F21A8"/>
    <w:rsid w:val="00A01090"/>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15CB"/>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28C4"/>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pingalert.org/en?notification-type-radio=false" TargetMode="External"/><Relationship Id="rId13" Type="http://schemas.openxmlformats.org/officeDocument/2006/relationships/hyperlink" Target="https://www.gov.uk/government/consultations/restriction-of-phthalates-medical-devices-monitoring-and-control-instruments" TargetMode="External"/><Relationship Id="rId18" Type="http://schemas.openxmlformats.org/officeDocument/2006/relationships/hyperlink" Target="https://echa.europa.eu/home?p_p_state=maximized&amp;p_p_mode=view&amp;saveLastPath=false&amp;_com_liferay_login_web_portlet_LoginPortlet_mvcRenderCommandName=%2Flogin%2Flogin&amp;p_p_id=com_liferay_login_web_portlet_LoginPortlet&amp;p_p_lifecycle=0&amp;_com_liferay_login_web_portlet_LoginPortlet_redirect=%2Fdocuments%2F10162%2Fa85d2e25-5cef-41be-9089-cd83cc3d6718" TargetMode="External"/><Relationship Id="rId26" Type="http://schemas.openxmlformats.org/officeDocument/2006/relationships/hyperlink" Target="https://op.europa.eu/en/publication-detail/-/publication/39eb0f95-27a8-4ae6-8ec3-627c7336ae65"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ohs.exemptions.oeko.info/fileadmin/user_upload/RoHS_Pack_20/RoHS_Pack-20_final_30062020.pdf" TargetMode="External"/><Relationship Id="rId34" Type="http://schemas.openxmlformats.org/officeDocument/2006/relationships/hyperlink" Target="https://members.wto.org/crnattachments/2021/TBT/GBR/21_6085_01_e.pdf" TargetMode="External"/><Relationship Id="rId42" Type="http://schemas.openxmlformats.org/officeDocument/2006/relationships/theme" Target="theme/theme1.xml"/><Relationship Id="rId7" Type="http://schemas.openxmlformats.org/officeDocument/2006/relationships/hyperlink" Target="mailto:TBTEnquiriesUK@trade.gov.uk" TargetMode="External"/><Relationship Id="rId12" Type="http://schemas.openxmlformats.org/officeDocument/2006/relationships/hyperlink" Target="https://www.legislation.gov.uk/uksi/2020/1647/contents/made" TargetMode="External"/><Relationship Id="rId17" Type="http://schemas.openxmlformats.org/officeDocument/2006/relationships/hyperlink" Target="https://echa.europa.eu/applications-for-authorisation-previous-consultations?diss=true&amp;search_criteria_ecnumber=204-211-0&amp;search_criteria_casnumber=117-81-7&amp;search_criteria_name=Bis%282-ethylhexyl%29+phthalate" TargetMode="External"/><Relationship Id="rId25" Type="http://schemas.openxmlformats.org/officeDocument/2006/relationships/hyperlink" Target="https://www.qualcomm.com/media/documents/files/delegated-directive-eu-2015-863-rohs-iii.pdf" TargetMode="External"/><Relationship Id="rId33" Type="http://schemas.openxmlformats.org/officeDocument/2006/relationships/hyperlink" Target="https://members.wto.org/crnattachments/2021/TBT/GBR/21_6085_00_e.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cha.europa.eu/documents/10162/21961120/rac_24_dnel_dehp_comments_en.pdf/e0506f6b-35f7-433e-99da-35464a26e2df" TargetMode="External"/><Relationship Id="rId20" Type="http://schemas.openxmlformats.org/officeDocument/2006/relationships/hyperlink" Target="https://op.europa.eu/en/publication-detail/-/publication/df0ab036-8b52-11ea-812f-01aa75ed71a1/language-en/format-PDF/source-146143357" TargetMode="External"/><Relationship Id="rId29" Type="http://schemas.openxmlformats.org/officeDocument/2006/relationships/hyperlink" Target="https://eur-lex.europa.eu/legal-content/EN/TXT/?elqTrack=true&amp;elqTrackId=AAFE484BA94F2843F969300A0607A430&amp;uri=CELEX:32021L06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2/3032/made" TargetMode="External"/><Relationship Id="rId24" Type="http://schemas.openxmlformats.org/officeDocument/2006/relationships/hyperlink" Target="https://op.europa.eu/en/publication-detail/-/publication/39eb0f95-27a8-4ae6-8ec3-627c7336ae65" TargetMode="External"/><Relationship Id="rId32" Type="http://schemas.openxmlformats.org/officeDocument/2006/relationships/hyperlink" Target="mailto:TBTEnquiriesUK@trade.gov.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p.europa.eu/en/publication-detail/-/publication/39eb0f95-27a8-4ae6-8ec3-627c7336ae65" TargetMode="External"/><Relationship Id="rId23" Type="http://schemas.openxmlformats.org/officeDocument/2006/relationships/hyperlink" Target="https://echa.europa.eu/scip" TargetMode="External"/><Relationship Id="rId28" Type="http://schemas.openxmlformats.org/officeDocument/2006/relationships/hyperlink" Target="https://op.europa.eu/en/publication-detail/-/publication/7e6bf135-f0b9-11e9-a32c-01aa75ed71a1/language-en/format-PDF/source-120742148" TargetMode="External"/><Relationship Id="rId36" Type="http://schemas.openxmlformats.org/officeDocument/2006/relationships/header" Target="header2.xml"/><Relationship Id="rId10" Type="http://schemas.openxmlformats.org/officeDocument/2006/relationships/hyperlink" Target="https://www.epingalert.org/en?notification-type-radio=false" TargetMode="External"/><Relationship Id="rId19" Type="http://schemas.openxmlformats.org/officeDocument/2006/relationships/hyperlink" Target="https://www.osservatoriobiomedicaleveneto.it/wp-content/uploads/2020/09/200921_MTE_DEHP-factsheet_FINAL-DRAFT.pdf" TargetMode="External"/><Relationship Id="rId31" Type="http://schemas.openxmlformats.org/officeDocument/2006/relationships/hyperlink" Target="https://eur-lex.europa.eu/legal-content/EN/TXT/?uri=CELEX%3A32021L0884" TargetMode="External"/><Relationship Id="rId4" Type="http://schemas.openxmlformats.org/officeDocument/2006/relationships/webSettings" Target="webSettings.xml"/><Relationship Id="rId9" Type="http://schemas.openxmlformats.org/officeDocument/2006/relationships/hyperlink" Target="https://www.epingalert.org/en?notification-type-radio=false" TargetMode="External"/><Relationship Id="rId14" Type="http://schemas.openxmlformats.org/officeDocument/2006/relationships/hyperlink" Target="https://www.legislation.gov.uk/eudr/2011/65" TargetMode="External"/><Relationship Id="rId22" Type="http://schemas.openxmlformats.org/officeDocument/2006/relationships/hyperlink" Target="https://echa.europa.eu/documents/10162/13640/axiv_amend_recommendation_phthalates_july2019_en.pdf/1889866a-bec3-fe16-6322-67c16a13b09d" TargetMode="External"/><Relationship Id="rId27" Type="http://schemas.openxmlformats.org/officeDocument/2006/relationships/hyperlink" Target="https://www.qualcomm.com/media/documents/files/delegated-directive-eu-2015-863-rohs-iii.pdf" TargetMode="External"/><Relationship Id="rId30" Type="http://schemas.openxmlformats.org/officeDocument/2006/relationships/hyperlink" Target="https://op.europa.eu/en/publication-detail/-/publication/7e6bf135-f0b9-11e9-a32c-01aa75ed71a1/language-en/format-PDF/source-120742148" TargetMode="External"/><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2021-09-24T08:55:00Z</dcterms:created>
  <dcterms:modified xsi:type="dcterms:W3CDTF">2021-09-24T09:15:00Z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