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0E88" w14:textId="77777777" w:rsidR="009239F7" w:rsidRPr="002F6A28" w:rsidRDefault="005E07B3" w:rsidP="002F6A28">
      <w:pPr>
        <w:pStyle w:val="Title"/>
        <w:rPr>
          <w:caps w:val="0"/>
          <w:kern w:val="0"/>
        </w:rPr>
      </w:pPr>
      <w:r w:rsidRPr="002F6A28">
        <w:rPr>
          <w:caps w:val="0"/>
          <w:kern w:val="0"/>
        </w:rPr>
        <w:t>NOTIFICATION</w:t>
      </w:r>
    </w:p>
    <w:p w14:paraId="391D445C" w14:textId="77777777" w:rsidR="009239F7" w:rsidRPr="002F6A28" w:rsidRDefault="005E07B3" w:rsidP="002F6A28">
      <w:pPr>
        <w:jc w:val="center"/>
      </w:pPr>
      <w:r w:rsidRPr="002F6A28">
        <w:t>The following notification is being circulated in accordance with Article 10.6</w:t>
      </w:r>
    </w:p>
    <w:p w14:paraId="32D445C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5EFA" w14:paraId="58477C6B" w14:textId="77777777" w:rsidTr="0069259F">
        <w:tc>
          <w:tcPr>
            <w:tcW w:w="713" w:type="dxa"/>
            <w:tcBorders>
              <w:bottom w:val="single" w:sz="6" w:space="0" w:color="auto"/>
            </w:tcBorders>
            <w:shd w:val="clear" w:color="auto" w:fill="auto"/>
          </w:tcPr>
          <w:p w14:paraId="1486B526" w14:textId="77777777" w:rsidR="00F85C99" w:rsidRPr="002F6A28" w:rsidRDefault="005E07B3" w:rsidP="002F6A28">
            <w:pPr>
              <w:spacing w:before="120" w:after="120"/>
              <w:jc w:val="left"/>
            </w:pPr>
            <w:r w:rsidRPr="002F6A28">
              <w:rPr>
                <w:b/>
              </w:rPr>
              <w:t>1.</w:t>
            </w:r>
          </w:p>
        </w:tc>
        <w:tc>
          <w:tcPr>
            <w:tcW w:w="8546" w:type="dxa"/>
            <w:tcBorders>
              <w:bottom w:val="single" w:sz="6" w:space="0" w:color="auto"/>
            </w:tcBorders>
            <w:shd w:val="clear" w:color="auto" w:fill="auto"/>
          </w:tcPr>
          <w:p w14:paraId="0EE026F5" w14:textId="77777777" w:rsidR="00F85C99" w:rsidRPr="002F6A28" w:rsidRDefault="005E07B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84348AA" w14:textId="77777777" w:rsidR="00F85C99" w:rsidRPr="002F6A28" w:rsidRDefault="005E07B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D5EFA" w14:paraId="5D540AA8" w14:textId="77777777" w:rsidTr="0069259F">
        <w:tc>
          <w:tcPr>
            <w:tcW w:w="713" w:type="dxa"/>
            <w:tcBorders>
              <w:top w:val="single" w:sz="6" w:space="0" w:color="auto"/>
              <w:bottom w:val="single" w:sz="6" w:space="0" w:color="auto"/>
            </w:tcBorders>
            <w:shd w:val="clear" w:color="auto" w:fill="auto"/>
          </w:tcPr>
          <w:p w14:paraId="497D0CD5" w14:textId="77777777" w:rsidR="00F85C99" w:rsidRPr="002F6A28" w:rsidRDefault="005E07B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6219CC" w14:textId="77777777" w:rsidR="00F85C99" w:rsidRPr="002F6A28" w:rsidRDefault="005E07B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7849FD2" w14:textId="77777777" w:rsidR="00EE3A11" w:rsidRPr="00C379C8" w:rsidRDefault="005E07B3" w:rsidP="00155128">
            <w:pPr>
              <w:spacing w:after="120"/>
            </w:pPr>
            <w:r w:rsidRPr="00C379C8">
              <w:t>European Commission</w:t>
            </w:r>
            <w:bookmarkEnd w:id="5"/>
          </w:p>
          <w:p w14:paraId="55F406AA" w14:textId="77777777" w:rsidR="00F85C99" w:rsidRPr="002F6A28" w:rsidRDefault="005E07B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DB09DA0" w14:textId="77777777" w:rsidR="00AC6C6E" w:rsidRPr="00C379C8" w:rsidRDefault="005E07B3" w:rsidP="00AA646C">
            <w:r w:rsidRPr="00C379C8">
              <w:t>European Commission,</w:t>
            </w:r>
          </w:p>
          <w:p w14:paraId="4B9BABE3" w14:textId="77777777" w:rsidR="00AC6C6E" w:rsidRPr="00C379C8" w:rsidRDefault="005E07B3" w:rsidP="00AA646C">
            <w:r w:rsidRPr="00C379C8">
              <w:t>EU-TBT Enquiry Point,</w:t>
            </w:r>
          </w:p>
          <w:p w14:paraId="2E1DF61D" w14:textId="77777777" w:rsidR="00AC6C6E" w:rsidRPr="00C379C8" w:rsidRDefault="005E07B3" w:rsidP="00AA646C">
            <w:r w:rsidRPr="00C379C8">
              <w:t>Fax: +(32) 2 299 80 43,</w:t>
            </w:r>
          </w:p>
          <w:p w14:paraId="4E77776C" w14:textId="77777777" w:rsidR="00AC6C6E" w:rsidRPr="00C379C8" w:rsidRDefault="005E07B3" w:rsidP="00AA646C">
            <w:r w:rsidRPr="00C379C8">
              <w:t xml:space="preserve">E-mail: </w:t>
            </w:r>
            <w:hyperlink r:id="rId7" w:history="1">
              <w:r w:rsidRPr="00C379C8">
                <w:rPr>
                  <w:color w:val="0000FF"/>
                  <w:u w:val="single"/>
                </w:rPr>
                <w:t>grow-eu-tbt@ec.europa.eu</w:t>
              </w:r>
            </w:hyperlink>
          </w:p>
          <w:p w14:paraId="582D4F9C" w14:textId="77777777" w:rsidR="00AC6C6E" w:rsidRPr="00C379C8" w:rsidRDefault="005E07B3"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6D5EFA" w14:paraId="244E1630" w14:textId="77777777" w:rsidTr="0069259F">
        <w:tc>
          <w:tcPr>
            <w:tcW w:w="713" w:type="dxa"/>
            <w:tcBorders>
              <w:top w:val="single" w:sz="6" w:space="0" w:color="auto"/>
              <w:bottom w:val="single" w:sz="6" w:space="0" w:color="auto"/>
            </w:tcBorders>
            <w:shd w:val="clear" w:color="auto" w:fill="auto"/>
          </w:tcPr>
          <w:p w14:paraId="7C29B9F3" w14:textId="77777777" w:rsidR="00F85C99" w:rsidRPr="002F6A28" w:rsidRDefault="005E07B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CFA732" w14:textId="77777777" w:rsidR="00F85C99" w:rsidRPr="0058336F" w:rsidRDefault="005E07B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D5EFA" w14:paraId="502F4687" w14:textId="77777777" w:rsidTr="0069259F">
        <w:tc>
          <w:tcPr>
            <w:tcW w:w="713" w:type="dxa"/>
            <w:tcBorders>
              <w:top w:val="single" w:sz="6" w:space="0" w:color="auto"/>
              <w:bottom w:val="single" w:sz="6" w:space="0" w:color="auto"/>
            </w:tcBorders>
            <w:shd w:val="clear" w:color="auto" w:fill="auto"/>
          </w:tcPr>
          <w:p w14:paraId="62B5EDED" w14:textId="77777777" w:rsidR="00F85C99" w:rsidRPr="002F6A28" w:rsidRDefault="005E07B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7589AA" w14:textId="77777777" w:rsidR="00F85C99" w:rsidRPr="002F6A28" w:rsidRDefault="005E07B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Fertilising products</w:t>
            </w:r>
            <w:bookmarkEnd w:id="22"/>
          </w:p>
        </w:tc>
      </w:tr>
      <w:tr w:rsidR="006D5EFA" w14:paraId="0A274AE3" w14:textId="77777777" w:rsidTr="0069259F">
        <w:tc>
          <w:tcPr>
            <w:tcW w:w="713" w:type="dxa"/>
            <w:tcBorders>
              <w:top w:val="single" w:sz="6" w:space="0" w:color="auto"/>
              <w:bottom w:val="single" w:sz="6" w:space="0" w:color="auto"/>
            </w:tcBorders>
            <w:shd w:val="clear" w:color="auto" w:fill="auto"/>
          </w:tcPr>
          <w:p w14:paraId="40B187FA" w14:textId="77777777" w:rsidR="00F85C99" w:rsidRPr="002F6A28" w:rsidRDefault="005E07B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BA60FA" w14:textId="77777777" w:rsidR="00F85C99" w:rsidRPr="002F6A28" w:rsidRDefault="005E07B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amending Regulation (EU) 2019/1009 of the European Parliament and of the Council as regards the minimum content of calcium oxide in straight solid inorganic macronutrient fertilisers; (4 page(s), in English)</w:t>
            </w:r>
            <w:bookmarkEnd w:id="24"/>
          </w:p>
        </w:tc>
      </w:tr>
      <w:tr w:rsidR="006D5EFA" w14:paraId="1EDC47C3" w14:textId="77777777" w:rsidTr="0069259F">
        <w:tc>
          <w:tcPr>
            <w:tcW w:w="713" w:type="dxa"/>
            <w:tcBorders>
              <w:top w:val="single" w:sz="6" w:space="0" w:color="auto"/>
              <w:bottom w:val="single" w:sz="6" w:space="0" w:color="auto"/>
            </w:tcBorders>
            <w:shd w:val="clear" w:color="auto" w:fill="auto"/>
          </w:tcPr>
          <w:p w14:paraId="2070A7E1" w14:textId="77777777" w:rsidR="00F85C99" w:rsidRPr="002F6A28" w:rsidRDefault="005E07B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CE52C2C" w14:textId="77777777" w:rsidR="00F85C99" w:rsidRPr="002F6A28" w:rsidRDefault="005E07B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minimum content of calcium oxide in straight solid macronutrient fertilisers is lowered from 12% to 9%. </w:t>
            </w:r>
            <w:bookmarkEnd w:id="26"/>
          </w:p>
        </w:tc>
      </w:tr>
      <w:tr w:rsidR="006D5EFA" w14:paraId="03C211B8" w14:textId="77777777" w:rsidTr="0069259F">
        <w:tc>
          <w:tcPr>
            <w:tcW w:w="713" w:type="dxa"/>
            <w:tcBorders>
              <w:top w:val="single" w:sz="6" w:space="0" w:color="auto"/>
              <w:bottom w:val="single" w:sz="6" w:space="0" w:color="auto"/>
            </w:tcBorders>
            <w:shd w:val="clear" w:color="auto" w:fill="auto"/>
          </w:tcPr>
          <w:p w14:paraId="03B9CB07" w14:textId="77777777" w:rsidR="00F85C99" w:rsidRPr="002F6A28" w:rsidRDefault="005E07B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9AE6E17" w14:textId="77777777" w:rsidR="00F85C99" w:rsidRPr="002F6A28" w:rsidRDefault="005E07B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The amendment is needed to take into account changes to Regulation (EC) No 2003/2003 on EC Fertilisers after the adoption of Regulation (EU) 2019/1009 on EU fertilising products. The EU legislation has </w:t>
            </w:r>
            <w:r w:rsidR="00EE3A11" w:rsidRPr="00C379C8">
              <w:rPr>
                <w:i/>
                <w:iCs/>
              </w:rPr>
              <w:t xml:space="preserve">inter alia </w:t>
            </w:r>
            <w:r w:rsidR="00EE3A11" w:rsidRPr="00C379C8">
              <w:t>the objectives of achieving a high level of protection of human, animal and plant health, safety and the environment. This draft measure would facilitate the access to the single market of fertilisers by lowering the minimum required content of calcium oxide; Protection of human health or safety; Protection of animal or plant life or health; Protection of the environment</w:t>
            </w:r>
            <w:bookmarkEnd w:id="28"/>
          </w:p>
        </w:tc>
      </w:tr>
      <w:tr w:rsidR="006D5EFA" w14:paraId="01AF0043" w14:textId="77777777" w:rsidTr="005E07B3">
        <w:trPr>
          <w:cantSplit/>
        </w:trPr>
        <w:tc>
          <w:tcPr>
            <w:tcW w:w="713" w:type="dxa"/>
            <w:tcBorders>
              <w:top w:val="single" w:sz="6" w:space="0" w:color="auto"/>
              <w:bottom w:val="single" w:sz="6" w:space="0" w:color="auto"/>
            </w:tcBorders>
            <w:shd w:val="clear" w:color="auto" w:fill="auto"/>
          </w:tcPr>
          <w:p w14:paraId="472E7D82" w14:textId="77777777" w:rsidR="00F85C99" w:rsidRPr="002F6A28" w:rsidRDefault="005E07B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D91D0DF" w14:textId="77777777" w:rsidR="00072B36" w:rsidRPr="002F6A28" w:rsidRDefault="005E07B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E06E363" w14:textId="77777777" w:rsidR="00F85C99" w:rsidRPr="002F6A28" w:rsidRDefault="005E07B3" w:rsidP="009E75ED">
            <w:pPr>
              <w:spacing w:before="120" w:after="120"/>
            </w:pPr>
            <w:bookmarkStart w:id="30" w:name="sps9a"/>
            <w:r w:rsidRPr="002F6A28">
              <w:t>Regulation (EU) 2019/1009 of the European Parliament and of the Council of 5 June 2019 laying down rules on the making available on the market of EU fertilising products available here:</w:t>
            </w:r>
          </w:p>
          <w:p w14:paraId="294E27C8" w14:textId="77777777" w:rsidR="00F85C99" w:rsidRPr="002F6A28" w:rsidRDefault="00B95455" w:rsidP="009E75ED">
            <w:pPr>
              <w:spacing w:before="120" w:after="120"/>
            </w:pPr>
            <w:hyperlink r:id="rId9" w:history="1">
              <w:r w:rsidR="005E07B3" w:rsidRPr="002F6A28">
                <w:rPr>
                  <w:color w:val="0000FF"/>
                  <w:u w:val="single"/>
                </w:rPr>
                <w:t>https://eur-lex.europa.eu/eli/reg/2019/1009/oj</w:t>
              </w:r>
            </w:hyperlink>
          </w:p>
          <w:p w14:paraId="3658DCD4" w14:textId="77777777" w:rsidR="00F85C99" w:rsidRPr="002F6A28" w:rsidRDefault="005E07B3" w:rsidP="009E75ED">
            <w:pPr>
              <w:spacing w:before="120" w:after="120"/>
            </w:pPr>
            <w:r w:rsidRPr="002F6A28">
              <w:t>Commission Regulation (EU) 2020/1666 of 10 November 2020 amending Regulation (EC) No 2003/2003 of the European Parliament and of the Council relating to fertilisers for the purpose of including a new type of EC fertiliser in Annex I, available here:</w:t>
            </w:r>
          </w:p>
          <w:p w14:paraId="0A1C7B33" w14:textId="77777777" w:rsidR="00F85C99" w:rsidRPr="002F6A28" w:rsidRDefault="00B95455" w:rsidP="009E75ED">
            <w:pPr>
              <w:spacing w:before="120" w:after="120"/>
            </w:pPr>
            <w:hyperlink r:id="rId10" w:history="1">
              <w:r w:rsidR="005E07B3" w:rsidRPr="002F6A28">
                <w:rPr>
                  <w:color w:val="0000FF"/>
                  <w:u w:val="single"/>
                </w:rPr>
                <w:t>EUR-Lex - 32020R1666 - EN - EUR-Lex (europa.eu)</w:t>
              </w:r>
            </w:hyperlink>
            <w:bookmarkEnd w:id="30"/>
          </w:p>
        </w:tc>
      </w:tr>
      <w:tr w:rsidR="006D5EFA" w14:paraId="13912E9B" w14:textId="77777777" w:rsidTr="00AE6CC8">
        <w:trPr>
          <w:cantSplit/>
        </w:trPr>
        <w:tc>
          <w:tcPr>
            <w:tcW w:w="713" w:type="dxa"/>
            <w:tcBorders>
              <w:top w:val="single" w:sz="6" w:space="0" w:color="auto"/>
              <w:bottom w:val="single" w:sz="6" w:space="0" w:color="auto"/>
            </w:tcBorders>
            <w:shd w:val="clear" w:color="auto" w:fill="auto"/>
          </w:tcPr>
          <w:p w14:paraId="31A9CEAD" w14:textId="77777777" w:rsidR="00EE3A11" w:rsidRPr="002F6A28" w:rsidRDefault="005E07B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A6A8F80" w14:textId="77777777" w:rsidR="00EE3A11" w:rsidRPr="002F6A28" w:rsidRDefault="005E07B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September 2022</w:t>
            </w:r>
            <w:bookmarkStart w:id="33" w:name="sps10b"/>
            <w:bookmarkEnd w:id="32"/>
            <w:bookmarkEnd w:id="33"/>
          </w:p>
          <w:p w14:paraId="45100B60" w14:textId="77777777" w:rsidR="00EE3A11" w:rsidRPr="002F6A28" w:rsidRDefault="005E07B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6D5EFA" w14:paraId="39548AB1" w14:textId="77777777" w:rsidTr="0069259F">
        <w:tc>
          <w:tcPr>
            <w:tcW w:w="713" w:type="dxa"/>
            <w:tcBorders>
              <w:top w:val="single" w:sz="6" w:space="0" w:color="auto"/>
              <w:bottom w:val="single" w:sz="6" w:space="0" w:color="auto"/>
            </w:tcBorders>
            <w:shd w:val="clear" w:color="auto" w:fill="auto"/>
          </w:tcPr>
          <w:p w14:paraId="43B5A3C9" w14:textId="77777777" w:rsidR="00F85C99" w:rsidRPr="002F6A28" w:rsidRDefault="005E07B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5927B1" w14:textId="77777777" w:rsidR="00F85C99" w:rsidRPr="002F6A28" w:rsidRDefault="005E07B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D5EFA" w14:paraId="5C7D9A8E" w14:textId="77777777" w:rsidTr="0069259F">
        <w:tc>
          <w:tcPr>
            <w:tcW w:w="713" w:type="dxa"/>
            <w:tcBorders>
              <w:top w:val="single" w:sz="6" w:space="0" w:color="auto"/>
            </w:tcBorders>
            <w:shd w:val="clear" w:color="auto" w:fill="auto"/>
          </w:tcPr>
          <w:p w14:paraId="7B597686" w14:textId="77777777" w:rsidR="00F85C99" w:rsidRPr="002F6A28" w:rsidRDefault="005E07B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224E4CC" w14:textId="77777777" w:rsidR="00F85C99" w:rsidRPr="002F6A28" w:rsidRDefault="005E07B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C6A3229" w14:textId="77777777" w:rsidR="00EE3A11" w:rsidRPr="00A12DDE" w:rsidRDefault="005E07B3" w:rsidP="00B16145">
            <w:pPr>
              <w:keepNext/>
              <w:keepLines/>
              <w:rPr>
                <w:bCs/>
              </w:rPr>
            </w:pPr>
            <w:r w:rsidRPr="00A12DDE">
              <w:rPr>
                <w:bCs/>
              </w:rPr>
              <w:t>European Commission,</w:t>
            </w:r>
          </w:p>
          <w:p w14:paraId="211336BF" w14:textId="77777777" w:rsidR="00EE3A11" w:rsidRPr="00A12DDE" w:rsidRDefault="005E07B3" w:rsidP="00B16145">
            <w:pPr>
              <w:keepNext/>
              <w:keepLines/>
              <w:rPr>
                <w:bCs/>
              </w:rPr>
            </w:pPr>
            <w:r w:rsidRPr="00A12DDE">
              <w:rPr>
                <w:bCs/>
              </w:rPr>
              <w:t>EU-TBT Enquiry Point,</w:t>
            </w:r>
          </w:p>
          <w:p w14:paraId="79280DC8" w14:textId="77777777" w:rsidR="00EE3A11" w:rsidRPr="00A12DDE" w:rsidRDefault="005E07B3" w:rsidP="00B16145">
            <w:pPr>
              <w:keepNext/>
              <w:keepLines/>
              <w:rPr>
                <w:bCs/>
              </w:rPr>
            </w:pPr>
            <w:r w:rsidRPr="00A12DDE">
              <w:rPr>
                <w:bCs/>
              </w:rPr>
              <w:t>Fax: + (32) 2 299 80 43,</w:t>
            </w:r>
          </w:p>
          <w:p w14:paraId="10A5AE0A" w14:textId="77777777" w:rsidR="00EE3A11" w:rsidRPr="00A12DDE" w:rsidRDefault="005E07B3" w:rsidP="00B16145">
            <w:pPr>
              <w:keepNext/>
              <w:keepLines/>
              <w:rPr>
                <w:bCs/>
              </w:rPr>
            </w:pPr>
            <w:r w:rsidRPr="00A12DDE">
              <w:rPr>
                <w:bCs/>
              </w:rPr>
              <w:t xml:space="preserve">E-mail: </w:t>
            </w:r>
            <w:hyperlink r:id="rId11" w:history="1">
              <w:r w:rsidRPr="00A12DDE">
                <w:rPr>
                  <w:bCs/>
                  <w:color w:val="0000FF"/>
                  <w:u w:val="single"/>
                </w:rPr>
                <w:t>grow-eu-tbt@ec.europa.eu</w:t>
              </w:r>
            </w:hyperlink>
          </w:p>
          <w:p w14:paraId="3F127D31" w14:textId="77777777" w:rsidR="00EE3A11" w:rsidRPr="00A12DDE" w:rsidRDefault="005E07B3"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4359862F" w14:textId="77777777" w:rsidR="00EE3A11" w:rsidRPr="00A12DDE" w:rsidRDefault="00B95455" w:rsidP="00B16145">
            <w:pPr>
              <w:keepNext/>
              <w:keepLines/>
              <w:pBdr>
                <w:top w:val="none" w:sz="0" w:space="4" w:color="auto"/>
              </w:pBdr>
              <w:spacing w:after="120"/>
              <w:rPr>
                <w:bCs/>
              </w:rPr>
            </w:pPr>
            <w:hyperlink r:id="rId13" w:tgtFrame="_blank" w:history="1">
              <w:r w:rsidR="005E07B3" w:rsidRPr="00A12DDE">
                <w:rPr>
                  <w:bCs/>
                  <w:color w:val="0000FF"/>
                  <w:u w:val="single"/>
                </w:rPr>
                <w:t>https://members.wto.org/crnattachments/2022/TBT/EEC/22_4682_00_e.pdf</w:t>
              </w:r>
            </w:hyperlink>
            <w:bookmarkEnd w:id="42"/>
          </w:p>
        </w:tc>
      </w:tr>
    </w:tbl>
    <w:p w14:paraId="599F1F7D"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10DB" w14:textId="77777777" w:rsidR="00A17CBC" w:rsidRDefault="005E07B3">
      <w:r>
        <w:separator/>
      </w:r>
    </w:p>
  </w:endnote>
  <w:endnote w:type="continuationSeparator" w:id="0">
    <w:p w14:paraId="2B5728F8" w14:textId="77777777" w:rsidR="00A17CBC" w:rsidRDefault="005E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A486" w14:textId="77777777" w:rsidR="009239F7" w:rsidRPr="002F6A28" w:rsidRDefault="005E07B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E684" w14:textId="77777777" w:rsidR="009239F7" w:rsidRPr="002F6A28" w:rsidRDefault="005E07B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06A" w14:textId="77777777" w:rsidR="00EE3A11" w:rsidRPr="002F6A28" w:rsidRDefault="005E07B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D973" w14:textId="77777777" w:rsidR="00A17CBC" w:rsidRDefault="005E07B3">
      <w:r>
        <w:separator/>
      </w:r>
    </w:p>
  </w:footnote>
  <w:footnote w:type="continuationSeparator" w:id="0">
    <w:p w14:paraId="0F4B3561" w14:textId="77777777" w:rsidR="00A17CBC" w:rsidRDefault="005E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171" w14:textId="77777777" w:rsidR="009239F7" w:rsidRPr="002F6A28" w:rsidRDefault="005E07B3" w:rsidP="009239F7">
    <w:pPr>
      <w:pStyle w:val="Header"/>
      <w:pBdr>
        <w:bottom w:val="single" w:sz="4" w:space="1" w:color="auto"/>
      </w:pBdr>
      <w:tabs>
        <w:tab w:val="clear" w:pos="4513"/>
        <w:tab w:val="clear" w:pos="9027"/>
      </w:tabs>
      <w:jc w:val="center"/>
    </w:pPr>
    <w:r w:rsidRPr="002F6A28">
      <w:t>tbtSymbol</w:t>
    </w:r>
  </w:p>
  <w:p w14:paraId="3955B388" w14:textId="77777777" w:rsidR="009239F7" w:rsidRPr="002F6A28" w:rsidRDefault="009239F7" w:rsidP="009239F7">
    <w:pPr>
      <w:pStyle w:val="Header"/>
      <w:pBdr>
        <w:bottom w:val="single" w:sz="4" w:space="1" w:color="auto"/>
      </w:pBdr>
      <w:tabs>
        <w:tab w:val="clear" w:pos="4513"/>
        <w:tab w:val="clear" w:pos="9027"/>
      </w:tabs>
      <w:jc w:val="center"/>
    </w:pPr>
  </w:p>
  <w:p w14:paraId="27D54D30" w14:textId="77777777" w:rsidR="009239F7" w:rsidRPr="002F6A28" w:rsidRDefault="005E07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FEE9A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C70" w14:textId="77777777" w:rsidR="009239F7" w:rsidRPr="002F6A28" w:rsidRDefault="005E07B3" w:rsidP="009239F7">
    <w:pPr>
      <w:pStyle w:val="Header"/>
      <w:pBdr>
        <w:bottom w:val="single" w:sz="4" w:space="1" w:color="auto"/>
      </w:pBdr>
      <w:tabs>
        <w:tab w:val="clear" w:pos="4513"/>
        <w:tab w:val="clear" w:pos="9027"/>
      </w:tabs>
      <w:jc w:val="center"/>
    </w:pPr>
    <w:bookmarkStart w:id="43" w:name="spsSymbolHeader"/>
    <w:r w:rsidRPr="002F6A28">
      <w:t>G/TBT/N/EU/914</w:t>
    </w:r>
    <w:bookmarkEnd w:id="43"/>
  </w:p>
  <w:p w14:paraId="0A319102" w14:textId="77777777" w:rsidR="009239F7" w:rsidRPr="002F6A28" w:rsidRDefault="009239F7" w:rsidP="009239F7">
    <w:pPr>
      <w:pStyle w:val="Header"/>
      <w:pBdr>
        <w:bottom w:val="single" w:sz="4" w:space="1" w:color="auto"/>
      </w:pBdr>
      <w:tabs>
        <w:tab w:val="clear" w:pos="4513"/>
        <w:tab w:val="clear" w:pos="9027"/>
      </w:tabs>
      <w:jc w:val="center"/>
    </w:pPr>
  </w:p>
  <w:p w14:paraId="2A94B5AC" w14:textId="77777777" w:rsidR="009239F7" w:rsidRPr="002F6A28" w:rsidRDefault="005E07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0A46F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5EFA" w14:paraId="4ED62310" w14:textId="77777777" w:rsidTr="008612A9">
      <w:trPr>
        <w:trHeight w:val="240"/>
        <w:jc w:val="center"/>
      </w:trPr>
      <w:tc>
        <w:tcPr>
          <w:tcW w:w="3794" w:type="dxa"/>
          <w:shd w:val="clear" w:color="auto" w:fill="FFFFFF"/>
          <w:tcMar>
            <w:left w:w="108" w:type="dxa"/>
            <w:right w:w="108" w:type="dxa"/>
          </w:tcMar>
          <w:vAlign w:val="center"/>
        </w:tcPr>
        <w:p w14:paraId="3B137D1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B228DA" w14:textId="77777777" w:rsidR="00ED54E0" w:rsidRPr="009239F7" w:rsidRDefault="00ED54E0" w:rsidP="00B801E9">
          <w:pPr>
            <w:jc w:val="right"/>
            <w:rPr>
              <w:b/>
              <w:color w:val="FF0000"/>
              <w:szCs w:val="16"/>
            </w:rPr>
          </w:pPr>
        </w:p>
      </w:tc>
    </w:tr>
    <w:bookmarkEnd w:id="44"/>
    <w:tr w:rsidR="006D5EFA" w14:paraId="7CE00A47" w14:textId="77777777" w:rsidTr="008612A9">
      <w:trPr>
        <w:trHeight w:val="213"/>
        <w:jc w:val="center"/>
      </w:trPr>
      <w:tc>
        <w:tcPr>
          <w:tcW w:w="3794" w:type="dxa"/>
          <w:vMerge w:val="restart"/>
          <w:shd w:val="clear" w:color="auto" w:fill="FFFFFF"/>
          <w:tcMar>
            <w:left w:w="0" w:type="dxa"/>
            <w:right w:w="0" w:type="dxa"/>
          </w:tcMar>
        </w:tcPr>
        <w:p w14:paraId="080BFE00" w14:textId="77777777" w:rsidR="00ED54E0" w:rsidRPr="009239F7" w:rsidRDefault="005E07B3" w:rsidP="00B801E9">
          <w:pPr>
            <w:jc w:val="left"/>
          </w:pPr>
          <w:r>
            <w:rPr>
              <w:noProof/>
              <w:lang w:eastAsia="en-GB"/>
            </w:rPr>
            <w:drawing>
              <wp:inline distT="0" distB="0" distL="0" distR="0" wp14:anchorId="2FB41A90" wp14:editId="2B6BDF6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404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1BE9AA" w14:textId="77777777" w:rsidR="00ED54E0" w:rsidRPr="009239F7" w:rsidRDefault="00ED54E0" w:rsidP="00B801E9">
          <w:pPr>
            <w:jc w:val="right"/>
            <w:rPr>
              <w:b/>
              <w:szCs w:val="16"/>
            </w:rPr>
          </w:pPr>
        </w:p>
      </w:tc>
    </w:tr>
    <w:tr w:rsidR="006D5EFA" w14:paraId="5D3F4E2E" w14:textId="77777777" w:rsidTr="008612A9">
      <w:trPr>
        <w:trHeight w:val="868"/>
        <w:jc w:val="center"/>
      </w:trPr>
      <w:tc>
        <w:tcPr>
          <w:tcW w:w="3794" w:type="dxa"/>
          <w:vMerge/>
          <w:shd w:val="clear" w:color="auto" w:fill="FFFFFF"/>
          <w:tcMar>
            <w:left w:w="108" w:type="dxa"/>
            <w:right w:w="108" w:type="dxa"/>
          </w:tcMar>
        </w:tcPr>
        <w:p w14:paraId="39F738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485059" w14:textId="77777777" w:rsidR="009239F7" w:rsidRPr="002F6A28" w:rsidRDefault="005E07B3" w:rsidP="00B801E9">
          <w:pPr>
            <w:jc w:val="right"/>
            <w:rPr>
              <w:b/>
              <w:szCs w:val="16"/>
            </w:rPr>
          </w:pPr>
          <w:bookmarkStart w:id="45" w:name="bmkSymbols"/>
          <w:r w:rsidRPr="002F6A28">
            <w:rPr>
              <w:b/>
              <w:szCs w:val="16"/>
            </w:rPr>
            <w:t>G/TBT/N/EU/914</w:t>
          </w:r>
          <w:bookmarkEnd w:id="45"/>
        </w:p>
      </w:tc>
    </w:tr>
    <w:tr w:rsidR="006D5EFA" w14:paraId="6F8E7260" w14:textId="77777777" w:rsidTr="008612A9">
      <w:trPr>
        <w:trHeight w:val="240"/>
        <w:jc w:val="center"/>
      </w:trPr>
      <w:tc>
        <w:tcPr>
          <w:tcW w:w="3794" w:type="dxa"/>
          <w:vMerge/>
          <w:shd w:val="clear" w:color="auto" w:fill="FFFFFF"/>
          <w:tcMar>
            <w:left w:w="108" w:type="dxa"/>
            <w:right w:w="108" w:type="dxa"/>
          </w:tcMar>
          <w:vAlign w:val="center"/>
        </w:tcPr>
        <w:p w14:paraId="60A73178" w14:textId="77777777" w:rsidR="00ED54E0" w:rsidRPr="009239F7" w:rsidRDefault="00ED54E0" w:rsidP="00B801E9"/>
      </w:tc>
      <w:tc>
        <w:tcPr>
          <w:tcW w:w="5448" w:type="dxa"/>
          <w:gridSpan w:val="2"/>
          <w:shd w:val="clear" w:color="auto" w:fill="FFFFFF"/>
          <w:tcMar>
            <w:left w:w="108" w:type="dxa"/>
            <w:right w:w="108" w:type="dxa"/>
          </w:tcMar>
          <w:vAlign w:val="center"/>
        </w:tcPr>
        <w:p w14:paraId="0921C4FA" w14:textId="794BBD90" w:rsidR="00ED54E0" w:rsidRPr="009239F7" w:rsidRDefault="00611DF8" w:rsidP="00B801E9">
          <w:pPr>
            <w:jc w:val="right"/>
            <w:rPr>
              <w:szCs w:val="16"/>
            </w:rPr>
          </w:pPr>
          <w:bookmarkStart w:id="46" w:name="spsDateDistribution"/>
          <w:bookmarkStart w:id="47" w:name="bmkDate"/>
          <w:bookmarkEnd w:id="46"/>
          <w:bookmarkEnd w:id="47"/>
          <w:r>
            <w:rPr>
              <w:szCs w:val="16"/>
            </w:rPr>
            <w:t>15 July 2022</w:t>
          </w:r>
        </w:p>
      </w:tc>
    </w:tr>
    <w:tr w:rsidR="006D5EFA" w14:paraId="7A2E292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C6B89F" w14:textId="6DE94BF9" w:rsidR="00ED54E0" w:rsidRPr="009239F7" w:rsidRDefault="005E07B3" w:rsidP="0097650D">
          <w:pPr>
            <w:jc w:val="left"/>
            <w:rPr>
              <w:b/>
            </w:rPr>
          </w:pPr>
          <w:bookmarkStart w:id="48" w:name="bmkSerial"/>
          <w:r w:rsidRPr="002F6A28">
            <w:rPr>
              <w:color w:val="FF0000"/>
              <w:szCs w:val="16"/>
            </w:rPr>
            <w:t>(</w:t>
          </w:r>
          <w:bookmarkStart w:id="49" w:name="spsSerialNumber"/>
          <w:bookmarkEnd w:id="49"/>
          <w:r w:rsidR="00611DF8">
            <w:rPr>
              <w:color w:val="FF0000"/>
              <w:szCs w:val="16"/>
            </w:rPr>
            <w:t>22-</w:t>
          </w:r>
          <w:r w:rsidR="00B95455">
            <w:rPr>
              <w:color w:val="FF0000"/>
              <w:szCs w:val="16"/>
            </w:rPr>
            <w:t>5398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0A58D65" w14:textId="77777777" w:rsidR="00ED54E0" w:rsidRPr="009239F7" w:rsidRDefault="005E07B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D5EFA" w14:paraId="31D1B5A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EE296A" w14:textId="77777777" w:rsidR="00ED54E0" w:rsidRPr="009239F7" w:rsidRDefault="005E07B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6B7BCC5" w14:textId="77777777" w:rsidR="00ED54E0" w:rsidRPr="002F6A28" w:rsidRDefault="005E07B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53354B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5266B4">
      <w:start w:val="1"/>
      <w:numFmt w:val="decimal"/>
      <w:pStyle w:val="SummaryText"/>
      <w:lvlText w:val="%1."/>
      <w:lvlJc w:val="left"/>
      <w:pPr>
        <w:ind w:left="360" w:hanging="360"/>
      </w:pPr>
    </w:lvl>
    <w:lvl w:ilvl="1" w:tplc="96B4F9DE" w:tentative="1">
      <w:start w:val="1"/>
      <w:numFmt w:val="lowerLetter"/>
      <w:lvlText w:val="%2."/>
      <w:lvlJc w:val="left"/>
      <w:pPr>
        <w:ind w:left="1080" w:hanging="360"/>
      </w:pPr>
    </w:lvl>
    <w:lvl w:ilvl="2" w:tplc="3CCA680E" w:tentative="1">
      <w:start w:val="1"/>
      <w:numFmt w:val="lowerRoman"/>
      <w:lvlText w:val="%3."/>
      <w:lvlJc w:val="right"/>
      <w:pPr>
        <w:ind w:left="1800" w:hanging="180"/>
      </w:pPr>
    </w:lvl>
    <w:lvl w:ilvl="3" w:tplc="57ACE35A" w:tentative="1">
      <w:start w:val="1"/>
      <w:numFmt w:val="decimal"/>
      <w:lvlText w:val="%4."/>
      <w:lvlJc w:val="left"/>
      <w:pPr>
        <w:ind w:left="2520" w:hanging="360"/>
      </w:pPr>
    </w:lvl>
    <w:lvl w:ilvl="4" w:tplc="A9C20FE8" w:tentative="1">
      <w:start w:val="1"/>
      <w:numFmt w:val="lowerLetter"/>
      <w:lvlText w:val="%5."/>
      <w:lvlJc w:val="left"/>
      <w:pPr>
        <w:ind w:left="3240" w:hanging="360"/>
      </w:pPr>
    </w:lvl>
    <w:lvl w:ilvl="5" w:tplc="7C9E3402" w:tentative="1">
      <w:start w:val="1"/>
      <w:numFmt w:val="lowerRoman"/>
      <w:lvlText w:val="%6."/>
      <w:lvlJc w:val="right"/>
      <w:pPr>
        <w:ind w:left="3960" w:hanging="180"/>
      </w:pPr>
    </w:lvl>
    <w:lvl w:ilvl="6" w:tplc="B3FC6A12" w:tentative="1">
      <w:start w:val="1"/>
      <w:numFmt w:val="decimal"/>
      <w:lvlText w:val="%7."/>
      <w:lvlJc w:val="left"/>
      <w:pPr>
        <w:ind w:left="4680" w:hanging="360"/>
      </w:pPr>
    </w:lvl>
    <w:lvl w:ilvl="7" w:tplc="9F4E10CC" w:tentative="1">
      <w:start w:val="1"/>
      <w:numFmt w:val="lowerLetter"/>
      <w:lvlText w:val="%8."/>
      <w:lvlJc w:val="left"/>
      <w:pPr>
        <w:ind w:left="5400" w:hanging="360"/>
      </w:pPr>
    </w:lvl>
    <w:lvl w:ilvl="8" w:tplc="BCE64F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07B3"/>
    <w:rsid w:val="005F30CB"/>
    <w:rsid w:val="005F6444"/>
    <w:rsid w:val="00611DF8"/>
    <w:rsid w:val="00612644"/>
    <w:rsid w:val="00623F9F"/>
    <w:rsid w:val="00643C1F"/>
    <w:rsid w:val="00655881"/>
    <w:rsid w:val="0066043C"/>
    <w:rsid w:val="006607BC"/>
    <w:rsid w:val="00672511"/>
    <w:rsid w:val="00674CCD"/>
    <w:rsid w:val="00682D50"/>
    <w:rsid w:val="006845EE"/>
    <w:rsid w:val="0069259F"/>
    <w:rsid w:val="00696B74"/>
    <w:rsid w:val="006A72C8"/>
    <w:rsid w:val="006D5EFA"/>
    <w:rsid w:val="006D6F16"/>
    <w:rsid w:val="006E4336"/>
    <w:rsid w:val="006F35A6"/>
    <w:rsid w:val="006F3CB4"/>
    <w:rsid w:val="006F4E7B"/>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17CBC"/>
    <w:rsid w:val="00A6057A"/>
    <w:rsid w:val="00A611FF"/>
    <w:rsid w:val="00A71BE1"/>
    <w:rsid w:val="00A74017"/>
    <w:rsid w:val="00A769BF"/>
    <w:rsid w:val="00A93D5C"/>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5455"/>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D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4682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legal-content/EN/TXT/?uri=celex%3A32020R166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eli/reg/2019/1009/oj"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463</Words>
  <Characters>2717</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2022-07-15T08:41:00Z</dcterms:created>
  <dcterms:modified xsi:type="dcterms:W3CDTF">2022-07-15T08:48:00Z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