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4FFB" w14:textId="77777777" w:rsidR="009239F7" w:rsidRPr="002F6A28" w:rsidRDefault="00987DD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2ED19D8" w14:textId="77777777" w:rsidR="009239F7" w:rsidRPr="002F6A28" w:rsidRDefault="00987DDC" w:rsidP="002F6A28">
      <w:pPr>
        <w:jc w:val="center"/>
      </w:pPr>
      <w:r w:rsidRPr="002F6A28">
        <w:t>The following notification is being circulated in accordance with Article 10.6</w:t>
      </w:r>
    </w:p>
    <w:p w14:paraId="5D0515C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D4DBD" w14:paraId="7C04CD3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721A135" w14:textId="77777777" w:rsidR="00F85C99" w:rsidRPr="002F6A28" w:rsidRDefault="00987DD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03228EC" w14:textId="77777777" w:rsidR="00F85C99" w:rsidRPr="002F6A28" w:rsidRDefault="00987DD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EUROPEAN UNION</w:t>
            </w:r>
            <w:bookmarkEnd w:id="1"/>
          </w:p>
          <w:p w14:paraId="2F58C831" w14:textId="77777777" w:rsidR="00F85C99" w:rsidRPr="002F6A28" w:rsidRDefault="00987DD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D4DBD" w14:paraId="2E529E5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410FB7" w14:textId="77777777" w:rsidR="00F85C99" w:rsidRPr="002F6A28" w:rsidRDefault="00987DD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04D8CA" w14:textId="77777777" w:rsidR="00F85C99" w:rsidRPr="002F6A28" w:rsidRDefault="00987DD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AFD9A24" w14:textId="77777777" w:rsidR="00EE3A11" w:rsidRPr="00C379C8" w:rsidRDefault="00987DDC" w:rsidP="00155128">
            <w:pPr>
              <w:spacing w:after="120"/>
            </w:pPr>
            <w:r w:rsidRPr="00C379C8">
              <w:t>European Commission</w:t>
            </w:r>
            <w:bookmarkEnd w:id="5"/>
          </w:p>
          <w:p w14:paraId="6E0F5255" w14:textId="77777777" w:rsidR="00F85C99" w:rsidRPr="002F6A28" w:rsidRDefault="00987DD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CD67F70" w14:textId="77777777" w:rsidR="00AC6C6E" w:rsidRPr="00C379C8" w:rsidRDefault="00987DDC" w:rsidP="00AA646C">
            <w:r w:rsidRPr="00C379C8">
              <w:t>European Commission,</w:t>
            </w:r>
          </w:p>
          <w:p w14:paraId="2BE3CF92" w14:textId="77777777" w:rsidR="00AC6C6E" w:rsidRPr="00C379C8" w:rsidRDefault="00987DDC" w:rsidP="00AA646C">
            <w:r w:rsidRPr="00C379C8">
              <w:t>EU-TBT Enquiry Point,</w:t>
            </w:r>
          </w:p>
          <w:p w14:paraId="5D9ECC62" w14:textId="77777777" w:rsidR="00AC6C6E" w:rsidRPr="00C379C8" w:rsidRDefault="00987DDC" w:rsidP="00AA646C">
            <w:r w:rsidRPr="00C379C8">
              <w:t>Fax: +(32) 2 299 80 43,</w:t>
            </w:r>
          </w:p>
          <w:p w14:paraId="3013BC38" w14:textId="77777777" w:rsidR="00AC6C6E" w:rsidRPr="00C379C8" w:rsidRDefault="00987DDC" w:rsidP="00AA646C"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grow-eu-tbt@ec.europa.eu</w:t>
              </w:r>
            </w:hyperlink>
          </w:p>
          <w:p w14:paraId="00288A69" w14:textId="77777777" w:rsidR="00AC6C6E" w:rsidRPr="00C379C8" w:rsidRDefault="00987DDC" w:rsidP="00AA646C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http://ec.europa.eu/growth/tools-databases/tbt/en/</w:t>
              </w:r>
            </w:hyperlink>
            <w:bookmarkEnd w:id="7"/>
          </w:p>
        </w:tc>
      </w:tr>
      <w:tr w:rsidR="001D4DBD" w14:paraId="6C70755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1FC73" w14:textId="77777777" w:rsidR="00F85C99" w:rsidRPr="002F6A28" w:rsidRDefault="00987DD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8EA584" w14:textId="77777777" w:rsidR="00F85C99" w:rsidRPr="0058336F" w:rsidRDefault="00987DD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1D4DBD" w14:paraId="583B71B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529A3F" w14:textId="77777777" w:rsidR="00F85C99" w:rsidRPr="002F6A28" w:rsidRDefault="00987DD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F41E4E" w14:textId="77777777" w:rsidR="00F85C99" w:rsidRPr="002F6A28" w:rsidRDefault="00987DDC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Biocidal products and treated articles treated with or incorporating biocidal products </w:t>
            </w:r>
            <w:bookmarkEnd w:id="22"/>
          </w:p>
        </w:tc>
      </w:tr>
      <w:tr w:rsidR="001D4DBD" w14:paraId="555328E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879D4D" w14:textId="77777777" w:rsidR="00F85C99" w:rsidRPr="002F6A28" w:rsidRDefault="00987DD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AA88EA" w14:textId="77777777" w:rsidR="00F85C99" w:rsidRPr="002F6A28" w:rsidRDefault="00987DDC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Commission Implementing Regulation approving L-(+)-lactic acid as an existing active substance for use in biocidal products of product-type 6 in accordance with Regulation (EU) No 528/2012 of the European Parliament and of the Council; (4 page(s), in English), (3 page(s), in English)</w:t>
            </w:r>
            <w:bookmarkEnd w:id="24"/>
          </w:p>
        </w:tc>
      </w:tr>
      <w:tr w:rsidR="001D4DBD" w14:paraId="5772F05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5468EC" w14:textId="77777777" w:rsidR="00F85C99" w:rsidRPr="002F6A28" w:rsidRDefault="00987DD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4A2B7C" w14:textId="77777777" w:rsidR="00F85C99" w:rsidRPr="002F6A28" w:rsidRDefault="00987DD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Commission Implementing Regulation approves L(+) lactic acid as an active substance for use in biocidal products of product-type 6. It contains rules on the placing on the market of treated articles.</w:t>
            </w:r>
            <w:bookmarkEnd w:id="26"/>
          </w:p>
        </w:tc>
      </w:tr>
      <w:tr w:rsidR="001D4DBD" w14:paraId="70EB693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7C0217" w14:textId="77777777" w:rsidR="00F85C99" w:rsidRPr="002F6A28" w:rsidRDefault="00987DD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691230" w14:textId="77777777" w:rsidR="00F85C99" w:rsidRPr="002F6A28" w:rsidRDefault="00987DDC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Harmonisation of the EU market on biocidal products; Protection of human health or safety; Protection of the environment; Harmonization</w:t>
            </w:r>
            <w:bookmarkEnd w:id="28"/>
          </w:p>
        </w:tc>
      </w:tr>
      <w:tr w:rsidR="001D4DBD" w14:paraId="220E3F2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306283" w14:textId="77777777" w:rsidR="00F85C99" w:rsidRPr="002F6A28" w:rsidRDefault="00987DD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3FF50F" w14:textId="77777777" w:rsidR="00072B36" w:rsidRPr="002F6A28" w:rsidRDefault="00987DDC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1A92680" w14:textId="77777777" w:rsidR="00F85C99" w:rsidRPr="002F6A28" w:rsidRDefault="00987DDC" w:rsidP="009E75ED">
            <w:pPr>
              <w:spacing w:before="120" w:after="120"/>
            </w:pPr>
            <w:bookmarkStart w:id="30" w:name="sps9a"/>
            <w:r w:rsidRPr="002F6A28">
              <w:t>Regulation (EU) No 528/2012 of the European Parliament and of the Council of 22 May 2012 concerning the making available on the market and use of biocidal products (OJ L 167, 27.6.2012, p. 1.). Available in all EU languages.</w:t>
            </w:r>
          </w:p>
          <w:p w14:paraId="3136E57A" w14:textId="77777777" w:rsidR="00F85C99" w:rsidRPr="002F6A28" w:rsidRDefault="0093029E" w:rsidP="009E75ED">
            <w:pPr>
              <w:spacing w:before="120" w:after="120"/>
            </w:pPr>
            <w:hyperlink r:id="rId9" w:history="1">
              <w:r w:rsidR="00987DDC" w:rsidRPr="002F6A28">
                <w:rPr>
                  <w:color w:val="0000FF"/>
                  <w:u w:val="single"/>
                </w:rPr>
                <w:t>EUR-Lex - 32012R0528 - EN - EUR-Lex (europa.eu)</w:t>
              </w:r>
            </w:hyperlink>
            <w:bookmarkEnd w:id="30"/>
          </w:p>
        </w:tc>
      </w:tr>
      <w:tr w:rsidR="001D4DBD" w14:paraId="195B12B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99A019" w14:textId="77777777" w:rsidR="00EE3A11" w:rsidRPr="002F6A28" w:rsidRDefault="00987DD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9FAC41" w14:textId="77777777" w:rsidR="00EE3A11" w:rsidRPr="002F6A28" w:rsidRDefault="00987DDC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October 2022</w:t>
            </w:r>
            <w:bookmarkEnd w:id="33"/>
          </w:p>
          <w:p w14:paraId="37A03D43" w14:textId="77777777" w:rsidR="00EE3A11" w:rsidRPr="002F6A28" w:rsidRDefault="00987DDC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20 days from publication in the Official Journal of the EU</w:t>
            </w:r>
            <w:bookmarkEnd w:id="36"/>
          </w:p>
        </w:tc>
      </w:tr>
      <w:tr w:rsidR="001D4DBD" w14:paraId="70399C8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EA25D0" w14:textId="77777777" w:rsidR="00F85C99" w:rsidRPr="002F6A28" w:rsidRDefault="00987DD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B977E7" w14:textId="77777777" w:rsidR="00F85C99" w:rsidRPr="002F6A28" w:rsidRDefault="00987DDC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1D4DBD" w14:paraId="6306124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D35D48E" w14:textId="77777777" w:rsidR="00F85C99" w:rsidRPr="002F6A28" w:rsidRDefault="00987DD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52847BE" w14:textId="77777777" w:rsidR="00F85C99" w:rsidRPr="002F6A28" w:rsidRDefault="00987DDC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5551D1D" w14:textId="77777777" w:rsidR="00EE3A11" w:rsidRPr="00A12DDE" w:rsidRDefault="00987DD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European Commission,</w:t>
            </w:r>
          </w:p>
          <w:p w14:paraId="1D4ABA41" w14:textId="77777777" w:rsidR="00EE3A11" w:rsidRPr="00A12DDE" w:rsidRDefault="00987DD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EU-TBT Enquiry Point,</w:t>
            </w:r>
          </w:p>
          <w:p w14:paraId="56D8057C" w14:textId="77777777" w:rsidR="00EE3A11" w:rsidRPr="00A12DDE" w:rsidRDefault="00987DD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 (32) 2 299 80 43,</w:t>
            </w:r>
          </w:p>
          <w:p w14:paraId="385756E4" w14:textId="77777777" w:rsidR="00EE3A11" w:rsidRPr="00A12DDE" w:rsidRDefault="00987DD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grow-eu-tbt@ec.europa.eu</w:t>
              </w:r>
            </w:hyperlink>
          </w:p>
          <w:p w14:paraId="09AD3170" w14:textId="77777777" w:rsidR="00EE3A11" w:rsidRPr="00A12DDE" w:rsidRDefault="00987DD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The text is available on the EU-TBT Website 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http://ec.europa.eu/growth/tools-databases/tbt/en/</w:t>
              </w:r>
            </w:hyperlink>
          </w:p>
          <w:p w14:paraId="544E4989" w14:textId="77777777" w:rsidR="00EE3A11" w:rsidRPr="00A12DDE" w:rsidRDefault="0093029E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2" w:tgtFrame="_blank" w:history="1">
              <w:r w:rsidR="00987DDC" w:rsidRPr="00A12DDE">
                <w:rPr>
                  <w:bCs/>
                  <w:color w:val="0000FF"/>
                  <w:u w:val="single"/>
                </w:rPr>
                <w:t>https://members.wto.org/crnattachments/2022/TBT/EEC/22_4231_00_e.pdf</w:t>
              </w:r>
            </w:hyperlink>
          </w:p>
          <w:p w14:paraId="5A680148" w14:textId="77777777" w:rsidR="00EE3A11" w:rsidRPr="00A12DDE" w:rsidRDefault="0093029E" w:rsidP="00B16145">
            <w:pPr>
              <w:keepNext/>
              <w:keepLines/>
              <w:spacing w:after="120"/>
              <w:rPr>
                <w:bCs/>
              </w:rPr>
            </w:pPr>
            <w:hyperlink r:id="rId13" w:tgtFrame="_blank" w:history="1">
              <w:r w:rsidR="00987DDC" w:rsidRPr="00A12DDE">
                <w:rPr>
                  <w:bCs/>
                  <w:color w:val="0000FF"/>
                  <w:u w:val="single"/>
                </w:rPr>
                <w:t>https://members.wto.org/crnattachments/2022/TBT/EEC/22_4231_01_e.pdf</w:t>
              </w:r>
            </w:hyperlink>
            <w:bookmarkEnd w:id="42"/>
          </w:p>
        </w:tc>
      </w:tr>
    </w:tbl>
    <w:p w14:paraId="7AF90A6E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CB4D5" w14:textId="77777777" w:rsidR="00704CF4" w:rsidRDefault="00987DDC">
      <w:r>
        <w:separator/>
      </w:r>
    </w:p>
  </w:endnote>
  <w:endnote w:type="continuationSeparator" w:id="0">
    <w:p w14:paraId="7B22E817" w14:textId="77777777" w:rsidR="00704CF4" w:rsidRDefault="0098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AE5F" w14:textId="77777777" w:rsidR="009239F7" w:rsidRPr="002F6A28" w:rsidRDefault="00987DD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CA2E" w14:textId="77777777" w:rsidR="009239F7" w:rsidRPr="002F6A28" w:rsidRDefault="00987DD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BF78" w14:textId="77777777" w:rsidR="00EE3A11" w:rsidRPr="002F6A28" w:rsidRDefault="00987DD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224D5" w14:textId="77777777" w:rsidR="00704CF4" w:rsidRDefault="00987DDC">
      <w:r>
        <w:separator/>
      </w:r>
    </w:p>
  </w:footnote>
  <w:footnote w:type="continuationSeparator" w:id="0">
    <w:p w14:paraId="65240E1E" w14:textId="77777777" w:rsidR="00704CF4" w:rsidRDefault="00987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DD35" w14:textId="77777777" w:rsidR="009239F7" w:rsidRPr="002F6A28" w:rsidRDefault="00987DD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0B31E8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A63C90" w14:textId="77777777" w:rsidR="009239F7" w:rsidRPr="002F6A28" w:rsidRDefault="00987DD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E6E4A4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EEFE" w14:textId="77777777" w:rsidR="009239F7" w:rsidRPr="002F6A28" w:rsidRDefault="00987DD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G/TBT/N/EU/904</w:t>
    </w:r>
    <w:bookmarkEnd w:id="43"/>
  </w:p>
  <w:p w14:paraId="02FF31F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2C59E0" w14:textId="77777777" w:rsidR="009239F7" w:rsidRPr="002F6A28" w:rsidRDefault="00987DD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780A00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D4DBD" w14:paraId="7C19311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ECF77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DEE58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1D4DBD" w14:paraId="5B43757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D7CCAD1" w14:textId="77777777" w:rsidR="00ED54E0" w:rsidRPr="009239F7" w:rsidRDefault="00987DD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5528BE" wp14:editId="1208DDD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754769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7DAC2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D4DBD" w14:paraId="22C0C7B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5FD5F3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3BBCA5" w14:textId="77777777" w:rsidR="009239F7" w:rsidRPr="002F6A28" w:rsidRDefault="00987DDC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G/TBT/N/EU/904</w:t>
          </w:r>
          <w:bookmarkEnd w:id="45"/>
        </w:p>
      </w:tc>
    </w:tr>
    <w:tr w:rsidR="001D4DBD" w14:paraId="61ED496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BB16D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682201" w14:textId="2118BA6A" w:rsidR="00ED54E0" w:rsidRPr="009239F7" w:rsidRDefault="00987DDC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22 June 2022</w:t>
          </w:r>
        </w:p>
      </w:tc>
    </w:tr>
    <w:tr w:rsidR="001D4DBD" w14:paraId="145E713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266B88" w14:textId="7489A90B" w:rsidR="00ED54E0" w:rsidRPr="009239F7" w:rsidRDefault="00987DDC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93029E">
            <w:rPr>
              <w:color w:val="FF0000"/>
              <w:szCs w:val="16"/>
            </w:rPr>
            <w:t>4856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F81C31" w14:textId="77777777" w:rsidR="00ED54E0" w:rsidRPr="009239F7" w:rsidRDefault="00987DDC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1D4DBD" w14:paraId="3026F4B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296C80" w14:textId="77777777" w:rsidR="00ED54E0" w:rsidRPr="009239F7" w:rsidRDefault="00987DDC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341C19" w14:textId="77777777" w:rsidR="00ED54E0" w:rsidRPr="002F6A28" w:rsidRDefault="00987DDC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18750F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99ACC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19C244A" w:tentative="1">
      <w:start w:val="1"/>
      <w:numFmt w:val="lowerLetter"/>
      <w:lvlText w:val="%2."/>
      <w:lvlJc w:val="left"/>
      <w:pPr>
        <w:ind w:left="1080" w:hanging="360"/>
      </w:pPr>
    </w:lvl>
    <w:lvl w:ilvl="2" w:tplc="B5366EA8" w:tentative="1">
      <w:start w:val="1"/>
      <w:numFmt w:val="lowerRoman"/>
      <w:lvlText w:val="%3."/>
      <w:lvlJc w:val="right"/>
      <w:pPr>
        <w:ind w:left="1800" w:hanging="180"/>
      </w:pPr>
    </w:lvl>
    <w:lvl w:ilvl="3" w:tplc="929A9EA6" w:tentative="1">
      <w:start w:val="1"/>
      <w:numFmt w:val="decimal"/>
      <w:lvlText w:val="%4."/>
      <w:lvlJc w:val="left"/>
      <w:pPr>
        <w:ind w:left="2520" w:hanging="360"/>
      </w:pPr>
    </w:lvl>
    <w:lvl w:ilvl="4" w:tplc="F07A029E" w:tentative="1">
      <w:start w:val="1"/>
      <w:numFmt w:val="lowerLetter"/>
      <w:lvlText w:val="%5."/>
      <w:lvlJc w:val="left"/>
      <w:pPr>
        <w:ind w:left="3240" w:hanging="360"/>
      </w:pPr>
    </w:lvl>
    <w:lvl w:ilvl="5" w:tplc="B8D68536" w:tentative="1">
      <w:start w:val="1"/>
      <w:numFmt w:val="lowerRoman"/>
      <w:lvlText w:val="%6."/>
      <w:lvlJc w:val="right"/>
      <w:pPr>
        <w:ind w:left="3960" w:hanging="180"/>
      </w:pPr>
    </w:lvl>
    <w:lvl w:ilvl="6" w:tplc="CAD25D34" w:tentative="1">
      <w:start w:val="1"/>
      <w:numFmt w:val="decimal"/>
      <w:lvlText w:val="%7."/>
      <w:lvlJc w:val="left"/>
      <w:pPr>
        <w:ind w:left="4680" w:hanging="360"/>
      </w:pPr>
    </w:lvl>
    <w:lvl w:ilvl="7" w:tplc="04C8CD48" w:tentative="1">
      <w:start w:val="1"/>
      <w:numFmt w:val="lowerLetter"/>
      <w:lvlText w:val="%8."/>
      <w:lvlJc w:val="left"/>
      <w:pPr>
        <w:ind w:left="5400" w:hanging="360"/>
      </w:pPr>
    </w:lvl>
    <w:lvl w:ilvl="8" w:tplc="E5EAF10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D4DBD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04CF4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16CDB"/>
    <w:rsid w:val="009239F7"/>
    <w:rsid w:val="0093029E"/>
    <w:rsid w:val="00934ABC"/>
    <w:rsid w:val="00955D8A"/>
    <w:rsid w:val="00964F4F"/>
    <w:rsid w:val="0097650D"/>
    <w:rsid w:val="009811DD"/>
    <w:rsid w:val="00984DF3"/>
    <w:rsid w:val="00987DDC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61B8B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411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growth/tools-databases/tbt/en/" TargetMode="External"/><Relationship Id="rId13" Type="http://schemas.openxmlformats.org/officeDocument/2006/relationships/hyperlink" Target="https://members.wto.org/crnattachments/2022/TBT/EEC/22_4231_01_e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grow-eu-tbt@ec.europa.eu" TargetMode="External"/><Relationship Id="rId12" Type="http://schemas.openxmlformats.org/officeDocument/2006/relationships/hyperlink" Target="https://members.wto.org/crnattachments/2022/TBT/EEC/22_4231_00_e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.europa.eu/growth/tools-databases/tbt/en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grow-eu-tbt@ec.europa.eu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N/TXT/?uri=CELEX%3A32012R0528&amp;qid=1653319893936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3</TotalTime>
  <Pages>2</Pages>
  <Words>390</Words>
  <Characters>2359</Characters>
  <Application>Microsoft Office Word</Application>
  <DocSecurity>0</DocSecurity>
  <Lines>61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2022-06-22T12:56:00Z</dcterms:created>
  <dcterms:modified xsi:type="dcterms:W3CDTF">2022-06-22T13:13:00Z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