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3A06E" w14:textId="77777777" w:rsidR="009239F7" w:rsidRPr="002F6A28" w:rsidRDefault="004E1770" w:rsidP="002F6A28">
      <w:pPr>
        <w:pStyle w:val="Title"/>
        <w:rPr>
          <w:caps w:val="0"/>
          <w:kern w:val="0"/>
        </w:rPr>
      </w:pPr>
      <w:r w:rsidRPr="002F6A28">
        <w:rPr>
          <w:caps w:val="0"/>
          <w:kern w:val="0"/>
        </w:rPr>
        <w:t>NOTIFICATION</w:t>
      </w:r>
    </w:p>
    <w:p w14:paraId="18AE4E04" w14:textId="77777777" w:rsidR="009239F7" w:rsidRPr="002F6A28" w:rsidRDefault="004E1770" w:rsidP="002F6A28">
      <w:pPr>
        <w:jc w:val="center"/>
      </w:pPr>
      <w:r w:rsidRPr="002F6A28">
        <w:t>The following notification is being circulated in accordance with Article 10.6</w:t>
      </w:r>
    </w:p>
    <w:p w14:paraId="71F3AFD0"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D97BDE" w14:paraId="24279C67" w14:textId="77777777" w:rsidTr="0069259F">
        <w:tc>
          <w:tcPr>
            <w:tcW w:w="713" w:type="dxa"/>
            <w:tcBorders>
              <w:bottom w:val="single" w:sz="6" w:space="0" w:color="auto"/>
            </w:tcBorders>
            <w:shd w:val="clear" w:color="auto" w:fill="auto"/>
          </w:tcPr>
          <w:p w14:paraId="2CACBFE4" w14:textId="77777777" w:rsidR="00F85C99" w:rsidRPr="002F6A28" w:rsidRDefault="004E1770" w:rsidP="002F6A28">
            <w:pPr>
              <w:spacing w:before="120" w:after="120"/>
              <w:jc w:val="left"/>
            </w:pPr>
            <w:r w:rsidRPr="002F6A28">
              <w:rPr>
                <w:b/>
              </w:rPr>
              <w:t>1.</w:t>
            </w:r>
          </w:p>
        </w:tc>
        <w:tc>
          <w:tcPr>
            <w:tcW w:w="8546" w:type="dxa"/>
            <w:tcBorders>
              <w:bottom w:val="single" w:sz="6" w:space="0" w:color="auto"/>
            </w:tcBorders>
            <w:shd w:val="clear" w:color="auto" w:fill="auto"/>
          </w:tcPr>
          <w:p w14:paraId="7A4A5515" w14:textId="77777777" w:rsidR="00F85C99" w:rsidRPr="002F6A28" w:rsidRDefault="004E1770"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EUROPEAN UNION</w:t>
            </w:r>
            <w:bookmarkEnd w:id="1"/>
          </w:p>
          <w:p w14:paraId="10AEFCDE" w14:textId="77777777" w:rsidR="00F85C99" w:rsidRPr="002F6A28" w:rsidRDefault="004E1770"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D97BDE" w:rsidRPr="00A17BAD" w14:paraId="6029F31B" w14:textId="77777777" w:rsidTr="0069259F">
        <w:tc>
          <w:tcPr>
            <w:tcW w:w="713" w:type="dxa"/>
            <w:tcBorders>
              <w:top w:val="single" w:sz="6" w:space="0" w:color="auto"/>
              <w:bottom w:val="single" w:sz="6" w:space="0" w:color="auto"/>
            </w:tcBorders>
            <w:shd w:val="clear" w:color="auto" w:fill="auto"/>
          </w:tcPr>
          <w:p w14:paraId="1EA7E766" w14:textId="77777777" w:rsidR="00F85C99" w:rsidRPr="002F6A28" w:rsidRDefault="004E1770"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2A64EE93" w14:textId="77777777" w:rsidR="00F85C99" w:rsidRPr="002F6A28" w:rsidRDefault="004E1770"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7D2151EB" w14:textId="77777777" w:rsidR="00EE3A11" w:rsidRPr="00C379C8" w:rsidRDefault="004E1770" w:rsidP="00155128">
            <w:pPr>
              <w:spacing w:after="120"/>
            </w:pPr>
            <w:r w:rsidRPr="00C379C8">
              <w:t>European Commission</w:t>
            </w:r>
            <w:bookmarkEnd w:id="5"/>
          </w:p>
          <w:p w14:paraId="0250A062" w14:textId="77777777" w:rsidR="00F85C99" w:rsidRPr="002F6A28" w:rsidRDefault="004E1770"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w:t>
            </w:r>
            <w:proofErr w:type="gramStart"/>
            <w:r w:rsidRPr="002F6A28">
              <w:rPr>
                <w:b/>
              </w:rPr>
              <w:t>email</w:t>
            </w:r>
            <w:proofErr w:type="gramEnd"/>
            <w:r w:rsidRPr="002F6A28">
              <w:rPr>
                <w:b/>
              </w:rPr>
              <w:t xml:space="preserve">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6A257464" w14:textId="77777777" w:rsidR="00AC6C6E" w:rsidRPr="004024E4" w:rsidRDefault="004E1770" w:rsidP="00AA646C">
            <w:pPr>
              <w:rPr>
                <w:lang w:val="fr-CH"/>
              </w:rPr>
            </w:pPr>
            <w:r w:rsidRPr="004024E4">
              <w:rPr>
                <w:lang w:val="fr-CH"/>
              </w:rPr>
              <w:t>European Commission,</w:t>
            </w:r>
          </w:p>
          <w:p w14:paraId="39EF014A" w14:textId="77777777" w:rsidR="00AC6C6E" w:rsidRPr="004024E4" w:rsidRDefault="004E1770" w:rsidP="00AA646C">
            <w:pPr>
              <w:rPr>
                <w:lang w:val="fr-CH"/>
              </w:rPr>
            </w:pPr>
            <w:r w:rsidRPr="004024E4">
              <w:rPr>
                <w:lang w:val="fr-CH"/>
              </w:rPr>
              <w:t>EU-TBT Enquiry Point,</w:t>
            </w:r>
          </w:p>
          <w:p w14:paraId="21114003" w14:textId="77777777" w:rsidR="00AC6C6E" w:rsidRPr="004024E4" w:rsidRDefault="004E1770" w:rsidP="00AA646C">
            <w:pPr>
              <w:rPr>
                <w:lang w:val="fr-CH"/>
              </w:rPr>
            </w:pPr>
            <w:r w:rsidRPr="004024E4">
              <w:rPr>
                <w:lang w:val="fr-CH"/>
              </w:rPr>
              <w:t>Fax: +(32) 2 299 80 43,</w:t>
            </w:r>
          </w:p>
          <w:p w14:paraId="2DD17B8C" w14:textId="77777777" w:rsidR="00AC6C6E" w:rsidRPr="004024E4" w:rsidRDefault="004E1770" w:rsidP="00AA646C">
            <w:pPr>
              <w:rPr>
                <w:lang w:val="fr-CH"/>
              </w:rPr>
            </w:pPr>
            <w:proofErr w:type="gramStart"/>
            <w:r w:rsidRPr="004024E4">
              <w:rPr>
                <w:lang w:val="fr-CH"/>
              </w:rPr>
              <w:t>E-mail:</w:t>
            </w:r>
            <w:proofErr w:type="gramEnd"/>
            <w:r w:rsidRPr="004024E4">
              <w:rPr>
                <w:lang w:val="fr-CH"/>
              </w:rPr>
              <w:t xml:space="preserve"> </w:t>
            </w:r>
            <w:r w:rsidR="00A17BAD">
              <w:fldChar w:fldCharType="begin"/>
            </w:r>
            <w:r w:rsidR="00A17BAD" w:rsidRPr="00A17BAD">
              <w:rPr>
                <w:lang w:val="fr-CH"/>
              </w:rPr>
              <w:instrText>HYPERLINK "mailto:grow-eu-tbt@ec.europa.eu"</w:instrText>
            </w:r>
            <w:r w:rsidR="00A17BAD">
              <w:fldChar w:fldCharType="separate"/>
            </w:r>
            <w:r w:rsidRPr="004024E4">
              <w:rPr>
                <w:color w:val="0000FF"/>
                <w:u w:val="single"/>
                <w:lang w:val="fr-CH"/>
              </w:rPr>
              <w:t>grow-eu-tbt@ec.europa.eu</w:t>
            </w:r>
            <w:r w:rsidR="00A17BAD">
              <w:rPr>
                <w:color w:val="0000FF"/>
                <w:u w:val="single"/>
                <w:lang w:val="fr-CH"/>
              </w:rPr>
              <w:fldChar w:fldCharType="end"/>
            </w:r>
          </w:p>
          <w:p w14:paraId="587D7623" w14:textId="77777777" w:rsidR="00AC6C6E" w:rsidRPr="00A17BAD" w:rsidRDefault="004E1770" w:rsidP="00AA646C">
            <w:pPr>
              <w:spacing w:after="120"/>
              <w:rPr>
                <w:lang w:val="fr-CH"/>
              </w:rPr>
            </w:pPr>
            <w:r w:rsidRPr="00A17BAD">
              <w:rPr>
                <w:lang w:val="fr-CH"/>
              </w:rPr>
              <w:t xml:space="preserve">Website: </w:t>
            </w:r>
            <w:r w:rsidR="00A17BAD">
              <w:fldChar w:fldCharType="begin"/>
            </w:r>
            <w:r w:rsidR="00A17BAD" w:rsidRPr="00A17BAD">
              <w:rPr>
                <w:lang w:val="fr-CH"/>
              </w:rPr>
              <w:instrText>HYPERLINK "http://ec.europa.eu/growth/tools-databases/tbt/en/" \t "_blank"</w:instrText>
            </w:r>
            <w:r w:rsidR="00A17BAD">
              <w:fldChar w:fldCharType="separate"/>
            </w:r>
            <w:r w:rsidRPr="00A17BAD">
              <w:rPr>
                <w:color w:val="0000FF"/>
                <w:u w:val="single"/>
                <w:lang w:val="fr-CH"/>
              </w:rPr>
              <w:t>http://ec.europa.eu/growth/tools-databases/tbt/en/</w:t>
            </w:r>
            <w:r w:rsidR="00A17BAD">
              <w:rPr>
                <w:color w:val="0000FF"/>
                <w:u w:val="single"/>
              </w:rPr>
              <w:fldChar w:fldCharType="end"/>
            </w:r>
            <w:bookmarkEnd w:id="7"/>
          </w:p>
        </w:tc>
      </w:tr>
      <w:tr w:rsidR="00D97BDE" w14:paraId="46F1930C" w14:textId="77777777" w:rsidTr="0069259F">
        <w:tc>
          <w:tcPr>
            <w:tcW w:w="713" w:type="dxa"/>
            <w:tcBorders>
              <w:top w:val="single" w:sz="6" w:space="0" w:color="auto"/>
              <w:bottom w:val="single" w:sz="6" w:space="0" w:color="auto"/>
            </w:tcBorders>
            <w:shd w:val="clear" w:color="auto" w:fill="auto"/>
          </w:tcPr>
          <w:p w14:paraId="44603D35" w14:textId="77777777" w:rsidR="00F85C99" w:rsidRPr="002F6A28" w:rsidRDefault="004E1770"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3B18F165" w14:textId="77777777" w:rsidR="00F85C99" w:rsidRPr="0058336F" w:rsidRDefault="004E1770"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proofErr w:type="gramStart"/>
            <w:r w:rsidRPr="002F6A28">
              <w:rPr>
                <w:b/>
              </w:rPr>
              <w:t>[</w:t>
            </w:r>
            <w:bookmarkStart w:id="11" w:name="tbt3b"/>
            <w:r w:rsidRPr="002F6A28">
              <w:rPr>
                <w:b/>
              </w:rPr>
              <w:t> </w:t>
            </w:r>
            <w:bookmarkEnd w:id="11"/>
            <w:r w:rsidRPr="002F6A28">
              <w:rPr>
                <w:b/>
              </w:rPr>
              <w:t>]</w:t>
            </w:r>
            <w:proofErr w:type="gramEnd"/>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D97BDE" w14:paraId="4A4AF502" w14:textId="77777777" w:rsidTr="0069259F">
        <w:tc>
          <w:tcPr>
            <w:tcW w:w="713" w:type="dxa"/>
            <w:tcBorders>
              <w:top w:val="single" w:sz="6" w:space="0" w:color="auto"/>
              <w:bottom w:val="single" w:sz="6" w:space="0" w:color="auto"/>
            </w:tcBorders>
            <w:shd w:val="clear" w:color="auto" w:fill="auto"/>
          </w:tcPr>
          <w:p w14:paraId="3CA307A7" w14:textId="77777777" w:rsidR="00F85C99" w:rsidRPr="002F6A28" w:rsidRDefault="004E1770"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556978C5" w14:textId="77777777" w:rsidR="00F85C99" w:rsidRPr="002F6A28" w:rsidRDefault="004E1770"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Motor vehicles of categories M2, M3, N2 and N3 and separate technical units for such vehicles.</w:t>
            </w:r>
            <w:bookmarkEnd w:id="22"/>
          </w:p>
        </w:tc>
      </w:tr>
      <w:tr w:rsidR="00D97BDE" w14:paraId="3C1B4A25" w14:textId="77777777" w:rsidTr="0069259F">
        <w:tc>
          <w:tcPr>
            <w:tcW w:w="713" w:type="dxa"/>
            <w:tcBorders>
              <w:top w:val="single" w:sz="6" w:space="0" w:color="auto"/>
              <w:bottom w:val="single" w:sz="6" w:space="0" w:color="auto"/>
            </w:tcBorders>
            <w:shd w:val="clear" w:color="auto" w:fill="auto"/>
          </w:tcPr>
          <w:p w14:paraId="38A62698" w14:textId="77777777" w:rsidR="00F85C99" w:rsidRPr="002F6A28" w:rsidRDefault="004E1770"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59235907" w14:textId="77777777" w:rsidR="00F85C99" w:rsidRPr="002F6A28" w:rsidRDefault="004E1770"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Draft Commission Delegated Regulation supplementing Regulation (EU) 2019/2144 of the European Parliament and of the Council by laying down detailed rules concerning the specific test procedures and technical requirements for the type-approval of heavy-duty motor vehicles with regard to their event data recorder and for the type-approval of those systems as separate technical units and amending Annex II to that Regulation; (8 page(s), in English), (2 page(s), in English)</w:t>
            </w:r>
            <w:bookmarkEnd w:id="24"/>
          </w:p>
        </w:tc>
      </w:tr>
      <w:tr w:rsidR="00D97BDE" w14:paraId="5C99AC9C" w14:textId="77777777" w:rsidTr="0069259F">
        <w:tc>
          <w:tcPr>
            <w:tcW w:w="713" w:type="dxa"/>
            <w:tcBorders>
              <w:top w:val="single" w:sz="6" w:space="0" w:color="auto"/>
              <w:bottom w:val="single" w:sz="6" w:space="0" w:color="auto"/>
            </w:tcBorders>
            <w:shd w:val="clear" w:color="auto" w:fill="auto"/>
          </w:tcPr>
          <w:p w14:paraId="7DF836CB" w14:textId="77777777" w:rsidR="00F85C99" w:rsidRPr="002F6A28" w:rsidRDefault="004E1770"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365B0348" w14:textId="77777777" w:rsidR="00F85C99" w:rsidRPr="002F6A28" w:rsidRDefault="004E1770"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 xml:space="preserve">This initiative provides the technical requirements and test procedures for the approval of trucks, </w:t>
            </w:r>
            <w:proofErr w:type="gramStart"/>
            <w:r w:rsidR="00FE448B" w:rsidRPr="00C379C8">
              <w:t>buses</w:t>
            </w:r>
            <w:proofErr w:type="gramEnd"/>
            <w:r w:rsidR="00FE448B" w:rsidRPr="00C379C8">
              <w:t xml:space="preserve"> and coaches (M2, M3, N2 and N3) with regard to the event data recorder systems in accordance with Article 6 of Regulation (EU) 2019/2144 of the European Parliament and of the Council including by making applicable in EU law the requirements of UN Regulation No [169]. It also covers the approval of EDR systems as separate technical units.</w:t>
            </w:r>
            <w:bookmarkEnd w:id="26"/>
          </w:p>
        </w:tc>
      </w:tr>
      <w:tr w:rsidR="00D97BDE" w14:paraId="5A35F3A6" w14:textId="77777777" w:rsidTr="0069259F">
        <w:tc>
          <w:tcPr>
            <w:tcW w:w="713" w:type="dxa"/>
            <w:tcBorders>
              <w:top w:val="single" w:sz="6" w:space="0" w:color="auto"/>
              <w:bottom w:val="single" w:sz="6" w:space="0" w:color="auto"/>
            </w:tcBorders>
            <w:shd w:val="clear" w:color="auto" w:fill="auto"/>
          </w:tcPr>
          <w:p w14:paraId="0E7FB324" w14:textId="77777777" w:rsidR="00F85C99" w:rsidRPr="002F6A28" w:rsidRDefault="004E1770" w:rsidP="004E1770">
            <w:pPr>
              <w:keepNext/>
              <w:spacing w:before="120" w:after="120"/>
              <w:jc w:val="left"/>
              <w:rPr>
                <w:b/>
              </w:rPr>
            </w:pPr>
            <w:r w:rsidRPr="002F6A28">
              <w:rPr>
                <w:b/>
              </w:rPr>
              <w:lastRenderedPageBreak/>
              <w:t>7.</w:t>
            </w:r>
          </w:p>
        </w:tc>
        <w:tc>
          <w:tcPr>
            <w:tcW w:w="8546" w:type="dxa"/>
            <w:tcBorders>
              <w:top w:val="single" w:sz="6" w:space="0" w:color="auto"/>
              <w:bottom w:val="single" w:sz="6" w:space="0" w:color="auto"/>
            </w:tcBorders>
            <w:shd w:val="clear" w:color="auto" w:fill="auto"/>
          </w:tcPr>
          <w:p w14:paraId="54083715" w14:textId="77777777" w:rsidR="00F85C99" w:rsidRPr="002F6A28" w:rsidRDefault="004E1770" w:rsidP="004E1770">
            <w:pPr>
              <w:keepNext/>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The event data recorder is a system with the only purpose of recording and storing critical crash-related parameters and information shortly before, during and immediately after a collision. It aims at obtaining more accurate, in-depth accident data enabling Member States to conduct road safety analysis and assess the effectiveness of specific measures taken. The notified draft sets harmonised rules on the specific test procedures and technical requirements for type-approval for data recorder systems to ensure human health and safety (both as regards vehicle users and other road users, notably pedestrians).; Protection of human health or safety</w:t>
            </w:r>
            <w:bookmarkEnd w:id="28"/>
          </w:p>
        </w:tc>
      </w:tr>
      <w:tr w:rsidR="00D97BDE" w14:paraId="7E7B2D9C" w14:textId="77777777" w:rsidTr="0069259F">
        <w:tc>
          <w:tcPr>
            <w:tcW w:w="713" w:type="dxa"/>
            <w:tcBorders>
              <w:top w:val="single" w:sz="6" w:space="0" w:color="auto"/>
              <w:bottom w:val="single" w:sz="6" w:space="0" w:color="auto"/>
            </w:tcBorders>
            <w:shd w:val="clear" w:color="auto" w:fill="auto"/>
          </w:tcPr>
          <w:p w14:paraId="62D10B08" w14:textId="77777777" w:rsidR="00F85C99" w:rsidRPr="002F6A28" w:rsidRDefault="004E1770"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08A1290C" w14:textId="77777777" w:rsidR="00086AF5" w:rsidRPr="00086AF5" w:rsidRDefault="004E1770" w:rsidP="007F13E8">
            <w:pPr>
              <w:spacing w:before="120" w:after="120"/>
              <w:rPr>
                <w:bCs/>
              </w:rPr>
            </w:pPr>
            <w:bookmarkStart w:id="29" w:name="X_TBT_Reg_8A"/>
            <w:r w:rsidRPr="002F6A28">
              <w:rPr>
                <w:b/>
              </w:rPr>
              <w:t>Relevant documents</w:t>
            </w:r>
            <w:bookmarkEnd w:id="29"/>
            <w:r w:rsidRPr="002F6A28">
              <w:rPr>
                <w:b/>
              </w:rPr>
              <w:t>:</w:t>
            </w:r>
            <w:r w:rsidR="00EE3A11" w:rsidRPr="002F6A28">
              <w:t xml:space="preserve"> </w:t>
            </w:r>
            <w:bookmarkStart w:id="30" w:name="sps9a"/>
          </w:p>
          <w:p w14:paraId="29B05D7E" w14:textId="77777777" w:rsidR="00EE3A11" w:rsidRPr="002F6A28" w:rsidRDefault="004E1770" w:rsidP="007F13E8">
            <w:pPr>
              <w:spacing w:before="120" w:after="120"/>
            </w:pPr>
            <w:r w:rsidRPr="002F6A28">
              <w:t>Regulation (EU) 2019/2144 of the European Parliament and of the Council Regulation (EU) 2019/2144 of the European Parliament and of the Council of 27 November 2019 on type-approval requirements for motor vehicles and their trailers, and systems, components and separate technical units intended for such vehicles, as regards their general safety and the protection of vehicle occupants and vulnerable road users</w:t>
            </w:r>
          </w:p>
          <w:p w14:paraId="6DFF8416" w14:textId="77777777" w:rsidR="00EE3A11" w:rsidRPr="002F6A28" w:rsidRDefault="004E1770" w:rsidP="007F13E8">
            <w:pPr>
              <w:spacing w:before="120" w:after="120"/>
            </w:pPr>
            <w:r w:rsidRPr="002F6A28">
              <w:t>(</w:t>
            </w:r>
            <w:hyperlink r:id="rId9" w:tgtFrame="_blank" w:history="1">
              <w:r w:rsidRPr="002F6A28">
                <w:rPr>
                  <w:color w:val="0000FF"/>
                  <w:u w:val="single"/>
                </w:rPr>
                <w:t>https://eur-lex.europa.eu/legal-content/EN/TXT/PDF/?uri=CELEX:32019R2144&amp;from=EN</w:t>
              </w:r>
            </w:hyperlink>
            <w:r w:rsidRPr="002F6A28">
              <w:t>)</w:t>
            </w:r>
            <w:bookmarkEnd w:id="30"/>
          </w:p>
        </w:tc>
      </w:tr>
      <w:tr w:rsidR="00D97BDE" w14:paraId="33737212" w14:textId="77777777" w:rsidTr="00AE6CC8">
        <w:trPr>
          <w:cantSplit/>
        </w:trPr>
        <w:tc>
          <w:tcPr>
            <w:tcW w:w="713" w:type="dxa"/>
            <w:tcBorders>
              <w:top w:val="single" w:sz="6" w:space="0" w:color="auto"/>
              <w:bottom w:val="single" w:sz="6" w:space="0" w:color="auto"/>
            </w:tcBorders>
            <w:shd w:val="clear" w:color="auto" w:fill="auto"/>
          </w:tcPr>
          <w:p w14:paraId="5691AFFC" w14:textId="77777777" w:rsidR="00EE3A11" w:rsidRPr="002F6A28" w:rsidRDefault="004E1770"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2E192932" w14:textId="77777777" w:rsidR="00EE3A11" w:rsidRPr="002F6A28" w:rsidRDefault="004E1770"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July 2024</w:t>
            </w:r>
            <w:bookmarkEnd w:id="33"/>
          </w:p>
          <w:p w14:paraId="164E240E" w14:textId="77777777" w:rsidR="00EE3A11" w:rsidRPr="002F6A28" w:rsidRDefault="004E1770"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20 days after the publication in the Official Journal</w:t>
            </w:r>
          </w:p>
          <w:p w14:paraId="4EC9EC1A" w14:textId="77777777" w:rsidR="0059124D" w:rsidRPr="00C379C8" w:rsidRDefault="004E1770" w:rsidP="008953C4">
            <w:pPr>
              <w:spacing w:after="120"/>
            </w:pPr>
            <w:r w:rsidRPr="00C379C8">
              <w:t>(The provisions shall apply from 7 January 2026)</w:t>
            </w:r>
            <w:bookmarkEnd w:id="36"/>
          </w:p>
        </w:tc>
      </w:tr>
      <w:tr w:rsidR="00D97BDE" w14:paraId="0340233D" w14:textId="77777777" w:rsidTr="0069259F">
        <w:tc>
          <w:tcPr>
            <w:tcW w:w="713" w:type="dxa"/>
            <w:tcBorders>
              <w:top w:val="single" w:sz="6" w:space="0" w:color="auto"/>
              <w:bottom w:val="single" w:sz="6" w:space="0" w:color="auto"/>
            </w:tcBorders>
            <w:shd w:val="clear" w:color="auto" w:fill="auto"/>
          </w:tcPr>
          <w:p w14:paraId="6EEBE119" w14:textId="77777777" w:rsidR="00F85C99" w:rsidRPr="002F6A28" w:rsidRDefault="004E1770"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6A275DA3" w14:textId="77777777" w:rsidR="00F85C99" w:rsidRPr="002F6A28" w:rsidRDefault="004E1770"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D97BDE" w14:paraId="429C8B9E" w14:textId="77777777" w:rsidTr="0069259F">
        <w:tc>
          <w:tcPr>
            <w:tcW w:w="713" w:type="dxa"/>
            <w:tcBorders>
              <w:top w:val="single" w:sz="6" w:space="0" w:color="auto"/>
            </w:tcBorders>
            <w:shd w:val="clear" w:color="auto" w:fill="auto"/>
          </w:tcPr>
          <w:p w14:paraId="4E9499A6" w14:textId="77777777" w:rsidR="00F85C99" w:rsidRPr="002F6A28" w:rsidRDefault="004E1770"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35D761E1" w14:textId="77777777" w:rsidR="00F85C99" w:rsidRPr="002F6A28" w:rsidRDefault="004E1770"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proofErr w:type="gramStart"/>
            <w:r w:rsidR="00533DC1" w:rsidRPr="002F6A28">
              <w:rPr>
                <w:b/>
              </w:rPr>
              <w:t>[</w:t>
            </w:r>
            <w:bookmarkStart w:id="40" w:name="sps13b"/>
            <w:r w:rsidR="00533DC1" w:rsidRPr="002F6A28">
              <w:rPr>
                <w:b/>
              </w:rPr>
              <w:t> </w:t>
            </w:r>
            <w:bookmarkEnd w:id="40"/>
            <w:r w:rsidRPr="002F6A28">
              <w:rPr>
                <w:b/>
              </w:rPr>
              <w:t>]</w:t>
            </w:r>
            <w:proofErr w:type="gramEnd"/>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22D2C6C9" w14:textId="77777777" w:rsidR="00EE3A11" w:rsidRPr="004024E4" w:rsidRDefault="004E1770" w:rsidP="00B16145">
            <w:pPr>
              <w:keepNext/>
              <w:keepLines/>
              <w:rPr>
                <w:bCs/>
                <w:lang w:val="fr-CH"/>
              </w:rPr>
            </w:pPr>
            <w:r w:rsidRPr="004024E4">
              <w:rPr>
                <w:bCs/>
                <w:lang w:val="fr-CH"/>
              </w:rPr>
              <w:t>European Commission,</w:t>
            </w:r>
          </w:p>
          <w:p w14:paraId="0B20E2E4" w14:textId="77777777" w:rsidR="00EE3A11" w:rsidRPr="004024E4" w:rsidRDefault="004E1770" w:rsidP="00B16145">
            <w:pPr>
              <w:keepNext/>
              <w:keepLines/>
              <w:rPr>
                <w:bCs/>
                <w:lang w:val="fr-CH"/>
              </w:rPr>
            </w:pPr>
            <w:r w:rsidRPr="004024E4">
              <w:rPr>
                <w:bCs/>
                <w:lang w:val="fr-CH"/>
              </w:rPr>
              <w:t>EU-TBT Enquiry Point,</w:t>
            </w:r>
          </w:p>
          <w:p w14:paraId="07ACFE74" w14:textId="77777777" w:rsidR="00EE3A11" w:rsidRPr="004024E4" w:rsidRDefault="004E1770" w:rsidP="00B16145">
            <w:pPr>
              <w:keepNext/>
              <w:keepLines/>
              <w:rPr>
                <w:bCs/>
                <w:lang w:val="fr-CH"/>
              </w:rPr>
            </w:pPr>
            <w:r w:rsidRPr="004024E4">
              <w:rPr>
                <w:bCs/>
                <w:lang w:val="fr-CH"/>
              </w:rPr>
              <w:t>Fax: + (32) 2 299 80 43,</w:t>
            </w:r>
          </w:p>
          <w:p w14:paraId="12AA4F68" w14:textId="77777777" w:rsidR="00EE3A11" w:rsidRPr="00A17BAD" w:rsidRDefault="004E1770" w:rsidP="00B16145">
            <w:pPr>
              <w:keepNext/>
              <w:keepLines/>
              <w:rPr>
                <w:bCs/>
              </w:rPr>
            </w:pPr>
            <w:r w:rsidRPr="00A17BAD">
              <w:rPr>
                <w:bCs/>
              </w:rPr>
              <w:t xml:space="preserve">E-mail: </w:t>
            </w:r>
            <w:r w:rsidR="00A17BAD">
              <w:fldChar w:fldCharType="begin"/>
            </w:r>
            <w:r w:rsidR="00A17BAD">
              <w:instrText>HYPERLINK "mailto:grow-eu-tbt@ec.europa.eu"</w:instrText>
            </w:r>
            <w:r w:rsidR="00A17BAD">
              <w:fldChar w:fldCharType="separate"/>
            </w:r>
            <w:r w:rsidRPr="00A17BAD">
              <w:rPr>
                <w:bCs/>
                <w:color w:val="0000FF"/>
                <w:u w:val="single"/>
              </w:rPr>
              <w:t>grow-eu-tbt@ec.europa.eu</w:t>
            </w:r>
            <w:r w:rsidR="00A17BAD">
              <w:rPr>
                <w:bCs/>
                <w:color w:val="0000FF"/>
                <w:u w:val="single"/>
                <w:lang w:val="fr-CH"/>
              </w:rPr>
              <w:fldChar w:fldCharType="end"/>
            </w:r>
          </w:p>
          <w:p w14:paraId="2AB50327" w14:textId="77777777" w:rsidR="00EE3A11" w:rsidRPr="00A12DDE" w:rsidRDefault="004E1770" w:rsidP="00B16145">
            <w:pPr>
              <w:keepNext/>
              <w:keepLines/>
              <w:rPr>
                <w:bCs/>
              </w:rPr>
            </w:pPr>
            <w:r w:rsidRPr="00A12DDE">
              <w:rPr>
                <w:bCs/>
              </w:rPr>
              <w:t xml:space="preserve">The text is available on the EU-TBT </w:t>
            </w:r>
            <w:proofErr w:type="gramStart"/>
            <w:r w:rsidRPr="00A12DDE">
              <w:rPr>
                <w:bCs/>
              </w:rPr>
              <w:t>Website :</w:t>
            </w:r>
            <w:proofErr w:type="gramEnd"/>
            <w:r w:rsidRPr="00A12DDE">
              <w:rPr>
                <w:bCs/>
              </w:rPr>
              <w:t xml:space="preserve"> </w:t>
            </w:r>
            <w:hyperlink r:id="rId10" w:tgtFrame="_blank" w:history="1">
              <w:r w:rsidRPr="00A12DDE">
                <w:rPr>
                  <w:bCs/>
                  <w:color w:val="0000FF"/>
                  <w:u w:val="single"/>
                </w:rPr>
                <w:t>http://ec.europa.eu/growth/tools-databases/tbt/en/</w:t>
              </w:r>
            </w:hyperlink>
          </w:p>
          <w:p w14:paraId="7D46B5BF" w14:textId="77777777" w:rsidR="00EE3A11" w:rsidRPr="00A12DDE" w:rsidRDefault="00A17BAD" w:rsidP="00B16145">
            <w:pPr>
              <w:keepNext/>
              <w:keepLines/>
              <w:pBdr>
                <w:top w:val="none" w:sz="0" w:space="4" w:color="auto"/>
              </w:pBdr>
              <w:rPr>
                <w:bCs/>
              </w:rPr>
            </w:pPr>
            <w:hyperlink r:id="rId11" w:tgtFrame="_blank" w:history="1">
              <w:r w:rsidR="004E1770" w:rsidRPr="00A12DDE">
                <w:rPr>
                  <w:bCs/>
                  <w:color w:val="0000FF"/>
                  <w:u w:val="single"/>
                </w:rPr>
                <w:t>https://members.wto.org/crnattachments/2024/TBT/EEC/24_03099_00_e.pdf</w:t>
              </w:r>
            </w:hyperlink>
          </w:p>
          <w:p w14:paraId="1CB764A3" w14:textId="77777777" w:rsidR="00EE3A11" w:rsidRPr="00A12DDE" w:rsidRDefault="00A17BAD" w:rsidP="00B16145">
            <w:pPr>
              <w:keepNext/>
              <w:keepLines/>
              <w:spacing w:after="120"/>
              <w:rPr>
                <w:bCs/>
              </w:rPr>
            </w:pPr>
            <w:hyperlink r:id="rId12" w:tgtFrame="_blank" w:history="1">
              <w:r w:rsidR="004E1770" w:rsidRPr="00A12DDE">
                <w:rPr>
                  <w:bCs/>
                  <w:color w:val="0000FF"/>
                  <w:u w:val="single"/>
                </w:rPr>
                <w:t>https://members.wto.org/crnattachments/2024/TBT/EEC/24_03099_01_e.pdf</w:t>
              </w:r>
            </w:hyperlink>
            <w:bookmarkEnd w:id="42"/>
          </w:p>
        </w:tc>
      </w:tr>
    </w:tbl>
    <w:p w14:paraId="0AA51467" w14:textId="77777777" w:rsidR="00EE3A11" w:rsidRPr="002F6A28" w:rsidRDefault="00EE3A11" w:rsidP="002F6A28"/>
    <w:sectPr w:rsidR="00EE3A11" w:rsidRPr="002F6A28" w:rsidSect="00760DB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DB1CE" w14:textId="77777777" w:rsidR="004E1770" w:rsidRDefault="004E1770">
      <w:r>
        <w:separator/>
      </w:r>
    </w:p>
  </w:endnote>
  <w:endnote w:type="continuationSeparator" w:id="0">
    <w:p w14:paraId="78AE5663" w14:textId="77777777" w:rsidR="004E1770" w:rsidRDefault="004E1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0F9F8" w14:textId="77777777" w:rsidR="009239F7" w:rsidRPr="002F6A28" w:rsidRDefault="004E1770"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0CFE1" w14:textId="77777777" w:rsidR="009239F7" w:rsidRPr="002F6A28" w:rsidRDefault="004E1770"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2BC5F" w14:textId="77777777" w:rsidR="00EE3A11" w:rsidRPr="002F6A28" w:rsidRDefault="004E1770">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0A91A" w14:textId="77777777" w:rsidR="004E1770" w:rsidRDefault="004E1770">
      <w:r>
        <w:separator/>
      </w:r>
    </w:p>
  </w:footnote>
  <w:footnote w:type="continuationSeparator" w:id="0">
    <w:p w14:paraId="3975B1FB" w14:textId="77777777" w:rsidR="004E1770" w:rsidRDefault="004E17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EE7DE" w14:textId="77777777" w:rsidR="009239F7" w:rsidRPr="002F6A28" w:rsidRDefault="004E1770" w:rsidP="009239F7">
    <w:pPr>
      <w:pStyle w:val="Header"/>
      <w:pBdr>
        <w:bottom w:val="single" w:sz="4" w:space="1" w:color="auto"/>
      </w:pBdr>
      <w:tabs>
        <w:tab w:val="clear" w:pos="4513"/>
        <w:tab w:val="clear" w:pos="9027"/>
      </w:tabs>
      <w:jc w:val="center"/>
    </w:pPr>
    <w:proofErr w:type="spellStart"/>
    <w:r w:rsidRPr="002F6A28">
      <w:t>tbtSymbol</w:t>
    </w:r>
    <w:proofErr w:type="spellEnd"/>
  </w:p>
  <w:p w14:paraId="6091FE06" w14:textId="77777777" w:rsidR="009239F7" w:rsidRPr="002F6A28" w:rsidRDefault="009239F7" w:rsidP="009239F7">
    <w:pPr>
      <w:pStyle w:val="Header"/>
      <w:pBdr>
        <w:bottom w:val="single" w:sz="4" w:space="1" w:color="auto"/>
      </w:pBdr>
      <w:tabs>
        <w:tab w:val="clear" w:pos="4513"/>
        <w:tab w:val="clear" w:pos="9027"/>
      </w:tabs>
      <w:jc w:val="center"/>
    </w:pPr>
  </w:p>
  <w:p w14:paraId="5BCB05DE" w14:textId="77777777" w:rsidR="009239F7" w:rsidRPr="002F6A28" w:rsidRDefault="004E1770"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6ACFFC0"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EA14A" w14:textId="77777777" w:rsidR="009239F7" w:rsidRPr="002F6A28" w:rsidRDefault="004E1770" w:rsidP="009239F7">
    <w:pPr>
      <w:pStyle w:val="Header"/>
      <w:pBdr>
        <w:bottom w:val="single" w:sz="4" w:space="1" w:color="auto"/>
      </w:pBdr>
      <w:tabs>
        <w:tab w:val="clear" w:pos="4513"/>
        <w:tab w:val="clear" w:pos="9027"/>
      </w:tabs>
      <w:jc w:val="center"/>
    </w:pPr>
    <w:bookmarkStart w:id="43" w:name="spsSymbolHeader"/>
    <w:r w:rsidRPr="002F6A28">
      <w:t>G/TBT/N/EU/1062</w:t>
    </w:r>
    <w:bookmarkEnd w:id="43"/>
  </w:p>
  <w:p w14:paraId="6E5E8D0A" w14:textId="77777777" w:rsidR="009239F7" w:rsidRPr="002F6A28" w:rsidRDefault="009239F7" w:rsidP="009239F7">
    <w:pPr>
      <w:pStyle w:val="Header"/>
      <w:pBdr>
        <w:bottom w:val="single" w:sz="4" w:space="1" w:color="auto"/>
      </w:pBdr>
      <w:tabs>
        <w:tab w:val="clear" w:pos="4513"/>
        <w:tab w:val="clear" w:pos="9027"/>
      </w:tabs>
      <w:jc w:val="center"/>
    </w:pPr>
  </w:p>
  <w:p w14:paraId="3C55ADD2" w14:textId="77777777" w:rsidR="009239F7" w:rsidRPr="002F6A28" w:rsidRDefault="004E1770"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DFA2E6D"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97BDE" w14:paraId="2A343B49" w14:textId="77777777" w:rsidTr="008612A9">
      <w:trPr>
        <w:trHeight w:val="240"/>
        <w:jc w:val="center"/>
      </w:trPr>
      <w:tc>
        <w:tcPr>
          <w:tcW w:w="3794" w:type="dxa"/>
          <w:shd w:val="clear" w:color="auto" w:fill="FFFFFF"/>
          <w:tcMar>
            <w:left w:w="108" w:type="dxa"/>
            <w:right w:w="108" w:type="dxa"/>
          </w:tcMar>
          <w:vAlign w:val="center"/>
        </w:tcPr>
        <w:p w14:paraId="58021543"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62F69EBA" w14:textId="77777777" w:rsidR="00ED54E0" w:rsidRPr="009239F7" w:rsidRDefault="00ED54E0" w:rsidP="00B801E9">
          <w:pPr>
            <w:jc w:val="right"/>
            <w:rPr>
              <w:b/>
              <w:color w:val="FF0000"/>
              <w:szCs w:val="16"/>
            </w:rPr>
          </w:pPr>
        </w:p>
      </w:tc>
    </w:tr>
    <w:bookmarkEnd w:id="44"/>
    <w:tr w:rsidR="00D97BDE" w14:paraId="7C2B6C14" w14:textId="77777777" w:rsidTr="008612A9">
      <w:trPr>
        <w:trHeight w:val="213"/>
        <w:jc w:val="center"/>
      </w:trPr>
      <w:tc>
        <w:tcPr>
          <w:tcW w:w="3794" w:type="dxa"/>
          <w:vMerge w:val="restart"/>
          <w:shd w:val="clear" w:color="auto" w:fill="FFFFFF"/>
          <w:tcMar>
            <w:left w:w="0" w:type="dxa"/>
            <w:right w:w="0" w:type="dxa"/>
          </w:tcMar>
        </w:tcPr>
        <w:p w14:paraId="30D320B5" w14:textId="77777777" w:rsidR="00ED54E0" w:rsidRPr="009239F7" w:rsidRDefault="004E1770" w:rsidP="00B801E9">
          <w:pPr>
            <w:jc w:val="left"/>
          </w:pPr>
          <w:r>
            <w:rPr>
              <w:noProof/>
              <w:lang w:eastAsia="en-GB"/>
            </w:rPr>
            <w:drawing>
              <wp:inline distT="0" distB="0" distL="0" distR="0" wp14:anchorId="100C7FA4" wp14:editId="4A897C43">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44988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E9A9AA5" w14:textId="77777777" w:rsidR="00ED54E0" w:rsidRPr="009239F7" w:rsidRDefault="00ED54E0" w:rsidP="00B801E9">
          <w:pPr>
            <w:jc w:val="right"/>
            <w:rPr>
              <w:b/>
              <w:szCs w:val="16"/>
            </w:rPr>
          </w:pPr>
        </w:p>
      </w:tc>
    </w:tr>
    <w:tr w:rsidR="00D97BDE" w14:paraId="7C2682D3" w14:textId="77777777" w:rsidTr="008612A9">
      <w:trPr>
        <w:trHeight w:val="868"/>
        <w:jc w:val="center"/>
      </w:trPr>
      <w:tc>
        <w:tcPr>
          <w:tcW w:w="3794" w:type="dxa"/>
          <w:vMerge/>
          <w:shd w:val="clear" w:color="auto" w:fill="FFFFFF"/>
          <w:tcMar>
            <w:left w:w="108" w:type="dxa"/>
            <w:right w:w="108" w:type="dxa"/>
          </w:tcMar>
        </w:tcPr>
        <w:p w14:paraId="28DE27B0"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6DA55E7B" w14:textId="77777777" w:rsidR="009239F7" w:rsidRPr="002F6A28" w:rsidRDefault="004E1770" w:rsidP="00B801E9">
          <w:pPr>
            <w:jc w:val="right"/>
            <w:rPr>
              <w:b/>
              <w:szCs w:val="16"/>
            </w:rPr>
          </w:pPr>
          <w:bookmarkStart w:id="45" w:name="bmkSymbols"/>
          <w:r w:rsidRPr="002F6A28">
            <w:rPr>
              <w:b/>
              <w:szCs w:val="16"/>
            </w:rPr>
            <w:t>G/TBT/N/EU/1062</w:t>
          </w:r>
          <w:bookmarkEnd w:id="45"/>
        </w:p>
      </w:tc>
    </w:tr>
    <w:tr w:rsidR="00D97BDE" w14:paraId="0410AEE6" w14:textId="77777777" w:rsidTr="008612A9">
      <w:trPr>
        <w:trHeight w:val="240"/>
        <w:jc w:val="center"/>
      </w:trPr>
      <w:tc>
        <w:tcPr>
          <w:tcW w:w="3794" w:type="dxa"/>
          <w:vMerge/>
          <w:shd w:val="clear" w:color="auto" w:fill="FFFFFF"/>
          <w:tcMar>
            <w:left w:w="108" w:type="dxa"/>
            <w:right w:w="108" w:type="dxa"/>
          </w:tcMar>
          <w:vAlign w:val="center"/>
        </w:tcPr>
        <w:p w14:paraId="6C75D974" w14:textId="77777777" w:rsidR="00ED54E0" w:rsidRPr="009239F7" w:rsidRDefault="00ED54E0" w:rsidP="00B801E9"/>
      </w:tc>
      <w:tc>
        <w:tcPr>
          <w:tcW w:w="5448" w:type="dxa"/>
          <w:gridSpan w:val="2"/>
          <w:shd w:val="clear" w:color="auto" w:fill="FFFFFF"/>
          <w:tcMar>
            <w:left w:w="108" w:type="dxa"/>
            <w:right w:w="108" w:type="dxa"/>
          </w:tcMar>
          <w:vAlign w:val="center"/>
        </w:tcPr>
        <w:p w14:paraId="00241A46" w14:textId="38AFA52F" w:rsidR="00ED54E0" w:rsidRPr="009239F7" w:rsidRDefault="004024E4" w:rsidP="00B801E9">
          <w:pPr>
            <w:jc w:val="right"/>
            <w:rPr>
              <w:szCs w:val="16"/>
            </w:rPr>
          </w:pPr>
          <w:bookmarkStart w:id="46" w:name="spsDateDistribution"/>
          <w:bookmarkStart w:id="47" w:name="bmkDate"/>
          <w:bookmarkEnd w:id="46"/>
          <w:bookmarkEnd w:id="47"/>
          <w:r>
            <w:rPr>
              <w:szCs w:val="16"/>
            </w:rPr>
            <w:t>6 May 2024</w:t>
          </w:r>
        </w:p>
      </w:tc>
    </w:tr>
    <w:tr w:rsidR="00D97BDE" w14:paraId="20D727C4"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F125B44" w14:textId="1A2DB9B6" w:rsidR="00ED54E0" w:rsidRPr="009239F7" w:rsidRDefault="004E1770" w:rsidP="0097650D">
          <w:pPr>
            <w:jc w:val="left"/>
            <w:rPr>
              <w:b/>
            </w:rPr>
          </w:pPr>
          <w:bookmarkStart w:id="48" w:name="bmkSerial"/>
          <w:r w:rsidRPr="002F6A28">
            <w:rPr>
              <w:color w:val="FF0000"/>
              <w:szCs w:val="16"/>
            </w:rPr>
            <w:t>(</w:t>
          </w:r>
          <w:bookmarkStart w:id="49" w:name="spsSerialNumber"/>
          <w:bookmarkEnd w:id="49"/>
          <w:r w:rsidR="004024E4">
            <w:rPr>
              <w:color w:val="FF0000"/>
              <w:szCs w:val="16"/>
            </w:rPr>
            <w:t>24-</w:t>
          </w:r>
          <w:r w:rsidR="00A17BAD">
            <w:rPr>
              <w:color w:val="FF0000"/>
              <w:szCs w:val="16"/>
            </w:rPr>
            <w:t>3597</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4E43F9E8" w14:textId="77777777" w:rsidR="00ED54E0" w:rsidRPr="009239F7" w:rsidRDefault="004E1770"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D97BDE" w14:paraId="3BA15817"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91D4A57" w14:textId="77777777" w:rsidR="00ED54E0" w:rsidRPr="009239F7" w:rsidRDefault="004E1770"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73B9D806" w14:textId="77777777" w:rsidR="00ED54E0" w:rsidRPr="002F6A28" w:rsidRDefault="004E1770"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37BD3236"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FB4FAD4">
      <w:start w:val="1"/>
      <w:numFmt w:val="decimal"/>
      <w:pStyle w:val="SummaryText"/>
      <w:lvlText w:val="%1."/>
      <w:lvlJc w:val="left"/>
      <w:pPr>
        <w:ind w:left="360" w:hanging="360"/>
      </w:pPr>
    </w:lvl>
    <w:lvl w:ilvl="1" w:tplc="3514A614" w:tentative="1">
      <w:start w:val="1"/>
      <w:numFmt w:val="lowerLetter"/>
      <w:lvlText w:val="%2."/>
      <w:lvlJc w:val="left"/>
      <w:pPr>
        <w:ind w:left="1080" w:hanging="360"/>
      </w:pPr>
    </w:lvl>
    <w:lvl w:ilvl="2" w:tplc="C438418E" w:tentative="1">
      <w:start w:val="1"/>
      <w:numFmt w:val="lowerRoman"/>
      <w:lvlText w:val="%3."/>
      <w:lvlJc w:val="right"/>
      <w:pPr>
        <w:ind w:left="1800" w:hanging="180"/>
      </w:pPr>
    </w:lvl>
    <w:lvl w:ilvl="3" w:tplc="73C6D2BE" w:tentative="1">
      <w:start w:val="1"/>
      <w:numFmt w:val="decimal"/>
      <w:lvlText w:val="%4."/>
      <w:lvlJc w:val="left"/>
      <w:pPr>
        <w:ind w:left="2520" w:hanging="360"/>
      </w:pPr>
    </w:lvl>
    <w:lvl w:ilvl="4" w:tplc="6E1A7C5C" w:tentative="1">
      <w:start w:val="1"/>
      <w:numFmt w:val="lowerLetter"/>
      <w:lvlText w:val="%5."/>
      <w:lvlJc w:val="left"/>
      <w:pPr>
        <w:ind w:left="3240" w:hanging="360"/>
      </w:pPr>
    </w:lvl>
    <w:lvl w:ilvl="5" w:tplc="58C88BC8" w:tentative="1">
      <w:start w:val="1"/>
      <w:numFmt w:val="lowerRoman"/>
      <w:lvlText w:val="%6."/>
      <w:lvlJc w:val="right"/>
      <w:pPr>
        <w:ind w:left="3960" w:hanging="180"/>
      </w:pPr>
    </w:lvl>
    <w:lvl w:ilvl="6" w:tplc="EEC6BC20" w:tentative="1">
      <w:start w:val="1"/>
      <w:numFmt w:val="decimal"/>
      <w:lvlText w:val="%7."/>
      <w:lvlJc w:val="left"/>
      <w:pPr>
        <w:ind w:left="4680" w:hanging="360"/>
      </w:pPr>
    </w:lvl>
    <w:lvl w:ilvl="7" w:tplc="ADDC4072" w:tentative="1">
      <w:start w:val="1"/>
      <w:numFmt w:val="lowerLetter"/>
      <w:lvlText w:val="%8."/>
      <w:lvlJc w:val="left"/>
      <w:pPr>
        <w:ind w:left="5400" w:hanging="360"/>
      </w:pPr>
    </w:lvl>
    <w:lvl w:ilvl="8" w:tplc="E778848A" w:tentative="1">
      <w:start w:val="1"/>
      <w:numFmt w:val="lowerRoman"/>
      <w:lvlText w:val="%9."/>
      <w:lvlJc w:val="right"/>
      <w:pPr>
        <w:ind w:left="6120" w:hanging="180"/>
      </w:pPr>
    </w:lvl>
  </w:abstractNum>
  <w:num w:numId="1" w16cid:durableId="1427379617">
    <w:abstractNumId w:val="9"/>
  </w:num>
  <w:num w:numId="2" w16cid:durableId="1430731538">
    <w:abstractNumId w:val="7"/>
  </w:num>
  <w:num w:numId="3" w16cid:durableId="1912424776">
    <w:abstractNumId w:val="6"/>
  </w:num>
  <w:num w:numId="4" w16cid:durableId="1578512063">
    <w:abstractNumId w:val="5"/>
  </w:num>
  <w:num w:numId="5" w16cid:durableId="1515341144">
    <w:abstractNumId w:val="4"/>
  </w:num>
  <w:num w:numId="6" w16cid:durableId="418722144">
    <w:abstractNumId w:val="12"/>
  </w:num>
  <w:num w:numId="7" w16cid:durableId="573440013">
    <w:abstractNumId w:val="11"/>
  </w:num>
  <w:num w:numId="8" w16cid:durableId="897974694">
    <w:abstractNumId w:val="10"/>
  </w:num>
  <w:num w:numId="9" w16cid:durableId="7427975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25248096">
    <w:abstractNumId w:val="13"/>
  </w:num>
  <w:num w:numId="11" w16cid:durableId="1532497699">
    <w:abstractNumId w:val="8"/>
  </w:num>
  <w:num w:numId="12" w16cid:durableId="1097021251">
    <w:abstractNumId w:val="3"/>
  </w:num>
  <w:num w:numId="13" w16cid:durableId="153179462">
    <w:abstractNumId w:val="2"/>
  </w:num>
  <w:num w:numId="14" w16cid:durableId="31000598">
    <w:abstractNumId w:val="1"/>
  </w:num>
  <w:num w:numId="15" w16cid:durableId="1885092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024E4"/>
    <w:rsid w:val="0041584A"/>
    <w:rsid w:val="004423A4"/>
    <w:rsid w:val="00467032"/>
    <w:rsid w:val="0046754A"/>
    <w:rsid w:val="00473B57"/>
    <w:rsid w:val="0048173D"/>
    <w:rsid w:val="004A23F8"/>
    <w:rsid w:val="004C27A4"/>
    <w:rsid w:val="004E1770"/>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124D"/>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17BAD"/>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4459"/>
    <w:rsid w:val="00B4237E"/>
    <w:rsid w:val="00B52738"/>
    <w:rsid w:val="00B55105"/>
    <w:rsid w:val="00B56EDC"/>
    <w:rsid w:val="00B57342"/>
    <w:rsid w:val="00B6007A"/>
    <w:rsid w:val="00B7102C"/>
    <w:rsid w:val="00B801E9"/>
    <w:rsid w:val="00B97638"/>
    <w:rsid w:val="00BB0455"/>
    <w:rsid w:val="00BB1F84"/>
    <w:rsid w:val="00BE5468"/>
    <w:rsid w:val="00BE6485"/>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97BDE"/>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DA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members.wto.org/crnattachments/2024/TBT/EEC/24_03099_01_e.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mbers.wto.org/crnattachments/2024/TBT/EEC/24_03099_00_e.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ec.europa.eu/growth/tools-databases/tbt/en/"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eur-lex.europa.eu/legal-content/EN/TXT/PDF/?uri=CELEX:32019R2144&amp;from=EN"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ed4ed1c2-475a-44f4-91f5-9f966da0b6a6</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0F20B-FF0B-49C8-9FCB-8AB4F58E38A4}">
  <ds:schemaRefs>
    <ds:schemaRef ds:uri="http://schemas.titus.com/TitusProperties/"/>
    <ds:schemaRef ds:uri=""/>
  </ds:schemaRefs>
</ds:datastoreItem>
</file>

<file path=customXml/itemProps2.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558</Words>
  <Characters>3400</Characters>
  <Application>Microsoft Office Word</Application>
  <DocSecurity>0</DocSecurity>
  <Lines>75</Lines>
  <Paragraphs>43</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2024-05-06T08:41:00Z</dcterms:created>
  <dcterms:modified xsi:type="dcterms:W3CDTF">2024-05-06T09:01:00Z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