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4BD0" w14:textId="77777777" w:rsidR="009239F7" w:rsidRPr="00EA3B57" w:rsidRDefault="00EA3B57" w:rsidP="002F6A28">
      <w:pPr>
        <w:pStyle w:val="Title"/>
        <w:rPr>
          <w:caps w:val="0"/>
          <w:kern w:val="0"/>
        </w:rPr>
      </w:pPr>
      <w:r w:rsidRPr="00EA3B57">
        <w:rPr>
          <w:caps w:val="0"/>
          <w:kern w:val="0"/>
        </w:rPr>
        <w:t>NOTIFICATION</w:t>
      </w:r>
    </w:p>
    <w:p w14:paraId="1A2B4321" w14:textId="77777777" w:rsidR="009239F7" w:rsidRPr="00EA3B57" w:rsidRDefault="00EA3B57" w:rsidP="00763ADE">
      <w:pPr>
        <w:spacing w:after="240"/>
        <w:jc w:val="center"/>
      </w:pPr>
      <w:r w:rsidRPr="00EA3B57">
        <w:t>The following notification is being circulated in accordance with Article 10.6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"/>
        <w:gridCol w:w="8294"/>
      </w:tblGrid>
      <w:tr w:rsidR="000F1FDA" w14:paraId="33DD7AF4" w14:textId="77777777" w:rsidTr="00763ADE">
        <w:tc>
          <w:tcPr>
            <w:tcW w:w="686" w:type="dxa"/>
            <w:tcBorders>
              <w:bottom w:val="single" w:sz="6" w:space="0" w:color="auto"/>
            </w:tcBorders>
            <w:shd w:val="clear" w:color="auto" w:fill="auto"/>
          </w:tcPr>
          <w:p w14:paraId="0C79449B" w14:textId="77777777" w:rsidR="00F85C99" w:rsidRPr="002F6A28" w:rsidRDefault="00EA3B57" w:rsidP="00763ADE">
            <w:pPr>
              <w:spacing w:before="120" w:after="120"/>
              <w:ind w:right="113"/>
              <w:jc w:val="right"/>
            </w:pPr>
            <w:r w:rsidRPr="00EA3B57">
              <w:rPr>
                <w:b/>
              </w:rPr>
              <w:t>1.</w:t>
            </w:r>
          </w:p>
        </w:tc>
        <w:tc>
          <w:tcPr>
            <w:tcW w:w="8294" w:type="dxa"/>
            <w:tcBorders>
              <w:bottom w:val="single" w:sz="6" w:space="0" w:color="auto"/>
            </w:tcBorders>
            <w:shd w:val="clear" w:color="auto" w:fill="auto"/>
          </w:tcPr>
          <w:p w14:paraId="2349B62B" w14:textId="411E1B82" w:rsidR="00F85C99" w:rsidRPr="00EA3B57" w:rsidRDefault="00EA3B57" w:rsidP="00C805B6">
            <w:pPr>
              <w:spacing w:before="120" w:after="120"/>
            </w:pPr>
            <w:bookmarkStart w:id="0" w:name="X_TBT_Reg_1A"/>
            <w:r w:rsidRPr="00EA3B57">
              <w:rPr>
                <w:b/>
              </w:rPr>
              <w:t>Notifying Member</w:t>
            </w:r>
            <w:bookmarkEnd w:id="0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1" w:name="sps1a"/>
            <w:r w:rsidR="00EE3A11" w:rsidRPr="00EA3B57">
              <w:rPr>
                <w:u w:val="single"/>
              </w:rPr>
              <w:t>EGYPT</w:t>
            </w:r>
            <w:bookmarkEnd w:id="1"/>
          </w:p>
          <w:p w14:paraId="5DDE4A83" w14:textId="77777777" w:rsidR="00F85C99" w:rsidRPr="002F6A28" w:rsidRDefault="00EA3B57" w:rsidP="002F6A28">
            <w:pPr>
              <w:spacing w:after="120"/>
            </w:pPr>
            <w:bookmarkStart w:id="2" w:name="X_TBT_Reg_1B"/>
            <w:r w:rsidRPr="00EA3B57">
              <w:rPr>
                <w:b/>
              </w:rPr>
              <w:t>If applicable, name of local government involved (Article 3.2 and 7.2)</w:t>
            </w:r>
            <w:bookmarkEnd w:id="2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3" w:name="sps1b"/>
            <w:bookmarkEnd w:id="3"/>
          </w:p>
        </w:tc>
      </w:tr>
      <w:tr w:rsidR="000F1FDA" w14:paraId="32750360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2A3AD" w14:textId="77777777" w:rsidR="00F85C99" w:rsidRPr="002F6A28" w:rsidRDefault="00EA3B57" w:rsidP="00763ADE">
            <w:pPr>
              <w:spacing w:before="120" w:after="120"/>
              <w:ind w:right="113"/>
              <w:jc w:val="right"/>
            </w:pPr>
            <w:r w:rsidRPr="00EA3B57">
              <w:rPr>
                <w:b/>
              </w:rPr>
              <w:t>2.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E172A" w14:textId="43821926" w:rsidR="00F85C99" w:rsidRPr="00EA3B57" w:rsidRDefault="00EA3B57" w:rsidP="00155128">
            <w:pPr>
              <w:spacing w:before="120" w:after="120"/>
            </w:pPr>
            <w:bookmarkStart w:id="4" w:name="X_TBT_Reg_2A"/>
            <w:r w:rsidRPr="00EA3B57">
              <w:rPr>
                <w:b/>
              </w:rPr>
              <w:t>Agency responsible</w:t>
            </w:r>
            <w:bookmarkEnd w:id="4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5" w:name="sps2a"/>
          </w:p>
          <w:p w14:paraId="079B6EA4" w14:textId="77777777" w:rsidR="00EE3A11" w:rsidRPr="00EA3B57" w:rsidRDefault="00EA3B57" w:rsidP="00155128">
            <w:r w:rsidRPr="00EA3B57">
              <w:t>Egyptian Organization for Standardization and Quality</w:t>
            </w:r>
          </w:p>
          <w:p w14:paraId="70F04EE2" w14:textId="77777777" w:rsidR="00EE3A11" w:rsidRPr="00EA3B57" w:rsidRDefault="00EA3B57" w:rsidP="00155128">
            <w:r w:rsidRPr="00EA3B57">
              <w:t>16 Tadreeb El-Modarrebeen St., Ameriya, Cairo - Egypt</w:t>
            </w:r>
          </w:p>
          <w:p w14:paraId="4E0F34FA" w14:textId="77777777" w:rsidR="00EE3A11" w:rsidRPr="00EA3B57" w:rsidRDefault="00EA3B57" w:rsidP="00155128">
            <w:r w:rsidRPr="00EA3B57">
              <w:t xml:space="preserve">E-mail: </w:t>
            </w:r>
            <w:hyperlink r:id="rId7" w:history="1">
              <w:r w:rsidRPr="00EA3B57">
                <w:rPr>
                  <w:color w:val="0000FF"/>
                  <w:u w:val="single"/>
                </w:rPr>
                <w:t>eos@idsc.net.eg</w:t>
              </w:r>
            </w:hyperlink>
            <w:r w:rsidRPr="00EA3B57">
              <w:t>/</w:t>
            </w:r>
            <w:hyperlink r:id="rId8" w:history="1">
              <w:r w:rsidRPr="00EA3B57">
                <w:rPr>
                  <w:color w:val="0000FF"/>
                  <w:u w:val="single"/>
                </w:rPr>
                <w:t>eos.tbt@eos.org.eg</w:t>
              </w:r>
            </w:hyperlink>
          </w:p>
          <w:p w14:paraId="387044D8" w14:textId="77777777" w:rsidR="00EE3A11" w:rsidRPr="00EA3B57" w:rsidRDefault="00EA3B57" w:rsidP="00155128">
            <w:r w:rsidRPr="00EA3B57">
              <w:t xml:space="preserve">Website: </w:t>
            </w:r>
            <w:hyperlink r:id="rId9" w:tgtFrame="_blank" w:history="1">
              <w:r w:rsidRPr="00EA3B57">
                <w:rPr>
                  <w:color w:val="0000FF"/>
                  <w:u w:val="single"/>
                </w:rPr>
                <w:t>http://www.eos.org.eg</w:t>
              </w:r>
            </w:hyperlink>
          </w:p>
          <w:p w14:paraId="460DED22" w14:textId="77777777" w:rsidR="00EE3A11" w:rsidRPr="00EA3B57" w:rsidRDefault="00EA3B57" w:rsidP="00155128">
            <w:r w:rsidRPr="00EA3B57">
              <w:t>Tel.: 0222845528</w:t>
            </w:r>
          </w:p>
          <w:p w14:paraId="1F4F02F3" w14:textId="77777777" w:rsidR="00EE3A11" w:rsidRPr="00EA3B57" w:rsidRDefault="00EA3B57" w:rsidP="00155128">
            <w:pPr>
              <w:spacing w:after="120"/>
            </w:pPr>
            <w:r w:rsidRPr="00EA3B57">
              <w:t>Fax: 0222845504</w:t>
            </w:r>
            <w:bookmarkEnd w:id="5"/>
          </w:p>
          <w:p w14:paraId="3530F6B3" w14:textId="77777777" w:rsidR="00F85C99" w:rsidRPr="002F6A28" w:rsidRDefault="00EA3B57" w:rsidP="00AA646C">
            <w:pPr>
              <w:spacing w:after="120"/>
            </w:pPr>
            <w:bookmarkStart w:id="6" w:name="X_TBT_Reg_2B"/>
            <w:r w:rsidRPr="00EA3B57">
              <w:rPr>
                <w:b/>
              </w:rPr>
              <w:t>Name and address (including telephone and fax numbers</w:t>
            </w:r>
            <w:r w:rsidR="0009487E" w:rsidRPr="00EA3B57">
              <w:rPr>
                <w:b/>
              </w:rPr>
              <w:t>,</w:t>
            </w:r>
            <w:r w:rsidRPr="00EA3B57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EA3B57">
              <w:rPr>
                <w:b/>
              </w:rPr>
              <w:t>:</w:t>
            </w:r>
            <w:r w:rsidR="00AC6C6E" w:rsidRPr="00EA3B57">
              <w:t xml:space="preserve"> </w:t>
            </w:r>
            <w:bookmarkStart w:id="7" w:name="sps4a"/>
            <w:bookmarkEnd w:id="7"/>
          </w:p>
        </w:tc>
      </w:tr>
      <w:tr w:rsidR="000F1FDA" w14:paraId="561E8DA9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F4541" w14:textId="77777777" w:rsidR="00F85C99" w:rsidRPr="002F6A28" w:rsidRDefault="00EA3B57" w:rsidP="00763ADE">
            <w:pPr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t>3.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09E1D" w14:textId="41AAA0B4" w:rsidR="00F85C99" w:rsidRPr="0058336F" w:rsidRDefault="00EA3B57" w:rsidP="002F6A28">
            <w:pPr>
              <w:spacing w:before="120" w:after="120"/>
            </w:pPr>
            <w:bookmarkStart w:id="8" w:name="X_TBT_Reg_3A"/>
            <w:r w:rsidRPr="00EA3B57">
              <w:rPr>
                <w:b/>
              </w:rPr>
              <w:t>Notified under Article 2.9.2</w:t>
            </w:r>
            <w:bookmarkEnd w:id="8"/>
            <w:r w:rsidRPr="00EA3B57">
              <w:rPr>
                <w:b/>
              </w:rPr>
              <w:t xml:space="preserve"> [</w:t>
            </w:r>
            <w:bookmarkStart w:id="9" w:name="tbt3a"/>
            <w:r w:rsidRPr="00EA3B57">
              <w:rPr>
                <w:b/>
              </w:rPr>
              <w:t xml:space="preserve"> X</w:t>
            </w:r>
            <w:bookmarkEnd w:id="9"/>
            <w:r w:rsidRPr="00EA3B57">
              <w:rPr>
                <w:b/>
              </w:rPr>
              <w:t xml:space="preserve"> ], </w:t>
            </w:r>
            <w:bookmarkStart w:id="10" w:name="X_TBT_Reg_3B"/>
            <w:r w:rsidRPr="00EA3B57">
              <w:rPr>
                <w:b/>
              </w:rPr>
              <w:t>2.10.1</w:t>
            </w:r>
            <w:bookmarkEnd w:id="10"/>
            <w:r w:rsidRPr="00EA3B57">
              <w:rPr>
                <w:b/>
              </w:rPr>
              <w:t xml:space="preserve"> [    ], </w:t>
            </w:r>
            <w:bookmarkStart w:id="11" w:name="X_TBT_Reg_3C"/>
            <w:r w:rsidRPr="00EA3B57">
              <w:rPr>
                <w:b/>
              </w:rPr>
              <w:t>5.6.2</w:t>
            </w:r>
            <w:bookmarkEnd w:id="11"/>
            <w:r w:rsidRPr="00EA3B57">
              <w:rPr>
                <w:b/>
              </w:rPr>
              <w:t xml:space="preserve"> [    ], </w:t>
            </w:r>
            <w:bookmarkStart w:id="12" w:name="X_TBT_Reg_3D"/>
            <w:r w:rsidRPr="00EA3B57">
              <w:rPr>
                <w:b/>
              </w:rPr>
              <w:t>5.7.1</w:t>
            </w:r>
            <w:bookmarkEnd w:id="12"/>
            <w:r w:rsidRPr="00EA3B57">
              <w:rPr>
                <w:b/>
              </w:rPr>
              <w:t xml:space="preserve"> [    ],</w:t>
            </w:r>
            <w:r w:rsidR="00F85CDF" w:rsidRPr="00EA3B57">
              <w:rPr>
                <w:b/>
              </w:rPr>
              <w:t xml:space="preserve"> </w:t>
            </w:r>
            <w:r w:rsidR="008D641C" w:rsidRPr="00EA3B57">
              <w:rPr>
                <w:b/>
              </w:rPr>
              <w:t>3.2 [</w:t>
            </w:r>
            <w:r w:rsidRPr="00EA3B57">
              <w:rPr>
                <w:b/>
              </w:rPr>
              <w:t xml:space="preserve">    </w:t>
            </w:r>
            <w:r w:rsidR="008D641C" w:rsidRPr="00EA3B57">
              <w:rPr>
                <w:b/>
              </w:rPr>
              <w:t>], 7.2</w:t>
            </w:r>
            <w:r w:rsidRPr="00EA3B57">
              <w:rPr>
                <w:b/>
              </w:rPr>
              <w:t> </w:t>
            </w:r>
            <w:r w:rsidR="008D641C" w:rsidRPr="00EA3B57">
              <w:rPr>
                <w:b/>
              </w:rPr>
              <w:t>[</w:t>
            </w:r>
            <w:r w:rsidRPr="00EA3B57">
              <w:rPr>
                <w:b/>
              </w:rPr>
              <w:t xml:space="preserve">    </w:t>
            </w:r>
            <w:r w:rsidR="008D641C" w:rsidRPr="00EA3B57">
              <w:rPr>
                <w:b/>
              </w:rPr>
              <w:t>]</w:t>
            </w:r>
            <w:r w:rsidR="00D428FA" w:rsidRPr="00EA3B57">
              <w:rPr>
                <w:b/>
              </w:rPr>
              <w:t>,</w:t>
            </w:r>
            <w:r w:rsidRPr="00EA3B57">
              <w:rPr>
                <w:b/>
              </w:rPr>
              <w:t xml:space="preserve"> </w:t>
            </w:r>
            <w:bookmarkStart w:id="13" w:name="X_TBT_Reg_3E"/>
            <w:r w:rsidRPr="00EA3B57">
              <w:rPr>
                <w:b/>
              </w:rPr>
              <w:t>other</w:t>
            </w:r>
            <w:bookmarkStart w:id="14" w:name="tbt3g"/>
            <w:bookmarkEnd w:id="13"/>
            <w:bookmarkEnd w:id="14"/>
            <w:r w:rsidR="00FF5C69" w:rsidRPr="00EA3B57">
              <w:rPr>
                <w:b/>
              </w:rPr>
              <w:t>:</w:t>
            </w:r>
            <w:r w:rsidR="003531C5" w:rsidRPr="00EA3B57">
              <w:t xml:space="preserve"> </w:t>
            </w:r>
            <w:bookmarkStart w:id="15" w:name="tbt3h"/>
            <w:bookmarkEnd w:id="15"/>
          </w:p>
        </w:tc>
      </w:tr>
      <w:tr w:rsidR="000F1FDA" w14:paraId="2B5068A2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D5F0A" w14:textId="77777777" w:rsidR="00F85C99" w:rsidRPr="002F6A28" w:rsidRDefault="00EA3B57" w:rsidP="00763ADE">
            <w:pPr>
              <w:spacing w:before="120" w:after="120"/>
              <w:ind w:right="113"/>
              <w:jc w:val="right"/>
            </w:pPr>
            <w:r w:rsidRPr="00EA3B57">
              <w:rPr>
                <w:b/>
              </w:rPr>
              <w:t>4.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3E9E3" w14:textId="6D75845E" w:rsidR="00F85C99" w:rsidRPr="002F6A28" w:rsidRDefault="00EA3B57" w:rsidP="002F6A28">
            <w:pPr>
              <w:spacing w:before="120" w:after="120"/>
            </w:pPr>
            <w:bookmarkStart w:id="16" w:name="X_TBT_Reg_4A"/>
            <w:r w:rsidRPr="00EA3B57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6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17" w:name="sps3a"/>
            <w:r w:rsidR="00EE3A11" w:rsidRPr="00EA3B57">
              <w:t>Fertilizers (ICS code(s): 65.080)</w:t>
            </w:r>
            <w:bookmarkEnd w:id="17"/>
          </w:p>
        </w:tc>
      </w:tr>
      <w:tr w:rsidR="000F1FDA" w14:paraId="6238701F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AC70D" w14:textId="77777777" w:rsidR="00F85C99" w:rsidRPr="002F6A28" w:rsidRDefault="00EA3B57" w:rsidP="00763ADE">
            <w:pPr>
              <w:spacing w:before="120" w:after="120"/>
              <w:ind w:right="113"/>
              <w:jc w:val="right"/>
            </w:pPr>
            <w:r w:rsidRPr="00EA3B57">
              <w:rPr>
                <w:b/>
              </w:rPr>
              <w:t>5.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3058A" w14:textId="15D7F701" w:rsidR="00F85C99" w:rsidRPr="002F6A28" w:rsidRDefault="00EA3B57" w:rsidP="002F6A28">
            <w:pPr>
              <w:spacing w:before="120" w:after="120"/>
            </w:pPr>
            <w:bookmarkStart w:id="18" w:name="X_TBT_Reg_5A"/>
            <w:r w:rsidRPr="00EA3B57">
              <w:rPr>
                <w:b/>
              </w:rPr>
              <w:t>Title, number of pages and language(s) of the notified document</w:t>
            </w:r>
            <w:bookmarkEnd w:id="18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19" w:name="sps5a"/>
            <w:r w:rsidR="00EE3A11" w:rsidRPr="00EA3B57">
              <w:t>The draft of the Egyptian standard ES 6620 for "Bio fertilizers"; (39 page(s), in Arabic)</w:t>
            </w:r>
            <w:bookmarkEnd w:id="19"/>
          </w:p>
        </w:tc>
      </w:tr>
      <w:tr w:rsidR="000F1FDA" w14:paraId="4106F85D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2522B" w14:textId="77777777" w:rsidR="00F85C99" w:rsidRPr="002F6A28" w:rsidRDefault="00EA3B57" w:rsidP="00763ADE">
            <w:pPr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t>6.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70D97" w14:textId="7FE8C1DC" w:rsidR="00F85C99" w:rsidRPr="00EA3B57" w:rsidRDefault="00EA3B57" w:rsidP="002F6A28">
            <w:pPr>
              <w:spacing w:before="120" w:after="120"/>
              <w:rPr>
                <w:b/>
              </w:rPr>
            </w:pPr>
            <w:bookmarkStart w:id="20" w:name="X_TBT_Reg_6A"/>
            <w:r w:rsidRPr="00EA3B57">
              <w:rPr>
                <w:b/>
              </w:rPr>
              <w:t>Description of content</w:t>
            </w:r>
            <w:bookmarkEnd w:id="20"/>
            <w:r w:rsidRPr="00EA3B57">
              <w:rPr>
                <w:b/>
              </w:rPr>
              <w:t>:</w:t>
            </w:r>
            <w:r w:rsidR="00FE448B" w:rsidRPr="00EA3B57">
              <w:t xml:space="preserve"> </w:t>
            </w:r>
            <w:bookmarkStart w:id="21" w:name="sps6a"/>
            <w:r w:rsidR="00FE448B" w:rsidRPr="00EA3B57">
              <w:t xml:space="preserve">This draft of Egyptian standard specifies the requirements of Bio fertilizers, Sampling and test methods. </w:t>
            </w:r>
          </w:p>
          <w:p w14:paraId="43214F1E" w14:textId="77777777" w:rsidR="00FE448B" w:rsidRPr="00EA3B57" w:rsidRDefault="00EA3B57" w:rsidP="002F6A28">
            <w:pPr>
              <w:spacing w:before="120" w:after="120"/>
            </w:pPr>
            <w:r w:rsidRPr="00EA3B57">
              <w:t>Worth mentioning is that this draft standard complies with the following:</w:t>
            </w:r>
          </w:p>
          <w:p w14:paraId="6FE51600" w14:textId="47368448" w:rsidR="00FE448B" w:rsidRPr="00EA3B57" w:rsidRDefault="00EA3B57" w:rsidP="00EA3B57">
            <w:pPr>
              <w:spacing w:before="120" w:after="120"/>
              <w:ind w:left="341" w:hanging="284"/>
            </w:pPr>
            <w:r w:rsidRPr="00EA3B57">
              <w:t>-</w:t>
            </w:r>
            <w:r w:rsidRPr="00EA3B57">
              <w:tab/>
              <w:t>practical hand book on agriculture microbiology</w:t>
            </w:r>
          </w:p>
          <w:p w14:paraId="4289F19D" w14:textId="797206EF" w:rsidR="00FE448B" w:rsidRPr="00C379C8" w:rsidRDefault="00EA3B57" w:rsidP="00EA3B57">
            <w:pPr>
              <w:spacing w:before="120" w:after="120"/>
              <w:ind w:left="341" w:hanging="284"/>
            </w:pPr>
            <w:r w:rsidRPr="00EA3B57">
              <w:t>-</w:t>
            </w:r>
            <w:r w:rsidRPr="00EA3B57">
              <w:tab/>
              <w:t>International Journal of Current Microbiology and Applied Sciences ISSN: 2319</w:t>
            </w:r>
            <w:r w:rsidRPr="00EA3B57">
              <w:noBreakHyphen/>
              <w:t>7706 Volume 9 Number 10 (2020)</w:t>
            </w:r>
            <w:bookmarkEnd w:id="21"/>
          </w:p>
        </w:tc>
      </w:tr>
      <w:tr w:rsidR="000F1FDA" w14:paraId="6282BD5C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2E9F1" w14:textId="77777777" w:rsidR="00F85C99" w:rsidRPr="002F6A28" w:rsidRDefault="00EA3B57" w:rsidP="00763ADE">
            <w:pPr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t>7.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59A71" w14:textId="367E7698" w:rsidR="00F85C99" w:rsidRPr="002F6A28" w:rsidRDefault="00EA3B57" w:rsidP="002F6A28">
            <w:pPr>
              <w:spacing w:before="120" w:after="120"/>
              <w:rPr>
                <w:b/>
              </w:rPr>
            </w:pPr>
            <w:bookmarkStart w:id="22" w:name="X_TBT_Reg_7A"/>
            <w:r w:rsidRPr="00EA3B57">
              <w:rPr>
                <w:b/>
              </w:rPr>
              <w:t>Objective and rationale, including the nature of urgent problems where applicable</w:t>
            </w:r>
            <w:bookmarkEnd w:id="22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23" w:name="sps7f"/>
            <w:r w:rsidR="00EE3A11" w:rsidRPr="00EA3B57">
              <w:t>Safety requirements; Quality requirements</w:t>
            </w:r>
            <w:bookmarkEnd w:id="23"/>
          </w:p>
        </w:tc>
      </w:tr>
      <w:tr w:rsidR="000F1FDA" w14:paraId="51C909FF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76A3B" w14:textId="77777777" w:rsidR="00F85C99" w:rsidRPr="002F6A28" w:rsidRDefault="00EA3B57" w:rsidP="00763ADE">
            <w:pPr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t>8.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34448" w14:textId="7CC48B56" w:rsidR="00072B36" w:rsidRPr="00EA3B57" w:rsidRDefault="00EA3B57" w:rsidP="009E75ED">
            <w:pPr>
              <w:spacing w:before="120" w:after="120"/>
            </w:pPr>
            <w:bookmarkStart w:id="24" w:name="X_TBT_Reg_8A"/>
            <w:r w:rsidRPr="00EA3B57">
              <w:rPr>
                <w:b/>
              </w:rPr>
              <w:t>Relevant documents</w:t>
            </w:r>
            <w:bookmarkEnd w:id="24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</w:p>
          <w:p w14:paraId="0B7F58C0" w14:textId="7C9630D8" w:rsidR="00F85C99" w:rsidRPr="00EA3B57" w:rsidRDefault="00EA3B57" w:rsidP="00EA3B57">
            <w:pPr>
              <w:spacing w:before="120" w:after="120"/>
              <w:ind w:left="341" w:hanging="284"/>
            </w:pPr>
            <w:bookmarkStart w:id="25" w:name="sps9a"/>
            <w:r w:rsidRPr="00EA3B57">
              <w:t>-</w:t>
            </w:r>
            <w:r w:rsidRPr="00EA3B57">
              <w:tab/>
              <w:t>practical hand book on agriculture microbiology</w:t>
            </w:r>
          </w:p>
          <w:p w14:paraId="2F7C6204" w14:textId="39563537" w:rsidR="00F85C99" w:rsidRPr="002F6A28" w:rsidRDefault="00EA3B57" w:rsidP="00EA3B57">
            <w:pPr>
              <w:spacing w:before="120" w:after="120"/>
              <w:ind w:left="341" w:hanging="284"/>
            </w:pPr>
            <w:r w:rsidRPr="00EA3B57">
              <w:t>-</w:t>
            </w:r>
            <w:r w:rsidRPr="00EA3B57">
              <w:tab/>
              <w:t>International Journal of Current Microbiology and Applied Sciences ISSN: 2319-7706 Volume 9 Number 10 (2020)</w:t>
            </w:r>
            <w:bookmarkEnd w:id="25"/>
          </w:p>
        </w:tc>
      </w:tr>
      <w:tr w:rsidR="000F1FDA" w14:paraId="7D0C51B0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14D9C" w14:textId="77777777" w:rsidR="00EE3A11" w:rsidRPr="002F6A28" w:rsidRDefault="00EA3B57" w:rsidP="00763ADE">
            <w:pPr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t>9.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B2892" w14:textId="25597DC4" w:rsidR="00EE3A11" w:rsidRPr="00EA3B57" w:rsidRDefault="00EA3B57" w:rsidP="008953C4">
            <w:pPr>
              <w:spacing w:before="120" w:after="120"/>
            </w:pPr>
            <w:bookmarkStart w:id="26" w:name="X_TBT_Reg_9A"/>
            <w:r w:rsidRPr="00EA3B57">
              <w:rPr>
                <w:b/>
              </w:rPr>
              <w:t>Proposed date of adoption</w:t>
            </w:r>
            <w:bookmarkEnd w:id="26"/>
            <w:r w:rsidRPr="00EA3B57">
              <w:rPr>
                <w:b/>
              </w:rPr>
              <w:t>:</w:t>
            </w:r>
            <w:r w:rsidRPr="00EA3B57">
              <w:t xml:space="preserve"> </w:t>
            </w:r>
            <w:bookmarkStart w:id="27" w:name="sps10a"/>
            <w:bookmarkStart w:id="28" w:name="sps10b"/>
            <w:bookmarkEnd w:id="27"/>
            <w:r w:rsidRPr="00EA3B57">
              <w:t>To be determined</w:t>
            </w:r>
            <w:bookmarkEnd w:id="28"/>
          </w:p>
          <w:p w14:paraId="69304D24" w14:textId="77777777" w:rsidR="00EE3A11" w:rsidRPr="002F6A28" w:rsidRDefault="00EA3B57" w:rsidP="008953C4">
            <w:pPr>
              <w:spacing w:after="120"/>
            </w:pPr>
            <w:bookmarkStart w:id="29" w:name="X_TBT_Reg_9B"/>
            <w:r w:rsidRPr="00EA3B57">
              <w:rPr>
                <w:b/>
              </w:rPr>
              <w:lastRenderedPageBreak/>
              <w:t>Proposed date of entry into force</w:t>
            </w:r>
            <w:bookmarkEnd w:id="29"/>
            <w:r w:rsidRPr="00EA3B57">
              <w:rPr>
                <w:b/>
              </w:rPr>
              <w:t>:</w:t>
            </w:r>
            <w:r w:rsidRPr="00EA3B57">
              <w:t xml:space="preserve"> </w:t>
            </w:r>
            <w:bookmarkStart w:id="30" w:name="sps11a"/>
            <w:bookmarkStart w:id="31" w:name="sps11b"/>
            <w:bookmarkEnd w:id="30"/>
            <w:r w:rsidRPr="00EA3B57">
              <w:t>To be determined</w:t>
            </w:r>
            <w:bookmarkEnd w:id="31"/>
          </w:p>
        </w:tc>
      </w:tr>
      <w:tr w:rsidR="000F1FDA" w14:paraId="5C5C70AE" w14:textId="77777777" w:rsidTr="00763ADE"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D78E" w14:textId="77777777" w:rsidR="00F85C99" w:rsidRPr="002F6A28" w:rsidRDefault="00EA3B57" w:rsidP="00763ADE">
            <w:pPr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lastRenderedPageBreak/>
              <w:t>10.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83DED" w14:textId="33A2C964" w:rsidR="00F85C99" w:rsidRPr="002F6A28" w:rsidRDefault="00EA3B57" w:rsidP="002F6A28">
            <w:pPr>
              <w:spacing w:before="120" w:after="120"/>
            </w:pPr>
            <w:bookmarkStart w:id="32" w:name="X_TBT_Reg_10A"/>
            <w:r w:rsidRPr="00EA3B57">
              <w:rPr>
                <w:b/>
              </w:rPr>
              <w:t>Final date for comments</w:t>
            </w:r>
            <w:bookmarkEnd w:id="32"/>
            <w:r w:rsidRPr="00EA3B57">
              <w:rPr>
                <w:b/>
              </w:rPr>
              <w:t>:</w:t>
            </w:r>
            <w:r w:rsidR="00EE3A11" w:rsidRPr="00EA3B57">
              <w:t xml:space="preserve"> </w:t>
            </w:r>
            <w:bookmarkStart w:id="33" w:name="sps12a"/>
            <w:r w:rsidR="00EE3A11" w:rsidRPr="00EA3B57">
              <w:t>60 days from notification</w:t>
            </w:r>
            <w:bookmarkEnd w:id="33"/>
          </w:p>
        </w:tc>
      </w:tr>
      <w:tr w:rsidR="000F1FDA" w:rsidRPr="00EA3B57" w14:paraId="4BBF877B" w14:textId="77777777" w:rsidTr="00763ADE">
        <w:tc>
          <w:tcPr>
            <w:tcW w:w="686" w:type="dxa"/>
            <w:tcBorders>
              <w:top w:val="single" w:sz="6" w:space="0" w:color="auto"/>
            </w:tcBorders>
            <w:shd w:val="clear" w:color="auto" w:fill="auto"/>
          </w:tcPr>
          <w:p w14:paraId="615BBD44" w14:textId="77777777" w:rsidR="00F85C99" w:rsidRPr="002F6A28" w:rsidRDefault="00EA3B57" w:rsidP="00763ADE">
            <w:pPr>
              <w:keepNext/>
              <w:keepLines/>
              <w:spacing w:before="120" w:after="120"/>
              <w:ind w:right="113"/>
              <w:jc w:val="right"/>
              <w:rPr>
                <w:b/>
              </w:rPr>
            </w:pPr>
            <w:r w:rsidRPr="00EA3B57">
              <w:rPr>
                <w:b/>
              </w:rPr>
              <w:t>11.</w:t>
            </w:r>
          </w:p>
        </w:tc>
        <w:tc>
          <w:tcPr>
            <w:tcW w:w="8294" w:type="dxa"/>
            <w:tcBorders>
              <w:top w:val="single" w:sz="6" w:space="0" w:color="auto"/>
            </w:tcBorders>
            <w:shd w:val="clear" w:color="auto" w:fill="auto"/>
          </w:tcPr>
          <w:p w14:paraId="1778D5CA" w14:textId="77777777" w:rsidR="00F85C99" w:rsidRPr="00EA3B57" w:rsidRDefault="00EA3B57" w:rsidP="00B16145">
            <w:pPr>
              <w:keepNext/>
              <w:keepLines/>
              <w:spacing w:before="120" w:after="120"/>
            </w:pPr>
            <w:bookmarkStart w:id="34" w:name="X_TBT_Reg_11A"/>
            <w:r w:rsidRPr="00EA3B57">
              <w:rPr>
                <w:b/>
              </w:rPr>
              <w:t>Text</w:t>
            </w:r>
            <w:r w:rsidR="008E67DC" w:rsidRPr="00EA3B57">
              <w:rPr>
                <w:b/>
              </w:rPr>
              <w:t>s</w:t>
            </w:r>
            <w:r w:rsidRPr="00EA3B57">
              <w:rPr>
                <w:b/>
              </w:rPr>
              <w:t xml:space="preserve"> available from:</w:t>
            </w:r>
            <w:r w:rsidR="00EE3A11" w:rsidRPr="00EA3B57">
              <w:rPr>
                <w:b/>
              </w:rPr>
              <w:t xml:space="preserve"> </w:t>
            </w:r>
            <w:r w:rsidRPr="00EA3B57">
              <w:rPr>
                <w:b/>
              </w:rPr>
              <w:t>National enquiry point</w:t>
            </w:r>
            <w:bookmarkEnd w:id="34"/>
            <w:r w:rsidRPr="00EA3B57">
              <w:rPr>
                <w:b/>
              </w:rPr>
              <w:t xml:space="preserve"> </w:t>
            </w:r>
            <w:r w:rsidR="00533DC1" w:rsidRPr="00EA3B57">
              <w:rPr>
                <w:b/>
              </w:rPr>
              <w:t>[</w:t>
            </w:r>
            <w:bookmarkStart w:id="35" w:name="sps13b"/>
            <w:r w:rsidR="00533DC1" w:rsidRPr="00EA3B57">
              <w:rPr>
                <w:b/>
              </w:rPr>
              <w:t>X</w:t>
            </w:r>
            <w:bookmarkEnd w:id="35"/>
            <w:r w:rsidRPr="00EA3B57">
              <w:rPr>
                <w:b/>
              </w:rPr>
              <w:t xml:space="preserve">] </w:t>
            </w:r>
            <w:bookmarkStart w:id="36" w:name="X_TBT_Reg_11B"/>
            <w:r w:rsidRPr="00EA3B57">
              <w:rPr>
                <w:b/>
              </w:rPr>
              <w:t xml:space="preserve">or address, telephone and fax numbers </w:t>
            </w:r>
            <w:r w:rsidR="008B4FB8" w:rsidRPr="00EA3B57">
              <w:rPr>
                <w:b/>
              </w:rPr>
              <w:t xml:space="preserve">and </w:t>
            </w:r>
            <w:r w:rsidRPr="00EA3B57">
              <w:rPr>
                <w:b/>
              </w:rPr>
              <w:t>email and website addresses, if available</w:t>
            </w:r>
            <w:r w:rsidR="00303D9D" w:rsidRPr="00EA3B57">
              <w:rPr>
                <w:b/>
              </w:rPr>
              <w:t>,</w:t>
            </w:r>
            <w:r w:rsidRPr="00EA3B57">
              <w:rPr>
                <w:b/>
              </w:rPr>
              <w:t xml:space="preserve"> of other body</w:t>
            </w:r>
            <w:bookmarkEnd w:id="36"/>
            <w:r w:rsidRPr="00EA3B57">
              <w:rPr>
                <w:b/>
              </w:rPr>
              <w:t>:</w:t>
            </w:r>
            <w:r w:rsidR="00EE3A11" w:rsidRPr="00EA3B57">
              <w:rPr>
                <w:bCs/>
              </w:rPr>
              <w:t xml:space="preserve"> </w:t>
            </w:r>
            <w:bookmarkStart w:id="37" w:name="sps13c"/>
          </w:p>
          <w:p w14:paraId="11AE5212" w14:textId="77777777" w:rsidR="00EE3A11" w:rsidRPr="00EA3B57" w:rsidRDefault="00EA3B57" w:rsidP="00B16145">
            <w:pPr>
              <w:keepNext/>
              <w:keepLines/>
              <w:rPr>
                <w:bCs/>
              </w:rPr>
            </w:pPr>
            <w:r w:rsidRPr="00EA3B57">
              <w:rPr>
                <w:bCs/>
              </w:rPr>
              <w:t>Egyptian Organization for Standardization and Quality</w:t>
            </w:r>
          </w:p>
          <w:p w14:paraId="678F2C0B" w14:textId="77777777" w:rsidR="00EE3A11" w:rsidRPr="00EA3B57" w:rsidRDefault="00EA3B57" w:rsidP="00B16145">
            <w:pPr>
              <w:keepNext/>
              <w:keepLines/>
              <w:rPr>
                <w:bCs/>
              </w:rPr>
            </w:pPr>
            <w:r w:rsidRPr="00EA3B57">
              <w:rPr>
                <w:bCs/>
              </w:rPr>
              <w:t>Address: 16 Tadreeb El-Modarrebeen St.</w:t>
            </w:r>
          </w:p>
          <w:p w14:paraId="7A9981FA" w14:textId="77777777" w:rsidR="00EE3A11" w:rsidRPr="009B3948" w:rsidRDefault="00EA3B57" w:rsidP="00B16145">
            <w:pPr>
              <w:keepNext/>
              <w:keepLines/>
              <w:rPr>
                <w:bCs/>
                <w:lang w:val="es-ES"/>
              </w:rPr>
            </w:pPr>
            <w:r w:rsidRPr="009B3948">
              <w:rPr>
                <w:bCs/>
                <w:lang w:val="es-ES"/>
              </w:rPr>
              <w:t>Ameriya, Cairo - Egypt</w:t>
            </w:r>
          </w:p>
          <w:p w14:paraId="6E1C47CF" w14:textId="77777777" w:rsidR="00EE3A11" w:rsidRPr="009B3948" w:rsidRDefault="00EA3B57" w:rsidP="00B16145">
            <w:pPr>
              <w:keepNext/>
              <w:keepLines/>
              <w:rPr>
                <w:bCs/>
                <w:lang w:val="es-ES"/>
              </w:rPr>
            </w:pPr>
            <w:r w:rsidRPr="009B3948">
              <w:rPr>
                <w:bCs/>
                <w:lang w:val="es-ES"/>
              </w:rPr>
              <w:t xml:space="preserve">E-mail: </w:t>
            </w:r>
            <w:hyperlink r:id="rId10" w:history="1">
              <w:r w:rsidRPr="009B3948">
                <w:rPr>
                  <w:bCs/>
                  <w:color w:val="0000FF"/>
                  <w:u w:val="single"/>
                  <w:lang w:val="es-ES"/>
                </w:rPr>
                <w:t>eos@idsc.net.eg</w:t>
              </w:r>
            </w:hyperlink>
            <w:r w:rsidRPr="009B3948">
              <w:rPr>
                <w:bCs/>
                <w:lang w:val="es-ES"/>
              </w:rPr>
              <w:t xml:space="preserve"> / </w:t>
            </w:r>
            <w:hyperlink r:id="rId11" w:history="1">
              <w:r w:rsidRPr="009B3948">
                <w:rPr>
                  <w:bCs/>
                  <w:color w:val="0000FF"/>
                  <w:u w:val="single"/>
                  <w:lang w:val="es-ES"/>
                </w:rPr>
                <w:t>eos.tbt@eos.org.eg</w:t>
              </w:r>
            </w:hyperlink>
          </w:p>
          <w:p w14:paraId="4DFBB0EE" w14:textId="77777777" w:rsidR="00EE3A11" w:rsidRPr="00EA3B57" w:rsidRDefault="00EA3B57" w:rsidP="00B16145">
            <w:pPr>
              <w:keepNext/>
              <w:keepLines/>
              <w:spacing w:after="120"/>
              <w:rPr>
                <w:bCs/>
              </w:rPr>
            </w:pPr>
            <w:r w:rsidRPr="00EA3B57">
              <w:rPr>
                <w:bCs/>
              </w:rPr>
              <w:t xml:space="preserve">Website: </w:t>
            </w:r>
            <w:hyperlink r:id="rId12" w:tgtFrame="_blank" w:history="1">
              <w:r w:rsidRPr="00EA3B57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37"/>
          </w:p>
        </w:tc>
      </w:tr>
    </w:tbl>
    <w:p w14:paraId="0DBD5E8A" w14:textId="77777777" w:rsidR="00EE3A11" w:rsidRPr="00EA3B57" w:rsidRDefault="00EE3A11" w:rsidP="002F6A28"/>
    <w:sectPr w:rsidR="00EE3A11" w:rsidRPr="00EA3B57" w:rsidSect="00EA3B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1B4D" w14:textId="77777777" w:rsidR="00CA601E" w:rsidRPr="00EA3B57" w:rsidRDefault="00EA3B57">
      <w:r w:rsidRPr="00EA3B57">
        <w:separator/>
      </w:r>
    </w:p>
  </w:endnote>
  <w:endnote w:type="continuationSeparator" w:id="0">
    <w:p w14:paraId="3A3EAD18" w14:textId="77777777" w:rsidR="00CA601E" w:rsidRPr="00EA3B57" w:rsidRDefault="00EA3B57">
      <w:r w:rsidRPr="00EA3B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49EA" w14:textId="0C3B39E8" w:rsidR="009239F7" w:rsidRPr="00EA3B57" w:rsidRDefault="00EA3B57" w:rsidP="00EA3B57">
    <w:pPr>
      <w:pStyle w:val="Footer"/>
    </w:pPr>
    <w:r w:rsidRPr="00EA3B5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36A0" w14:textId="16EC0C65" w:rsidR="009239F7" w:rsidRPr="00EA3B57" w:rsidRDefault="00EA3B57" w:rsidP="00EA3B57">
    <w:pPr>
      <w:pStyle w:val="Footer"/>
    </w:pPr>
    <w:r w:rsidRPr="00EA3B5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73FF" w14:textId="4D05FA3A" w:rsidR="00EE3A11" w:rsidRPr="00EA3B57" w:rsidRDefault="00EA3B57" w:rsidP="00EA3B57">
    <w:pPr>
      <w:pStyle w:val="Footer"/>
    </w:pPr>
    <w:r w:rsidRPr="00EA3B5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9A57" w14:textId="77777777" w:rsidR="00CA601E" w:rsidRPr="00EA3B57" w:rsidRDefault="00EA3B57">
      <w:r w:rsidRPr="00EA3B57">
        <w:separator/>
      </w:r>
    </w:p>
  </w:footnote>
  <w:footnote w:type="continuationSeparator" w:id="0">
    <w:p w14:paraId="08649B07" w14:textId="77777777" w:rsidR="00CA601E" w:rsidRPr="00EA3B57" w:rsidRDefault="00EA3B57">
      <w:r w:rsidRPr="00EA3B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06B2" w14:textId="77777777" w:rsidR="00EA3B57" w:rsidRPr="00EA3B57" w:rsidRDefault="00EA3B57" w:rsidP="00EA3B57">
    <w:pPr>
      <w:pStyle w:val="Header"/>
      <w:spacing w:after="240"/>
      <w:jc w:val="center"/>
    </w:pPr>
    <w:r w:rsidRPr="00EA3B57">
      <w:t>G/TBT/N/EGY/345</w:t>
    </w:r>
  </w:p>
  <w:p w14:paraId="2210CC55" w14:textId="77777777" w:rsidR="00EA3B57" w:rsidRPr="00EA3B57" w:rsidRDefault="00EA3B57" w:rsidP="00EA3B57">
    <w:pPr>
      <w:pStyle w:val="Header"/>
      <w:pBdr>
        <w:bottom w:val="single" w:sz="4" w:space="1" w:color="auto"/>
      </w:pBdr>
      <w:jc w:val="center"/>
    </w:pPr>
    <w:r w:rsidRPr="00EA3B57">
      <w:t xml:space="preserve">- </w:t>
    </w:r>
    <w:r w:rsidRPr="00EA3B57">
      <w:fldChar w:fldCharType="begin"/>
    </w:r>
    <w:r w:rsidRPr="00EA3B57">
      <w:instrText xml:space="preserve"> PAGE  \* Arabic  \* MERGEFORMAT </w:instrText>
    </w:r>
    <w:r w:rsidRPr="00EA3B57">
      <w:fldChar w:fldCharType="separate"/>
    </w:r>
    <w:r w:rsidRPr="00EA3B57">
      <w:t>1</w:t>
    </w:r>
    <w:r w:rsidRPr="00EA3B57">
      <w:fldChar w:fldCharType="end"/>
    </w:r>
    <w:r w:rsidRPr="00EA3B57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8BB7" w14:textId="77777777" w:rsidR="00EA3B57" w:rsidRPr="00EA3B57" w:rsidRDefault="00EA3B57" w:rsidP="00EA3B57">
    <w:pPr>
      <w:pStyle w:val="Header"/>
      <w:spacing w:after="240"/>
      <w:jc w:val="center"/>
    </w:pPr>
    <w:r w:rsidRPr="00EA3B57">
      <w:t>G/TBT/N/EGY/345</w:t>
    </w:r>
  </w:p>
  <w:p w14:paraId="3A4DDB33" w14:textId="77777777" w:rsidR="00EA3B57" w:rsidRPr="00EA3B57" w:rsidRDefault="00EA3B57" w:rsidP="00EA3B57">
    <w:pPr>
      <w:pStyle w:val="Header"/>
      <w:pBdr>
        <w:bottom w:val="single" w:sz="4" w:space="1" w:color="auto"/>
      </w:pBdr>
      <w:jc w:val="center"/>
    </w:pPr>
    <w:r w:rsidRPr="00EA3B57">
      <w:t xml:space="preserve">- </w:t>
    </w:r>
    <w:r w:rsidRPr="00EA3B57">
      <w:fldChar w:fldCharType="begin"/>
    </w:r>
    <w:r w:rsidRPr="00EA3B57">
      <w:instrText xml:space="preserve"> PAGE  \* Arabic  \* MERGEFORMAT </w:instrText>
    </w:r>
    <w:r w:rsidRPr="00EA3B57">
      <w:fldChar w:fldCharType="separate"/>
    </w:r>
    <w:r w:rsidRPr="00EA3B57">
      <w:t>1</w:t>
    </w:r>
    <w:r w:rsidRPr="00EA3B57">
      <w:fldChar w:fldCharType="end"/>
    </w:r>
    <w:r w:rsidRPr="00EA3B57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A3B57" w:rsidRPr="00EA3B57" w14:paraId="4E473EDB" w14:textId="77777777" w:rsidTr="00EA3B5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3872CD" w14:textId="77777777" w:rsidR="00EA3B57" w:rsidRPr="00EA3B57" w:rsidRDefault="00EA3B57" w:rsidP="00EA3B5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8" w:name="bmkRestricted" w:colFirst="1" w:colLast="1"/>
          <w:bookmarkStart w:id="3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991F01" w14:textId="77777777" w:rsidR="00EA3B57" w:rsidRPr="00EA3B57" w:rsidRDefault="00EA3B57" w:rsidP="00EA3B5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A3B57" w:rsidRPr="00EA3B57" w14:paraId="1EA3FFDC" w14:textId="77777777" w:rsidTr="00EA3B5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E433B11" w14:textId="37DA2F69" w:rsidR="00EA3B57" w:rsidRPr="00EA3B57" w:rsidRDefault="00EA3B57" w:rsidP="00EA3B57">
          <w:pPr>
            <w:jc w:val="left"/>
            <w:rPr>
              <w:rFonts w:eastAsia="Verdana" w:cs="Verdana"/>
              <w:szCs w:val="18"/>
            </w:rPr>
          </w:pPr>
          <w:bookmarkStart w:id="40" w:name="bmkLogo" w:colFirst="0" w:colLast="0"/>
          <w:bookmarkEnd w:id="38"/>
          <w:r w:rsidRPr="00EA3B57">
            <w:rPr>
              <w:rFonts w:eastAsia="Verdana" w:cs="Verdana"/>
              <w:noProof/>
              <w:szCs w:val="18"/>
            </w:rPr>
            <w:drawing>
              <wp:inline distT="0" distB="0" distL="0" distR="0" wp14:anchorId="4859901B" wp14:editId="4024A608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43DB70C" w14:textId="77777777" w:rsidR="00EA3B57" w:rsidRPr="00EA3B57" w:rsidRDefault="00EA3B57" w:rsidP="00EA3B5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A3B57" w:rsidRPr="00EA3B57" w14:paraId="2EB34F5E" w14:textId="77777777" w:rsidTr="00EA3B5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49B4CC1" w14:textId="77777777" w:rsidR="00EA3B57" w:rsidRPr="00EA3B57" w:rsidRDefault="00EA3B57" w:rsidP="00EA3B5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1" w:name="bmkSymbols" w:colFirst="1" w:colLast="1"/>
          <w:bookmarkEnd w:id="4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4DC3393" w14:textId="0BFC6130" w:rsidR="00EA3B57" w:rsidRPr="00EA3B57" w:rsidRDefault="00EA3B57" w:rsidP="00EA3B57">
          <w:pPr>
            <w:jc w:val="right"/>
            <w:rPr>
              <w:rFonts w:eastAsia="Verdana" w:cs="Verdana"/>
              <w:b/>
              <w:szCs w:val="18"/>
            </w:rPr>
          </w:pPr>
          <w:r w:rsidRPr="00EA3B57">
            <w:rPr>
              <w:b/>
              <w:szCs w:val="18"/>
            </w:rPr>
            <w:t>G/TBT/N/EGY/345</w:t>
          </w:r>
        </w:p>
      </w:tc>
    </w:tr>
    <w:tr w:rsidR="00EA3B57" w:rsidRPr="00EA3B57" w14:paraId="7540B17D" w14:textId="77777777" w:rsidTr="00EA3B5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FF88F22" w14:textId="77777777" w:rsidR="00EA3B57" w:rsidRPr="00EA3B57" w:rsidRDefault="00EA3B57" w:rsidP="00EA3B57">
          <w:pPr>
            <w:rPr>
              <w:rFonts w:eastAsia="Verdana" w:cs="Verdana"/>
              <w:szCs w:val="18"/>
            </w:rPr>
          </w:pPr>
          <w:bookmarkStart w:id="42" w:name="bmkDate" w:colFirst="1" w:colLast="1"/>
          <w:bookmarkEnd w:id="4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97D7DA" w14:textId="67912854" w:rsidR="00EA3B57" w:rsidRPr="00EA3B57" w:rsidRDefault="00EA3B57" w:rsidP="00EA3B57">
          <w:pPr>
            <w:jc w:val="right"/>
            <w:rPr>
              <w:rFonts w:eastAsia="Verdana" w:cs="Verdana"/>
              <w:szCs w:val="18"/>
            </w:rPr>
          </w:pPr>
          <w:r w:rsidRPr="00EA3B57">
            <w:rPr>
              <w:rFonts w:eastAsia="Verdana" w:cs="Verdana"/>
              <w:szCs w:val="18"/>
            </w:rPr>
            <w:t>21 February 2023</w:t>
          </w:r>
        </w:p>
      </w:tc>
    </w:tr>
    <w:tr w:rsidR="00EA3B57" w:rsidRPr="00EA3B57" w14:paraId="715A42E3" w14:textId="77777777" w:rsidTr="00EA3B5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E60CCF" w14:textId="127C064B" w:rsidR="00EA3B57" w:rsidRPr="00EA3B57" w:rsidRDefault="00EA3B57" w:rsidP="00EA3B57">
          <w:pPr>
            <w:jc w:val="left"/>
            <w:rPr>
              <w:rFonts w:eastAsia="Verdana" w:cs="Verdana"/>
              <w:b/>
              <w:szCs w:val="18"/>
            </w:rPr>
          </w:pPr>
          <w:bookmarkStart w:id="43" w:name="bmkSerial" w:colFirst="0" w:colLast="0"/>
          <w:bookmarkStart w:id="44" w:name="bmkTotPages" w:colFirst="1" w:colLast="1"/>
          <w:bookmarkEnd w:id="42"/>
          <w:r w:rsidRPr="00EA3B57">
            <w:rPr>
              <w:rFonts w:eastAsia="Verdana" w:cs="Verdana"/>
              <w:color w:val="FF0000"/>
              <w:szCs w:val="18"/>
            </w:rPr>
            <w:t>(23</w:t>
          </w:r>
          <w:r w:rsidRPr="00EA3B57">
            <w:rPr>
              <w:rFonts w:eastAsia="Verdana" w:cs="Verdana"/>
              <w:color w:val="FF0000"/>
              <w:szCs w:val="18"/>
            </w:rPr>
            <w:noBreakHyphen/>
          </w:r>
          <w:r w:rsidR="00C20CDD">
            <w:rPr>
              <w:rFonts w:eastAsia="Verdana" w:cs="Verdana"/>
              <w:color w:val="FF0000"/>
              <w:szCs w:val="18"/>
            </w:rPr>
            <w:t>1242</w:t>
          </w:r>
          <w:r w:rsidRPr="00EA3B5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86398B" w14:textId="191FAD5C" w:rsidR="00EA3B57" w:rsidRPr="00EA3B57" w:rsidRDefault="00EA3B57" w:rsidP="00EA3B57">
          <w:pPr>
            <w:jc w:val="right"/>
            <w:rPr>
              <w:rFonts w:eastAsia="Verdana" w:cs="Verdana"/>
              <w:szCs w:val="18"/>
            </w:rPr>
          </w:pPr>
          <w:r w:rsidRPr="00EA3B57">
            <w:rPr>
              <w:rFonts w:eastAsia="Verdana" w:cs="Verdana"/>
              <w:szCs w:val="18"/>
            </w:rPr>
            <w:t xml:space="preserve">Page: </w:t>
          </w:r>
          <w:r w:rsidRPr="00EA3B57">
            <w:rPr>
              <w:rFonts w:eastAsia="Verdana" w:cs="Verdana"/>
              <w:szCs w:val="18"/>
            </w:rPr>
            <w:fldChar w:fldCharType="begin"/>
          </w:r>
          <w:r w:rsidRPr="00EA3B5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A3B57">
            <w:rPr>
              <w:rFonts w:eastAsia="Verdana" w:cs="Verdana"/>
              <w:szCs w:val="18"/>
            </w:rPr>
            <w:fldChar w:fldCharType="separate"/>
          </w:r>
          <w:r w:rsidRPr="00EA3B57">
            <w:rPr>
              <w:rFonts w:eastAsia="Verdana" w:cs="Verdana"/>
              <w:szCs w:val="18"/>
            </w:rPr>
            <w:t>1</w:t>
          </w:r>
          <w:r w:rsidRPr="00EA3B57">
            <w:rPr>
              <w:rFonts w:eastAsia="Verdana" w:cs="Verdana"/>
              <w:szCs w:val="18"/>
            </w:rPr>
            <w:fldChar w:fldCharType="end"/>
          </w:r>
          <w:r w:rsidRPr="00EA3B57">
            <w:rPr>
              <w:rFonts w:eastAsia="Verdana" w:cs="Verdana"/>
              <w:szCs w:val="18"/>
            </w:rPr>
            <w:t>/</w:t>
          </w:r>
          <w:r w:rsidRPr="00EA3B57">
            <w:rPr>
              <w:rFonts w:eastAsia="Verdana" w:cs="Verdana"/>
              <w:szCs w:val="18"/>
            </w:rPr>
            <w:fldChar w:fldCharType="begin"/>
          </w:r>
          <w:r w:rsidRPr="00EA3B5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A3B57">
            <w:rPr>
              <w:rFonts w:eastAsia="Verdana" w:cs="Verdana"/>
              <w:szCs w:val="18"/>
            </w:rPr>
            <w:fldChar w:fldCharType="separate"/>
          </w:r>
          <w:r w:rsidRPr="00EA3B57">
            <w:rPr>
              <w:rFonts w:eastAsia="Verdana" w:cs="Verdana"/>
              <w:szCs w:val="18"/>
            </w:rPr>
            <w:t>2</w:t>
          </w:r>
          <w:r w:rsidRPr="00EA3B57">
            <w:rPr>
              <w:rFonts w:eastAsia="Verdana" w:cs="Verdana"/>
              <w:szCs w:val="18"/>
            </w:rPr>
            <w:fldChar w:fldCharType="end"/>
          </w:r>
        </w:p>
      </w:tc>
    </w:tr>
    <w:tr w:rsidR="00EA3B57" w:rsidRPr="00EA3B57" w14:paraId="7E5D9459" w14:textId="77777777" w:rsidTr="00EA3B5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C503EA" w14:textId="37DEA030" w:rsidR="00EA3B57" w:rsidRPr="00EA3B57" w:rsidRDefault="00EA3B57" w:rsidP="00EA3B57">
          <w:pPr>
            <w:jc w:val="left"/>
            <w:rPr>
              <w:rFonts w:eastAsia="Verdana" w:cs="Verdana"/>
              <w:szCs w:val="18"/>
            </w:rPr>
          </w:pPr>
          <w:bookmarkStart w:id="45" w:name="bmkCommittee" w:colFirst="0" w:colLast="0"/>
          <w:bookmarkStart w:id="46" w:name="bmkLanguage" w:colFirst="1" w:colLast="1"/>
          <w:bookmarkEnd w:id="43"/>
          <w:bookmarkEnd w:id="44"/>
          <w:r w:rsidRPr="00EA3B57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733EED0" w14:textId="590249F6" w:rsidR="00EA3B57" w:rsidRPr="00EA3B57" w:rsidRDefault="00EA3B57" w:rsidP="00EA3B57">
          <w:pPr>
            <w:jc w:val="right"/>
            <w:rPr>
              <w:rFonts w:eastAsia="Verdana" w:cs="Verdana"/>
              <w:bCs/>
              <w:szCs w:val="18"/>
            </w:rPr>
          </w:pPr>
          <w:r w:rsidRPr="00EA3B57">
            <w:rPr>
              <w:rFonts w:eastAsia="Verdana" w:cs="Verdana"/>
              <w:bCs/>
              <w:szCs w:val="18"/>
            </w:rPr>
            <w:t>Original: English</w:t>
          </w:r>
        </w:p>
      </w:tc>
    </w:tr>
    <w:bookmarkEnd w:id="39"/>
    <w:bookmarkEnd w:id="45"/>
    <w:bookmarkEnd w:id="46"/>
  </w:tbl>
  <w:p w14:paraId="6183117C" w14:textId="77777777" w:rsidR="00ED54E0" w:rsidRPr="00EA3B57" w:rsidRDefault="00ED54E0" w:rsidP="00EA3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48B1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8C3AD8" w:tentative="1">
      <w:start w:val="1"/>
      <w:numFmt w:val="lowerLetter"/>
      <w:lvlText w:val="%2."/>
      <w:lvlJc w:val="left"/>
      <w:pPr>
        <w:ind w:left="1080" w:hanging="360"/>
      </w:pPr>
    </w:lvl>
    <w:lvl w:ilvl="2" w:tplc="E0723534" w:tentative="1">
      <w:start w:val="1"/>
      <w:numFmt w:val="lowerRoman"/>
      <w:lvlText w:val="%3."/>
      <w:lvlJc w:val="right"/>
      <w:pPr>
        <w:ind w:left="1800" w:hanging="180"/>
      </w:pPr>
    </w:lvl>
    <w:lvl w:ilvl="3" w:tplc="5C3E22D2" w:tentative="1">
      <w:start w:val="1"/>
      <w:numFmt w:val="decimal"/>
      <w:lvlText w:val="%4."/>
      <w:lvlJc w:val="left"/>
      <w:pPr>
        <w:ind w:left="2520" w:hanging="360"/>
      </w:pPr>
    </w:lvl>
    <w:lvl w:ilvl="4" w:tplc="328A3934" w:tentative="1">
      <w:start w:val="1"/>
      <w:numFmt w:val="lowerLetter"/>
      <w:lvlText w:val="%5."/>
      <w:lvlJc w:val="left"/>
      <w:pPr>
        <w:ind w:left="3240" w:hanging="360"/>
      </w:pPr>
    </w:lvl>
    <w:lvl w:ilvl="5" w:tplc="0E540B00" w:tentative="1">
      <w:start w:val="1"/>
      <w:numFmt w:val="lowerRoman"/>
      <w:lvlText w:val="%6."/>
      <w:lvlJc w:val="right"/>
      <w:pPr>
        <w:ind w:left="3960" w:hanging="180"/>
      </w:pPr>
    </w:lvl>
    <w:lvl w:ilvl="6" w:tplc="7840B678" w:tentative="1">
      <w:start w:val="1"/>
      <w:numFmt w:val="decimal"/>
      <w:lvlText w:val="%7."/>
      <w:lvlJc w:val="left"/>
      <w:pPr>
        <w:ind w:left="4680" w:hanging="360"/>
      </w:pPr>
    </w:lvl>
    <w:lvl w:ilvl="7" w:tplc="CB1203F0" w:tentative="1">
      <w:start w:val="1"/>
      <w:numFmt w:val="lowerLetter"/>
      <w:lvlText w:val="%8."/>
      <w:lvlJc w:val="left"/>
      <w:pPr>
        <w:ind w:left="5400" w:hanging="360"/>
      </w:pPr>
    </w:lvl>
    <w:lvl w:ilvl="8" w:tplc="4D620E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438325">
    <w:abstractNumId w:val="9"/>
  </w:num>
  <w:num w:numId="2" w16cid:durableId="1011224710">
    <w:abstractNumId w:val="7"/>
  </w:num>
  <w:num w:numId="3" w16cid:durableId="342899891">
    <w:abstractNumId w:val="6"/>
  </w:num>
  <w:num w:numId="4" w16cid:durableId="1161308762">
    <w:abstractNumId w:val="5"/>
  </w:num>
  <w:num w:numId="5" w16cid:durableId="16808590">
    <w:abstractNumId w:val="4"/>
  </w:num>
  <w:num w:numId="6" w16cid:durableId="699209709">
    <w:abstractNumId w:val="12"/>
  </w:num>
  <w:num w:numId="7" w16cid:durableId="259535692">
    <w:abstractNumId w:val="11"/>
  </w:num>
  <w:num w:numId="8" w16cid:durableId="1294411093">
    <w:abstractNumId w:val="10"/>
  </w:num>
  <w:num w:numId="9" w16cid:durableId="1192263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377404">
    <w:abstractNumId w:val="13"/>
  </w:num>
  <w:num w:numId="11" w16cid:durableId="771246761">
    <w:abstractNumId w:val="8"/>
  </w:num>
  <w:num w:numId="12" w16cid:durableId="200943961">
    <w:abstractNumId w:val="3"/>
  </w:num>
  <w:num w:numId="13" w16cid:durableId="1758288874">
    <w:abstractNumId w:val="2"/>
  </w:num>
  <w:num w:numId="14" w16cid:durableId="2100592122">
    <w:abstractNumId w:val="1"/>
  </w:num>
  <w:num w:numId="15" w16cid:durableId="112368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1FD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6A2B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3ADE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3948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3C11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0CD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01E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3B57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88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2023-02-21T12:18:00Z</dcterms:created>
  <dcterms:modified xsi:type="dcterms:W3CDTF">2023-02-21T14:12:00Z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7ca58220-0b4a-4775-84e2-60962a52a4f9</vt:lpwstr>
  </property>
  <property fmtid="{D5CDD505-2E9C-101B-9397-08002B2CF9AE}" pid="3" name="WTOCLASSIFICATION">
    <vt:lpwstr>WTO OFFICIAL</vt:lpwstr>
  </property>
</Properties>
</file>