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2D34" w14:textId="77777777" w:rsidR="009239F7" w:rsidRPr="002F6A28" w:rsidRDefault="005F12A6" w:rsidP="002F6A28">
      <w:pPr>
        <w:pStyle w:val="Title"/>
        <w:rPr>
          <w:caps w:val="0"/>
          <w:kern w:val="0"/>
        </w:rPr>
      </w:pPr>
      <w:r w:rsidRPr="002F6A28">
        <w:rPr>
          <w:caps w:val="0"/>
          <w:kern w:val="0"/>
        </w:rPr>
        <w:t>NOTIFICATION</w:t>
      </w:r>
    </w:p>
    <w:p w14:paraId="5CA7F064" w14:textId="77777777" w:rsidR="009239F7" w:rsidRPr="002F6A28" w:rsidRDefault="005F12A6" w:rsidP="002F6A28">
      <w:pPr>
        <w:jc w:val="center"/>
      </w:pPr>
      <w:r w:rsidRPr="002F6A28">
        <w:t>The following notification is being circulated in accordance with Article 10.6</w:t>
      </w:r>
    </w:p>
    <w:p w14:paraId="31BE17A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4184E" w14:paraId="1C36A9DB" w14:textId="77777777" w:rsidTr="0069259F">
        <w:tc>
          <w:tcPr>
            <w:tcW w:w="713" w:type="dxa"/>
            <w:tcBorders>
              <w:bottom w:val="single" w:sz="6" w:space="0" w:color="auto"/>
            </w:tcBorders>
            <w:shd w:val="clear" w:color="auto" w:fill="auto"/>
          </w:tcPr>
          <w:p w14:paraId="649D3328" w14:textId="77777777" w:rsidR="00F85C99" w:rsidRPr="002F6A28" w:rsidRDefault="005F12A6" w:rsidP="002F6A28">
            <w:pPr>
              <w:spacing w:before="120" w:after="120"/>
              <w:jc w:val="left"/>
            </w:pPr>
            <w:r w:rsidRPr="002F6A28">
              <w:rPr>
                <w:b/>
              </w:rPr>
              <w:t>1.</w:t>
            </w:r>
          </w:p>
        </w:tc>
        <w:tc>
          <w:tcPr>
            <w:tcW w:w="8546" w:type="dxa"/>
            <w:tcBorders>
              <w:bottom w:val="single" w:sz="6" w:space="0" w:color="auto"/>
            </w:tcBorders>
            <w:shd w:val="clear" w:color="auto" w:fill="auto"/>
          </w:tcPr>
          <w:p w14:paraId="7DC08428" w14:textId="77777777" w:rsidR="00F85C99" w:rsidRPr="002F6A28" w:rsidRDefault="005F12A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5D9AF1AF" w14:textId="77777777" w:rsidR="00F85C99" w:rsidRPr="002F6A28" w:rsidRDefault="005F12A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4184E" w14:paraId="64953002" w14:textId="77777777" w:rsidTr="0069259F">
        <w:tc>
          <w:tcPr>
            <w:tcW w:w="713" w:type="dxa"/>
            <w:tcBorders>
              <w:top w:val="single" w:sz="6" w:space="0" w:color="auto"/>
              <w:bottom w:val="single" w:sz="6" w:space="0" w:color="auto"/>
            </w:tcBorders>
            <w:shd w:val="clear" w:color="auto" w:fill="auto"/>
          </w:tcPr>
          <w:p w14:paraId="781F03E2" w14:textId="77777777" w:rsidR="00F85C99" w:rsidRPr="002F6A28" w:rsidRDefault="005F12A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E4E053" w14:textId="77777777" w:rsidR="00F85C99" w:rsidRPr="002F6A28" w:rsidRDefault="005F12A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F7EA74B" w14:textId="77777777" w:rsidR="00EE3A11" w:rsidRPr="00C379C8" w:rsidRDefault="005F12A6" w:rsidP="00155128">
            <w:r w:rsidRPr="00C379C8">
              <w:t>Egyptian Organization for Standardization and Quality</w:t>
            </w:r>
          </w:p>
          <w:p w14:paraId="18E4CB9B" w14:textId="77777777" w:rsidR="00EE3A11" w:rsidRPr="00C379C8" w:rsidRDefault="005F12A6" w:rsidP="00155128">
            <w:r w:rsidRPr="00C379C8">
              <w:t>16 Tadreeb El-Modarrebeen St., Ameriya, Cairo – Egypt</w:t>
            </w:r>
          </w:p>
          <w:p w14:paraId="1C63A73E" w14:textId="77777777" w:rsidR="00EE3A11" w:rsidRPr="00C379C8" w:rsidRDefault="005F12A6" w:rsidP="00155128">
            <w:r w:rsidRPr="00C379C8">
              <w:t xml:space="preserve">E-mail: </w:t>
            </w:r>
            <w:hyperlink r:id="rId7" w:history="1">
              <w:r w:rsidRPr="00C379C8">
                <w:rPr>
                  <w:color w:val="0000FF"/>
                  <w:u w:val="single"/>
                </w:rPr>
                <w:t>eos@idsc.net.eg</w:t>
              </w:r>
            </w:hyperlink>
            <w:r w:rsidRPr="00C379C8">
              <w:t xml:space="preserve"> / </w:t>
            </w:r>
            <w:hyperlink r:id="rId8" w:history="1">
              <w:r w:rsidRPr="00C379C8">
                <w:rPr>
                  <w:color w:val="0000FF"/>
                  <w:u w:val="single"/>
                </w:rPr>
                <w:t>eos.tbt@eos.org.eg</w:t>
              </w:r>
            </w:hyperlink>
          </w:p>
          <w:p w14:paraId="3613B643" w14:textId="77777777" w:rsidR="00EE3A11" w:rsidRPr="00C379C8" w:rsidRDefault="005F12A6" w:rsidP="00155128">
            <w:r w:rsidRPr="00C379C8">
              <w:t xml:space="preserve">Website: </w:t>
            </w:r>
            <w:hyperlink r:id="rId9" w:tgtFrame="_blank" w:history="1">
              <w:r w:rsidRPr="00C379C8">
                <w:rPr>
                  <w:color w:val="0000FF"/>
                  <w:u w:val="single"/>
                </w:rPr>
                <w:t>http://www.eos.org.eg</w:t>
              </w:r>
            </w:hyperlink>
          </w:p>
          <w:p w14:paraId="2D43FFC8" w14:textId="77777777" w:rsidR="00EE3A11" w:rsidRPr="00C379C8" w:rsidRDefault="005F12A6" w:rsidP="00155128">
            <w:r w:rsidRPr="00C379C8">
              <w:t>Tel.: + (202) 22845528</w:t>
            </w:r>
          </w:p>
          <w:p w14:paraId="24B87486" w14:textId="77777777" w:rsidR="00EE3A11" w:rsidRPr="00C379C8" w:rsidRDefault="005F12A6" w:rsidP="00155128">
            <w:pPr>
              <w:spacing w:after="120"/>
            </w:pPr>
            <w:r w:rsidRPr="00C379C8">
              <w:t>Fax: + (202) 22845504</w:t>
            </w:r>
            <w:bookmarkEnd w:id="5"/>
          </w:p>
          <w:p w14:paraId="535AFC7D" w14:textId="77777777" w:rsidR="00F85C99" w:rsidRPr="002F6A28" w:rsidRDefault="005F12A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4184E" w14:paraId="408A99CC" w14:textId="77777777" w:rsidTr="0069259F">
        <w:tc>
          <w:tcPr>
            <w:tcW w:w="713" w:type="dxa"/>
            <w:tcBorders>
              <w:top w:val="single" w:sz="6" w:space="0" w:color="auto"/>
              <w:bottom w:val="single" w:sz="6" w:space="0" w:color="auto"/>
            </w:tcBorders>
            <w:shd w:val="clear" w:color="auto" w:fill="auto"/>
          </w:tcPr>
          <w:p w14:paraId="4A5FAC72" w14:textId="77777777" w:rsidR="00F85C99" w:rsidRPr="002F6A28" w:rsidRDefault="005F12A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3676495" w14:textId="77777777" w:rsidR="00F85C99" w:rsidRPr="0058336F" w:rsidRDefault="005F12A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4184E" w14:paraId="269F25ED" w14:textId="77777777" w:rsidTr="0069259F">
        <w:tc>
          <w:tcPr>
            <w:tcW w:w="713" w:type="dxa"/>
            <w:tcBorders>
              <w:top w:val="single" w:sz="6" w:space="0" w:color="auto"/>
              <w:bottom w:val="single" w:sz="6" w:space="0" w:color="auto"/>
            </w:tcBorders>
            <w:shd w:val="clear" w:color="auto" w:fill="auto"/>
          </w:tcPr>
          <w:p w14:paraId="203AEFA4" w14:textId="77777777" w:rsidR="00F85C99" w:rsidRPr="002F6A28" w:rsidRDefault="005F12A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00839D4" w14:textId="77777777" w:rsidR="00F85C99" w:rsidRPr="002F6A28" w:rsidRDefault="005F12A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None</w:t>
            </w:r>
            <w:bookmarkEnd w:id="22"/>
          </w:p>
        </w:tc>
      </w:tr>
      <w:tr w:rsidR="0014184E" w14:paraId="0C91EA96" w14:textId="77777777" w:rsidTr="0069259F">
        <w:tc>
          <w:tcPr>
            <w:tcW w:w="713" w:type="dxa"/>
            <w:tcBorders>
              <w:top w:val="single" w:sz="6" w:space="0" w:color="auto"/>
              <w:bottom w:val="single" w:sz="6" w:space="0" w:color="auto"/>
            </w:tcBorders>
            <w:shd w:val="clear" w:color="auto" w:fill="auto"/>
          </w:tcPr>
          <w:p w14:paraId="427EB982" w14:textId="77777777" w:rsidR="00F85C99" w:rsidRPr="002F6A28" w:rsidRDefault="005F12A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9F83DA" w14:textId="77777777" w:rsidR="00F85C99" w:rsidRPr="002F6A28" w:rsidRDefault="005F12A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Ministerial Decree No. 102/2022 (2 pages, in Arabic) for the commitment of Production according to Egyptian standards.</w:t>
            </w:r>
            <w:bookmarkEnd w:id="24"/>
          </w:p>
        </w:tc>
      </w:tr>
      <w:tr w:rsidR="0014184E" w14:paraId="0A2115C4" w14:textId="77777777" w:rsidTr="0069259F">
        <w:tc>
          <w:tcPr>
            <w:tcW w:w="713" w:type="dxa"/>
            <w:tcBorders>
              <w:top w:val="single" w:sz="6" w:space="0" w:color="auto"/>
              <w:bottom w:val="single" w:sz="6" w:space="0" w:color="auto"/>
            </w:tcBorders>
            <w:shd w:val="clear" w:color="auto" w:fill="auto"/>
          </w:tcPr>
          <w:p w14:paraId="54E12C4C" w14:textId="77777777" w:rsidR="00F85C99" w:rsidRPr="002F6A28" w:rsidRDefault="005F12A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D6D351A" w14:textId="77777777" w:rsidR="00F85C99" w:rsidRPr="002F6A28" w:rsidRDefault="005F12A6" w:rsidP="002F6A28">
            <w:pPr>
              <w:spacing w:before="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Ministerial Decree No. 102/2022 (2 pages, in Arabic) mandates that the Producers and importers abided by the mandatory Egyptian standards. In case of absence of mandatory Egyptian Standards, the following standards will be accepted:</w:t>
            </w:r>
          </w:p>
          <w:p w14:paraId="419B09F3" w14:textId="77777777" w:rsidR="00FE448B" w:rsidRPr="00C379C8" w:rsidRDefault="005F12A6" w:rsidP="002F6A28">
            <w:pPr>
              <w:numPr>
                <w:ilvl w:val="0"/>
                <w:numId w:val="16"/>
              </w:numPr>
            </w:pPr>
            <w:r w:rsidRPr="00C379C8">
              <w:t>Egyptian standards (ES).</w:t>
            </w:r>
          </w:p>
          <w:p w14:paraId="73D99181" w14:textId="77777777" w:rsidR="00FE448B" w:rsidRPr="00C379C8" w:rsidRDefault="005F12A6" w:rsidP="002F6A28">
            <w:pPr>
              <w:numPr>
                <w:ilvl w:val="0"/>
                <w:numId w:val="16"/>
              </w:numPr>
            </w:pPr>
            <w:r w:rsidRPr="00C379C8">
              <w:t>International standards (ISO/IEC).</w:t>
            </w:r>
          </w:p>
          <w:p w14:paraId="7CB00715" w14:textId="77777777" w:rsidR="00FE448B" w:rsidRPr="00C379C8" w:rsidRDefault="005F12A6" w:rsidP="002F6A28">
            <w:pPr>
              <w:numPr>
                <w:ilvl w:val="0"/>
                <w:numId w:val="16"/>
              </w:numPr>
            </w:pPr>
            <w:r w:rsidRPr="00C379C8">
              <w:t>European standards issued by EN , in case of non-availability it is replaced by British Standards (BS) or German Standards (DIN) or French Standards (NF).</w:t>
            </w:r>
          </w:p>
          <w:p w14:paraId="080CAF56" w14:textId="77777777" w:rsidR="00FE448B" w:rsidRPr="00C379C8" w:rsidRDefault="005F12A6" w:rsidP="002F6A28">
            <w:pPr>
              <w:numPr>
                <w:ilvl w:val="0"/>
                <w:numId w:val="16"/>
              </w:numPr>
            </w:pPr>
            <w:r w:rsidRPr="00C379C8">
              <w:t>American standards (ANSI)</w:t>
            </w:r>
          </w:p>
          <w:p w14:paraId="69AF2FB6" w14:textId="77777777" w:rsidR="00FE448B" w:rsidRPr="00C379C8" w:rsidRDefault="005F12A6" w:rsidP="002F6A28">
            <w:pPr>
              <w:numPr>
                <w:ilvl w:val="0"/>
                <w:numId w:val="16"/>
              </w:numPr>
            </w:pPr>
            <w:r w:rsidRPr="00C379C8">
              <w:t>Japanese Standards ( JIS)</w:t>
            </w:r>
          </w:p>
          <w:p w14:paraId="00C63F2C" w14:textId="77777777" w:rsidR="00FE448B" w:rsidRPr="00C379C8" w:rsidRDefault="005F12A6" w:rsidP="002F6A28">
            <w:pPr>
              <w:numPr>
                <w:ilvl w:val="0"/>
                <w:numId w:val="16"/>
              </w:numPr>
            </w:pPr>
            <w:r w:rsidRPr="00C379C8">
              <w:t>Standards issued by International Standards Codex (CODEX).</w:t>
            </w:r>
          </w:p>
          <w:p w14:paraId="50723D98" w14:textId="77777777" w:rsidR="00FE448B" w:rsidRPr="00C379C8" w:rsidRDefault="005F12A6" w:rsidP="002F6A28">
            <w:pPr>
              <w:numPr>
                <w:ilvl w:val="0"/>
                <w:numId w:val="16"/>
              </w:numPr>
            </w:pPr>
            <w:r w:rsidRPr="00C379C8">
              <w:t>Standards issued by ASTM international.</w:t>
            </w:r>
          </w:p>
          <w:p w14:paraId="49B1DC6B" w14:textId="77777777" w:rsidR="00FE448B" w:rsidRPr="00C379C8" w:rsidRDefault="005F12A6" w:rsidP="002F6A28">
            <w:pPr>
              <w:numPr>
                <w:ilvl w:val="0"/>
                <w:numId w:val="16"/>
              </w:numPr>
            </w:pPr>
            <w:r w:rsidRPr="00C379C8">
              <w:t>Standards issued by the Japan Automobile Organization (JASO).</w:t>
            </w:r>
          </w:p>
          <w:p w14:paraId="4761BEE6" w14:textId="77777777" w:rsidR="00FE448B" w:rsidRPr="00C379C8" w:rsidRDefault="005F12A6" w:rsidP="002F6A28">
            <w:pPr>
              <w:numPr>
                <w:ilvl w:val="0"/>
                <w:numId w:val="16"/>
              </w:numPr>
            </w:pPr>
            <w:r w:rsidRPr="00C379C8">
              <w:t>Standards issued by the International Society of Automotive Engineers (SAE).</w:t>
            </w:r>
          </w:p>
          <w:p w14:paraId="0BE56915" w14:textId="77777777" w:rsidR="00FE448B" w:rsidRPr="00C379C8" w:rsidRDefault="005F12A6" w:rsidP="002F6A28">
            <w:pPr>
              <w:numPr>
                <w:ilvl w:val="0"/>
                <w:numId w:val="16"/>
              </w:numPr>
            </w:pPr>
            <w:r w:rsidRPr="00C379C8">
              <w:t>Standards issued by the American Petroleum Institute (API).</w:t>
            </w:r>
          </w:p>
          <w:p w14:paraId="7AFCF0D7" w14:textId="77777777" w:rsidR="00FE448B" w:rsidRPr="00C379C8" w:rsidRDefault="005F12A6" w:rsidP="002F6A28">
            <w:pPr>
              <w:numPr>
                <w:ilvl w:val="0"/>
                <w:numId w:val="16"/>
              </w:numPr>
            </w:pPr>
            <w:r w:rsidRPr="00C379C8">
              <w:t>Unified Arab Standards issued by the Arab Industrial Development and Mining Organization.</w:t>
            </w:r>
          </w:p>
          <w:p w14:paraId="54B05A5F" w14:textId="77777777" w:rsidR="00FE448B" w:rsidRPr="00C379C8" w:rsidRDefault="005F12A6" w:rsidP="002F6A28">
            <w:pPr>
              <w:numPr>
                <w:ilvl w:val="0"/>
                <w:numId w:val="16"/>
              </w:numPr>
            </w:pPr>
            <w:r w:rsidRPr="00C379C8">
              <w:t>Technical regulations issued by the United Nations for vehicles and their components.</w:t>
            </w:r>
          </w:p>
          <w:p w14:paraId="0C87C881" w14:textId="77777777" w:rsidR="00FE448B" w:rsidRPr="00C379C8" w:rsidRDefault="005F12A6" w:rsidP="002F6A28">
            <w:pPr>
              <w:numPr>
                <w:ilvl w:val="0"/>
                <w:numId w:val="16"/>
              </w:numPr>
            </w:pPr>
            <w:r w:rsidRPr="00C379C8">
              <w:t>Standards issued by the American Society of Mechanical Engineers (ASME).</w:t>
            </w:r>
          </w:p>
          <w:p w14:paraId="5023B61C" w14:textId="77777777" w:rsidR="00FE448B" w:rsidRPr="00C379C8" w:rsidRDefault="005F12A6" w:rsidP="002F6A28">
            <w:pPr>
              <w:numPr>
                <w:ilvl w:val="0"/>
                <w:numId w:val="16"/>
              </w:numPr>
            </w:pPr>
            <w:r w:rsidRPr="00C379C8">
              <w:t>Standards issued by the International Organization for Legal Metrology (OIML).</w:t>
            </w:r>
          </w:p>
          <w:p w14:paraId="050E2153" w14:textId="77777777" w:rsidR="00FE448B" w:rsidRPr="00C379C8" w:rsidRDefault="005F12A6" w:rsidP="002F6A28">
            <w:pPr>
              <w:spacing w:after="120"/>
            </w:pPr>
            <w:r w:rsidRPr="00C379C8">
              <w:lastRenderedPageBreak/>
              <w:t>The whole product or commodity shall be subject to one standard without subjecting its items to more than one standard</w:t>
            </w:r>
            <w:bookmarkEnd w:id="26"/>
          </w:p>
        </w:tc>
      </w:tr>
      <w:tr w:rsidR="0014184E" w14:paraId="7CCA3957" w14:textId="77777777" w:rsidTr="0069259F">
        <w:tc>
          <w:tcPr>
            <w:tcW w:w="713" w:type="dxa"/>
            <w:tcBorders>
              <w:top w:val="single" w:sz="6" w:space="0" w:color="auto"/>
              <w:bottom w:val="single" w:sz="6" w:space="0" w:color="auto"/>
            </w:tcBorders>
            <w:shd w:val="clear" w:color="auto" w:fill="auto"/>
          </w:tcPr>
          <w:p w14:paraId="324CC4EA" w14:textId="77777777" w:rsidR="00F85C99" w:rsidRPr="002F6A28" w:rsidRDefault="005F12A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62B0E23" w14:textId="77777777" w:rsidR="00F85C99" w:rsidRPr="002F6A28" w:rsidRDefault="005F12A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Quality and Safety requirements</w:t>
            </w:r>
            <w:r w:rsidR="00EE3A11" w:rsidRPr="00C379C8">
              <w:rPr>
                <w:b/>
                <w:bCs/>
              </w:rPr>
              <w:t>.</w:t>
            </w:r>
            <w:bookmarkEnd w:id="28"/>
          </w:p>
        </w:tc>
      </w:tr>
      <w:tr w:rsidR="0014184E" w14:paraId="59E84B6A" w14:textId="77777777" w:rsidTr="0069259F">
        <w:tc>
          <w:tcPr>
            <w:tcW w:w="713" w:type="dxa"/>
            <w:tcBorders>
              <w:top w:val="single" w:sz="6" w:space="0" w:color="auto"/>
              <w:bottom w:val="single" w:sz="6" w:space="0" w:color="auto"/>
            </w:tcBorders>
            <w:shd w:val="clear" w:color="auto" w:fill="auto"/>
          </w:tcPr>
          <w:p w14:paraId="7506BCA2" w14:textId="77777777" w:rsidR="00F85C99" w:rsidRPr="002F6A28" w:rsidRDefault="005F12A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E7F80C6" w14:textId="77777777" w:rsidR="00072B36" w:rsidRPr="002F6A28" w:rsidRDefault="005F12A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C7BF164" w14:textId="77777777" w:rsidR="00F85C99" w:rsidRPr="002F6A28" w:rsidRDefault="005F12A6" w:rsidP="009E75ED">
            <w:pPr>
              <w:spacing w:before="120" w:after="120"/>
            </w:pPr>
            <w:bookmarkStart w:id="30" w:name="sps9a"/>
            <w:r w:rsidRPr="002F6A28">
              <w:t>Ministerial Decree No. 102 /2022</w:t>
            </w:r>
            <w:bookmarkEnd w:id="30"/>
          </w:p>
        </w:tc>
      </w:tr>
      <w:tr w:rsidR="0014184E" w14:paraId="54A8E1D5" w14:textId="77777777" w:rsidTr="00AE6CC8">
        <w:trPr>
          <w:cantSplit/>
        </w:trPr>
        <w:tc>
          <w:tcPr>
            <w:tcW w:w="713" w:type="dxa"/>
            <w:tcBorders>
              <w:top w:val="single" w:sz="6" w:space="0" w:color="auto"/>
              <w:bottom w:val="single" w:sz="6" w:space="0" w:color="auto"/>
            </w:tcBorders>
            <w:shd w:val="clear" w:color="auto" w:fill="auto"/>
          </w:tcPr>
          <w:p w14:paraId="3FA2034A" w14:textId="77777777" w:rsidR="00EE3A11" w:rsidRPr="002F6A28" w:rsidRDefault="005F12A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565094C" w14:textId="77777777" w:rsidR="00EE3A11" w:rsidRPr="002F6A28" w:rsidRDefault="005F12A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22 February 2022</w:t>
            </w:r>
            <w:bookmarkStart w:id="33" w:name="sps10b"/>
            <w:bookmarkEnd w:id="32"/>
            <w:bookmarkEnd w:id="33"/>
          </w:p>
          <w:p w14:paraId="5022732A" w14:textId="77777777" w:rsidR="00EE3A11" w:rsidRPr="002F6A28" w:rsidRDefault="005F12A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11 March 2022</w:t>
            </w:r>
            <w:bookmarkStart w:id="36" w:name="sps11b"/>
            <w:bookmarkEnd w:id="35"/>
            <w:bookmarkEnd w:id="36"/>
          </w:p>
        </w:tc>
      </w:tr>
      <w:tr w:rsidR="0014184E" w14:paraId="76B1744E" w14:textId="77777777" w:rsidTr="0069259F">
        <w:tc>
          <w:tcPr>
            <w:tcW w:w="713" w:type="dxa"/>
            <w:tcBorders>
              <w:top w:val="single" w:sz="6" w:space="0" w:color="auto"/>
              <w:bottom w:val="single" w:sz="6" w:space="0" w:color="auto"/>
            </w:tcBorders>
            <w:shd w:val="clear" w:color="auto" w:fill="auto"/>
          </w:tcPr>
          <w:p w14:paraId="6DEC7E78" w14:textId="77777777" w:rsidR="00F85C99" w:rsidRPr="002F6A28" w:rsidRDefault="005F12A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4BCB67C" w14:textId="77777777" w:rsidR="00F85C99" w:rsidRPr="002F6A28" w:rsidRDefault="005F12A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4184E" w14:paraId="75FF052A" w14:textId="77777777" w:rsidTr="0069259F">
        <w:tc>
          <w:tcPr>
            <w:tcW w:w="713" w:type="dxa"/>
            <w:tcBorders>
              <w:top w:val="single" w:sz="6" w:space="0" w:color="auto"/>
            </w:tcBorders>
            <w:shd w:val="clear" w:color="auto" w:fill="auto"/>
          </w:tcPr>
          <w:p w14:paraId="10C7DC8F" w14:textId="77777777" w:rsidR="00F85C99" w:rsidRPr="002F6A28" w:rsidRDefault="005F12A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E65161D" w14:textId="77777777" w:rsidR="00F85C99" w:rsidRPr="002F6A28" w:rsidRDefault="005F12A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70E5144" w14:textId="77777777" w:rsidR="00EE3A11" w:rsidRPr="00A12DDE" w:rsidRDefault="005F12A6" w:rsidP="00B16145">
            <w:pPr>
              <w:keepNext/>
              <w:keepLines/>
              <w:rPr>
                <w:bCs/>
              </w:rPr>
            </w:pPr>
            <w:r w:rsidRPr="00A12DDE">
              <w:rPr>
                <w:bCs/>
              </w:rPr>
              <w:t>Egyptian Organization for Standardization and Quality</w:t>
            </w:r>
          </w:p>
          <w:p w14:paraId="2B508BC6" w14:textId="77777777" w:rsidR="00EE3A11" w:rsidRPr="00A12DDE" w:rsidRDefault="005F12A6" w:rsidP="00B16145">
            <w:pPr>
              <w:keepNext/>
              <w:keepLines/>
              <w:rPr>
                <w:bCs/>
              </w:rPr>
            </w:pPr>
            <w:r w:rsidRPr="00A12DDE">
              <w:rPr>
                <w:bCs/>
              </w:rPr>
              <w:t>Address: 16 Tadreeb El-Modarrebeen St., Ameriya, Cairo- Egypt</w:t>
            </w:r>
          </w:p>
          <w:p w14:paraId="4C0EFE40" w14:textId="77777777" w:rsidR="00EE3A11" w:rsidRPr="00A12DDE" w:rsidRDefault="005F12A6" w:rsidP="00B16145">
            <w:pPr>
              <w:keepNext/>
              <w:keepLines/>
              <w:rPr>
                <w:bCs/>
              </w:rPr>
            </w:pPr>
            <w:r w:rsidRPr="00A12DDE">
              <w:rPr>
                <w:bCs/>
              </w:rPr>
              <w:t xml:space="preserve">E-mail: </w:t>
            </w:r>
            <w:hyperlink r:id="rId10" w:history="1">
              <w:r w:rsidRPr="00A12DDE">
                <w:rPr>
                  <w:bCs/>
                  <w:color w:val="0000FF"/>
                  <w:u w:val="single"/>
                </w:rPr>
                <w:t>eos@idsc.net.eg</w:t>
              </w:r>
            </w:hyperlink>
            <w:r w:rsidRPr="00A12DDE">
              <w:rPr>
                <w:bCs/>
              </w:rPr>
              <w:t xml:space="preserve"> / </w:t>
            </w:r>
            <w:hyperlink r:id="rId11" w:history="1">
              <w:r w:rsidRPr="00A12DDE">
                <w:rPr>
                  <w:bCs/>
                  <w:color w:val="0000FF"/>
                  <w:u w:val="single"/>
                </w:rPr>
                <w:t>eos.tbt@eos.org.eg</w:t>
              </w:r>
            </w:hyperlink>
          </w:p>
          <w:p w14:paraId="763CB67D" w14:textId="77777777" w:rsidR="00EE3A11" w:rsidRPr="00A12DDE" w:rsidRDefault="005F12A6" w:rsidP="00B16145">
            <w:pPr>
              <w:keepNext/>
              <w:keepLines/>
              <w:rPr>
                <w:bCs/>
              </w:rPr>
            </w:pPr>
            <w:r w:rsidRPr="00A12DDE">
              <w:rPr>
                <w:bCs/>
              </w:rPr>
              <w:t xml:space="preserve">Website: </w:t>
            </w:r>
            <w:hyperlink r:id="rId12" w:tgtFrame="_blank" w:history="1">
              <w:r w:rsidRPr="00A12DDE">
                <w:rPr>
                  <w:bCs/>
                  <w:color w:val="0000FF"/>
                  <w:u w:val="single"/>
                </w:rPr>
                <w:t>http://www.eos.org.eg</w:t>
              </w:r>
            </w:hyperlink>
          </w:p>
          <w:p w14:paraId="1231C011" w14:textId="77777777" w:rsidR="00EE3A11" w:rsidRPr="00A12DDE" w:rsidRDefault="005F12A6" w:rsidP="00B16145">
            <w:pPr>
              <w:keepNext/>
              <w:keepLines/>
              <w:rPr>
                <w:bCs/>
              </w:rPr>
            </w:pPr>
            <w:r w:rsidRPr="00A12DDE">
              <w:rPr>
                <w:bCs/>
              </w:rPr>
              <w:t>Tel: + (202) 22845528</w:t>
            </w:r>
          </w:p>
          <w:p w14:paraId="19A1F9F6" w14:textId="77777777" w:rsidR="00EE3A11" w:rsidRPr="00A12DDE" w:rsidRDefault="005F12A6" w:rsidP="00B16145">
            <w:pPr>
              <w:keepNext/>
              <w:keepLines/>
              <w:spacing w:after="120"/>
              <w:rPr>
                <w:bCs/>
              </w:rPr>
            </w:pPr>
            <w:r w:rsidRPr="00A12DDE">
              <w:rPr>
                <w:bCs/>
              </w:rPr>
              <w:t>Fax: + (202) 22845504</w:t>
            </w:r>
            <w:bookmarkEnd w:id="42"/>
          </w:p>
        </w:tc>
      </w:tr>
    </w:tbl>
    <w:p w14:paraId="5376224E"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3052" w14:textId="77777777" w:rsidR="00E77FAE" w:rsidRDefault="005F12A6">
      <w:r>
        <w:separator/>
      </w:r>
    </w:p>
  </w:endnote>
  <w:endnote w:type="continuationSeparator" w:id="0">
    <w:p w14:paraId="20445D3F" w14:textId="77777777" w:rsidR="00E77FAE" w:rsidRDefault="005F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97E" w14:textId="77777777" w:rsidR="009239F7" w:rsidRPr="002F6A28" w:rsidRDefault="005F12A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E640" w14:textId="77777777" w:rsidR="009239F7" w:rsidRPr="002F6A28" w:rsidRDefault="005F12A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1870" w14:textId="77777777" w:rsidR="00EE3A11" w:rsidRPr="002F6A28" w:rsidRDefault="005F12A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E286" w14:textId="77777777" w:rsidR="00E77FAE" w:rsidRDefault="005F12A6">
      <w:r>
        <w:separator/>
      </w:r>
    </w:p>
  </w:footnote>
  <w:footnote w:type="continuationSeparator" w:id="0">
    <w:p w14:paraId="2A80D39D" w14:textId="77777777" w:rsidR="00E77FAE" w:rsidRDefault="005F1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7D2C" w14:textId="77777777" w:rsidR="009239F7" w:rsidRPr="002F6A28" w:rsidRDefault="005F12A6" w:rsidP="009239F7">
    <w:pPr>
      <w:pStyle w:val="Header"/>
      <w:pBdr>
        <w:bottom w:val="single" w:sz="4" w:space="1" w:color="auto"/>
      </w:pBdr>
      <w:tabs>
        <w:tab w:val="clear" w:pos="4513"/>
        <w:tab w:val="clear" w:pos="9027"/>
      </w:tabs>
      <w:jc w:val="center"/>
    </w:pPr>
    <w:r w:rsidRPr="002F6A28">
      <w:t>tbtSymbol</w:t>
    </w:r>
  </w:p>
  <w:p w14:paraId="0AA9E445" w14:textId="77777777" w:rsidR="009239F7" w:rsidRPr="002F6A28" w:rsidRDefault="009239F7" w:rsidP="009239F7">
    <w:pPr>
      <w:pStyle w:val="Header"/>
      <w:pBdr>
        <w:bottom w:val="single" w:sz="4" w:space="1" w:color="auto"/>
      </w:pBdr>
      <w:tabs>
        <w:tab w:val="clear" w:pos="4513"/>
        <w:tab w:val="clear" w:pos="9027"/>
      </w:tabs>
      <w:jc w:val="center"/>
    </w:pPr>
  </w:p>
  <w:p w14:paraId="32A6D21B" w14:textId="77777777" w:rsidR="009239F7" w:rsidRPr="002F6A28" w:rsidRDefault="005F12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4D721A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AA7" w14:textId="77777777" w:rsidR="009239F7" w:rsidRPr="002F6A28" w:rsidRDefault="005F12A6" w:rsidP="009239F7">
    <w:pPr>
      <w:pStyle w:val="Header"/>
      <w:pBdr>
        <w:bottom w:val="single" w:sz="4" w:space="1" w:color="auto"/>
      </w:pBdr>
      <w:tabs>
        <w:tab w:val="clear" w:pos="4513"/>
        <w:tab w:val="clear" w:pos="9027"/>
      </w:tabs>
      <w:jc w:val="center"/>
    </w:pPr>
    <w:bookmarkStart w:id="43" w:name="spsSymbolHeader"/>
    <w:r w:rsidRPr="002F6A28">
      <w:t>G/TBT/N/EGY/321</w:t>
    </w:r>
    <w:bookmarkEnd w:id="43"/>
  </w:p>
  <w:p w14:paraId="70AE43EC" w14:textId="77777777" w:rsidR="009239F7" w:rsidRPr="002F6A28" w:rsidRDefault="009239F7" w:rsidP="009239F7">
    <w:pPr>
      <w:pStyle w:val="Header"/>
      <w:pBdr>
        <w:bottom w:val="single" w:sz="4" w:space="1" w:color="auto"/>
      </w:pBdr>
      <w:tabs>
        <w:tab w:val="clear" w:pos="4513"/>
        <w:tab w:val="clear" w:pos="9027"/>
      </w:tabs>
      <w:jc w:val="center"/>
    </w:pPr>
  </w:p>
  <w:p w14:paraId="6870AD4B" w14:textId="77777777" w:rsidR="009239F7" w:rsidRPr="002F6A28" w:rsidRDefault="005F12A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B4FA2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184E" w14:paraId="3B7FFD8F" w14:textId="77777777" w:rsidTr="008612A9">
      <w:trPr>
        <w:trHeight w:val="240"/>
        <w:jc w:val="center"/>
      </w:trPr>
      <w:tc>
        <w:tcPr>
          <w:tcW w:w="3794" w:type="dxa"/>
          <w:shd w:val="clear" w:color="auto" w:fill="FFFFFF"/>
          <w:tcMar>
            <w:left w:w="108" w:type="dxa"/>
            <w:right w:w="108" w:type="dxa"/>
          </w:tcMar>
          <w:vAlign w:val="center"/>
        </w:tcPr>
        <w:p w14:paraId="0A67C30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9B18D21" w14:textId="77777777" w:rsidR="00ED54E0" w:rsidRPr="009239F7" w:rsidRDefault="00ED54E0" w:rsidP="00B801E9">
          <w:pPr>
            <w:jc w:val="right"/>
            <w:rPr>
              <w:b/>
              <w:color w:val="FF0000"/>
              <w:szCs w:val="16"/>
            </w:rPr>
          </w:pPr>
        </w:p>
      </w:tc>
    </w:tr>
    <w:bookmarkEnd w:id="44"/>
    <w:tr w:rsidR="0014184E" w14:paraId="2E449013" w14:textId="77777777" w:rsidTr="008612A9">
      <w:trPr>
        <w:trHeight w:val="213"/>
        <w:jc w:val="center"/>
      </w:trPr>
      <w:tc>
        <w:tcPr>
          <w:tcW w:w="3794" w:type="dxa"/>
          <w:vMerge w:val="restart"/>
          <w:shd w:val="clear" w:color="auto" w:fill="FFFFFF"/>
          <w:tcMar>
            <w:left w:w="0" w:type="dxa"/>
            <w:right w:w="0" w:type="dxa"/>
          </w:tcMar>
        </w:tcPr>
        <w:p w14:paraId="382F373C" w14:textId="77777777" w:rsidR="00ED54E0" w:rsidRPr="009239F7" w:rsidRDefault="005F12A6" w:rsidP="00B801E9">
          <w:pPr>
            <w:jc w:val="left"/>
          </w:pPr>
          <w:r>
            <w:rPr>
              <w:noProof/>
              <w:lang w:eastAsia="en-GB"/>
            </w:rPr>
            <w:drawing>
              <wp:inline distT="0" distB="0" distL="0" distR="0" wp14:anchorId="2DDFE1F0" wp14:editId="00EB792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128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66BBF0" w14:textId="77777777" w:rsidR="00ED54E0" w:rsidRPr="009239F7" w:rsidRDefault="00ED54E0" w:rsidP="00B801E9">
          <w:pPr>
            <w:jc w:val="right"/>
            <w:rPr>
              <w:b/>
              <w:szCs w:val="16"/>
            </w:rPr>
          </w:pPr>
        </w:p>
      </w:tc>
    </w:tr>
    <w:tr w:rsidR="0014184E" w14:paraId="4E86F1F7" w14:textId="77777777" w:rsidTr="008612A9">
      <w:trPr>
        <w:trHeight w:val="868"/>
        <w:jc w:val="center"/>
      </w:trPr>
      <w:tc>
        <w:tcPr>
          <w:tcW w:w="3794" w:type="dxa"/>
          <w:vMerge/>
          <w:shd w:val="clear" w:color="auto" w:fill="FFFFFF"/>
          <w:tcMar>
            <w:left w:w="108" w:type="dxa"/>
            <w:right w:w="108" w:type="dxa"/>
          </w:tcMar>
        </w:tcPr>
        <w:p w14:paraId="1757F0F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C4C359" w14:textId="77777777" w:rsidR="009239F7" w:rsidRPr="002F6A28" w:rsidRDefault="005F12A6" w:rsidP="00B801E9">
          <w:pPr>
            <w:jc w:val="right"/>
            <w:rPr>
              <w:b/>
              <w:szCs w:val="16"/>
            </w:rPr>
          </w:pPr>
          <w:bookmarkStart w:id="45" w:name="bmkSymbols"/>
          <w:r w:rsidRPr="002F6A28">
            <w:rPr>
              <w:b/>
              <w:szCs w:val="16"/>
            </w:rPr>
            <w:t>G/TBT/N/EGY/321</w:t>
          </w:r>
          <w:bookmarkEnd w:id="45"/>
        </w:p>
      </w:tc>
    </w:tr>
    <w:tr w:rsidR="0014184E" w14:paraId="30521614" w14:textId="77777777" w:rsidTr="008612A9">
      <w:trPr>
        <w:trHeight w:val="240"/>
        <w:jc w:val="center"/>
      </w:trPr>
      <w:tc>
        <w:tcPr>
          <w:tcW w:w="3794" w:type="dxa"/>
          <w:vMerge/>
          <w:shd w:val="clear" w:color="auto" w:fill="FFFFFF"/>
          <w:tcMar>
            <w:left w:w="108" w:type="dxa"/>
            <w:right w:w="108" w:type="dxa"/>
          </w:tcMar>
          <w:vAlign w:val="center"/>
        </w:tcPr>
        <w:p w14:paraId="29FD7942" w14:textId="77777777" w:rsidR="00ED54E0" w:rsidRPr="009239F7" w:rsidRDefault="00ED54E0" w:rsidP="00B801E9"/>
      </w:tc>
      <w:tc>
        <w:tcPr>
          <w:tcW w:w="5448" w:type="dxa"/>
          <w:gridSpan w:val="2"/>
          <w:shd w:val="clear" w:color="auto" w:fill="FFFFFF"/>
          <w:tcMar>
            <w:left w:w="108" w:type="dxa"/>
            <w:right w:w="108" w:type="dxa"/>
          </w:tcMar>
          <w:vAlign w:val="center"/>
        </w:tcPr>
        <w:p w14:paraId="7C219B5C" w14:textId="6A373D24" w:rsidR="00ED54E0" w:rsidRPr="009239F7" w:rsidRDefault="005F12A6" w:rsidP="00B801E9">
          <w:pPr>
            <w:jc w:val="right"/>
            <w:rPr>
              <w:szCs w:val="16"/>
            </w:rPr>
          </w:pPr>
          <w:bookmarkStart w:id="46" w:name="spsDateDistribution"/>
          <w:bookmarkStart w:id="47" w:name="bmkDate"/>
          <w:bookmarkEnd w:id="46"/>
          <w:bookmarkEnd w:id="47"/>
          <w:r>
            <w:rPr>
              <w:szCs w:val="16"/>
            </w:rPr>
            <w:t>9 May 2022</w:t>
          </w:r>
        </w:p>
      </w:tc>
    </w:tr>
    <w:tr w:rsidR="0014184E" w14:paraId="350879B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25C845" w14:textId="090A35A6" w:rsidR="00ED54E0" w:rsidRPr="009239F7" w:rsidRDefault="005F12A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729D3">
            <w:rPr>
              <w:color w:val="FF0000"/>
              <w:szCs w:val="16"/>
            </w:rPr>
            <w:t>3591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C80D216" w14:textId="77777777" w:rsidR="00ED54E0" w:rsidRPr="009239F7" w:rsidRDefault="005F12A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4184E" w14:paraId="529E2D8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327EFB" w14:textId="77777777" w:rsidR="00ED54E0" w:rsidRPr="009239F7" w:rsidRDefault="005F12A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93E35AE" w14:textId="77777777" w:rsidR="00ED54E0" w:rsidRPr="002F6A28" w:rsidRDefault="005F12A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9455B4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18343E">
      <w:start w:val="1"/>
      <w:numFmt w:val="decimal"/>
      <w:pStyle w:val="SummaryText"/>
      <w:lvlText w:val="%1."/>
      <w:lvlJc w:val="left"/>
      <w:pPr>
        <w:ind w:left="360" w:hanging="360"/>
      </w:pPr>
    </w:lvl>
    <w:lvl w:ilvl="1" w:tplc="A91E8ACE" w:tentative="1">
      <w:start w:val="1"/>
      <w:numFmt w:val="lowerLetter"/>
      <w:lvlText w:val="%2."/>
      <w:lvlJc w:val="left"/>
      <w:pPr>
        <w:ind w:left="1080" w:hanging="360"/>
      </w:pPr>
    </w:lvl>
    <w:lvl w:ilvl="2" w:tplc="7256BD48" w:tentative="1">
      <w:start w:val="1"/>
      <w:numFmt w:val="lowerRoman"/>
      <w:lvlText w:val="%3."/>
      <w:lvlJc w:val="right"/>
      <w:pPr>
        <w:ind w:left="1800" w:hanging="180"/>
      </w:pPr>
    </w:lvl>
    <w:lvl w:ilvl="3" w:tplc="E7F06C68" w:tentative="1">
      <w:start w:val="1"/>
      <w:numFmt w:val="decimal"/>
      <w:lvlText w:val="%4."/>
      <w:lvlJc w:val="left"/>
      <w:pPr>
        <w:ind w:left="2520" w:hanging="360"/>
      </w:pPr>
    </w:lvl>
    <w:lvl w:ilvl="4" w:tplc="5936D212" w:tentative="1">
      <w:start w:val="1"/>
      <w:numFmt w:val="lowerLetter"/>
      <w:lvlText w:val="%5."/>
      <w:lvlJc w:val="left"/>
      <w:pPr>
        <w:ind w:left="3240" w:hanging="360"/>
      </w:pPr>
    </w:lvl>
    <w:lvl w:ilvl="5" w:tplc="A0D467F2" w:tentative="1">
      <w:start w:val="1"/>
      <w:numFmt w:val="lowerRoman"/>
      <w:lvlText w:val="%6."/>
      <w:lvlJc w:val="right"/>
      <w:pPr>
        <w:ind w:left="3960" w:hanging="180"/>
      </w:pPr>
    </w:lvl>
    <w:lvl w:ilvl="6" w:tplc="1A744B48" w:tentative="1">
      <w:start w:val="1"/>
      <w:numFmt w:val="decimal"/>
      <w:lvlText w:val="%7."/>
      <w:lvlJc w:val="left"/>
      <w:pPr>
        <w:ind w:left="4680" w:hanging="360"/>
      </w:pPr>
    </w:lvl>
    <w:lvl w:ilvl="7" w:tplc="597A0BF6" w:tentative="1">
      <w:start w:val="1"/>
      <w:numFmt w:val="lowerLetter"/>
      <w:lvlText w:val="%8."/>
      <w:lvlJc w:val="left"/>
      <w:pPr>
        <w:ind w:left="5400" w:hanging="360"/>
      </w:pPr>
    </w:lvl>
    <w:lvl w:ilvl="8" w:tplc="4462D9E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1525CC2">
      <w:start w:val="1"/>
      <w:numFmt w:val="bullet"/>
      <w:lvlText w:val=""/>
      <w:lvlJc w:val="left"/>
      <w:pPr>
        <w:ind w:left="720" w:hanging="360"/>
      </w:pPr>
      <w:rPr>
        <w:rFonts w:ascii="Symbol" w:hAnsi="Symbol"/>
      </w:rPr>
    </w:lvl>
    <w:lvl w:ilvl="1" w:tplc="0332CDA0">
      <w:start w:val="1"/>
      <w:numFmt w:val="bullet"/>
      <w:lvlText w:val="o"/>
      <w:lvlJc w:val="left"/>
      <w:pPr>
        <w:tabs>
          <w:tab w:val="num" w:pos="1440"/>
        </w:tabs>
        <w:ind w:left="1440" w:hanging="360"/>
      </w:pPr>
      <w:rPr>
        <w:rFonts w:ascii="Courier New" w:hAnsi="Courier New"/>
      </w:rPr>
    </w:lvl>
    <w:lvl w:ilvl="2" w:tplc="EBE0989E">
      <w:start w:val="1"/>
      <w:numFmt w:val="bullet"/>
      <w:lvlText w:val=""/>
      <w:lvlJc w:val="left"/>
      <w:pPr>
        <w:tabs>
          <w:tab w:val="num" w:pos="2160"/>
        </w:tabs>
        <w:ind w:left="2160" w:hanging="360"/>
      </w:pPr>
      <w:rPr>
        <w:rFonts w:ascii="Wingdings" w:hAnsi="Wingdings"/>
      </w:rPr>
    </w:lvl>
    <w:lvl w:ilvl="3" w:tplc="84E6D764">
      <w:start w:val="1"/>
      <w:numFmt w:val="bullet"/>
      <w:lvlText w:val=""/>
      <w:lvlJc w:val="left"/>
      <w:pPr>
        <w:tabs>
          <w:tab w:val="num" w:pos="2880"/>
        </w:tabs>
        <w:ind w:left="2880" w:hanging="360"/>
      </w:pPr>
      <w:rPr>
        <w:rFonts w:ascii="Symbol" w:hAnsi="Symbol"/>
      </w:rPr>
    </w:lvl>
    <w:lvl w:ilvl="4" w:tplc="D3C4B4C0">
      <w:start w:val="1"/>
      <w:numFmt w:val="bullet"/>
      <w:lvlText w:val="o"/>
      <w:lvlJc w:val="left"/>
      <w:pPr>
        <w:tabs>
          <w:tab w:val="num" w:pos="3600"/>
        </w:tabs>
        <w:ind w:left="3600" w:hanging="360"/>
      </w:pPr>
      <w:rPr>
        <w:rFonts w:ascii="Courier New" w:hAnsi="Courier New"/>
      </w:rPr>
    </w:lvl>
    <w:lvl w:ilvl="5" w:tplc="A5FA06AE">
      <w:start w:val="1"/>
      <w:numFmt w:val="bullet"/>
      <w:lvlText w:val=""/>
      <w:lvlJc w:val="left"/>
      <w:pPr>
        <w:tabs>
          <w:tab w:val="num" w:pos="4320"/>
        </w:tabs>
        <w:ind w:left="4320" w:hanging="360"/>
      </w:pPr>
      <w:rPr>
        <w:rFonts w:ascii="Wingdings" w:hAnsi="Wingdings"/>
      </w:rPr>
    </w:lvl>
    <w:lvl w:ilvl="6" w:tplc="91F4B832">
      <w:start w:val="1"/>
      <w:numFmt w:val="bullet"/>
      <w:lvlText w:val=""/>
      <w:lvlJc w:val="left"/>
      <w:pPr>
        <w:tabs>
          <w:tab w:val="num" w:pos="5040"/>
        </w:tabs>
        <w:ind w:left="5040" w:hanging="360"/>
      </w:pPr>
      <w:rPr>
        <w:rFonts w:ascii="Symbol" w:hAnsi="Symbol"/>
      </w:rPr>
    </w:lvl>
    <w:lvl w:ilvl="7" w:tplc="C9EE5CD4">
      <w:start w:val="1"/>
      <w:numFmt w:val="bullet"/>
      <w:lvlText w:val="o"/>
      <w:lvlJc w:val="left"/>
      <w:pPr>
        <w:tabs>
          <w:tab w:val="num" w:pos="5760"/>
        </w:tabs>
        <w:ind w:left="5760" w:hanging="360"/>
      </w:pPr>
      <w:rPr>
        <w:rFonts w:ascii="Courier New" w:hAnsi="Courier New"/>
      </w:rPr>
    </w:lvl>
    <w:lvl w:ilvl="8" w:tplc="A27ACA3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4184E"/>
    <w:rsid w:val="00155128"/>
    <w:rsid w:val="001621F4"/>
    <w:rsid w:val="001729D3"/>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12A6"/>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7FAE"/>
    <w:rsid w:val="00E82AEC"/>
    <w:rsid w:val="00E9368F"/>
    <w:rsid w:val="00E969D2"/>
    <w:rsid w:val="00EA5D4F"/>
    <w:rsid w:val="00EB6C56"/>
    <w:rsid w:val="00ED4CE3"/>
    <w:rsid w:val="00ED54E0"/>
    <w:rsid w:val="00ED66D3"/>
    <w:rsid w:val="00EE3A11"/>
    <w:rsid w:val="00EE4445"/>
    <w:rsid w:val="00F0047B"/>
    <w:rsid w:val="00F263FA"/>
    <w:rsid w:val="00F32397"/>
    <w:rsid w:val="00F364AA"/>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1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tbt@eos.org.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s@idsc.net.eg" TargetMode="Externa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s.tbt@eos.org.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os.org.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2022-05-09T10:48:00Z</dcterms:created>
  <dcterms:modified xsi:type="dcterms:W3CDTF">2022-05-09T10:53:00Z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