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6248" w14:textId="77777777" w:rsidR="009239F7" w:rsidRPr="002F6A28" w:rsidRDefault="006537A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1DA2532" w14:textId="77777777" w:rsidR="009239F7" w:rsidRPr="002F6A28" w:rsidRDefault="006537A6" w:rsidP="002F6A28">
      <w:pPr>
        <w:jc w:val="center"/>
      </w:pPr>
      <w:r w:rsidRPr="002F6A28">
        <w:t>The following notification is being circulated in accordance with Article 10.6</w:t>
      </w:r>
    </w:p>
    <w:p w14:paraId="18D1BC1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06F5E" w14:paraId="10081C0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12A9348" w14:textId="77777777" w:rsidR="00F85C99" w:rsidRPr="002F6A28" w:rsidRDefault="006537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960F678" w14:textId="77777777" w:rsidR="00F85C99" w:rsidRPr="002F6A28" w:rsidRDefault="006537A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37DC0DBF" w14:textId="77777777" w:rsidR="00F85C99" w:rsidRPr="002F6A28" w:rsidRDefault="006537A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06F5E" w14:paraId="6103B0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8D306" w14:textId="77777777" w:rsidR="00F85C99" w:rsidRPr="002F6A28" w:rsidRDefault="006537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45EC8" w14:textId="77777777" w:rsidR="00F85C99" w:rsidRPr="002F6A28" w:rsidRDefault="006537A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B24CAB6" w14:textId="77777777" w:rsidR="00927460" w:rsidRPr="002F6A28" w:rsidRDefault="006537A6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16 Tadreeb El-Modarrebeen St., Ameriya,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2D81A0D4" w14:textId="77777777" w:rsidR="00F85C99" w:rsidRPr="002F6A28" w:rsidRDefault="006537A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06F5E" w14:paraId="3E5396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2E230" w14:textId="77777777" w:rsidR="00F85C99" w:rsidRPr="002F6A28" w:rsidRDefault="00653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C40ED" w14:textId="77777777" w:rsidR="00F85C99" w:rsidRPr="0058336F" w:rsidRDefault="006537A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06F5E" w14:paraId="1164BD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ADE47" w14:textId="77777777" w:rsidR="00F85C99" w:rsidRPr="002F6A28" w:rsidRDefault="006537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E08CF" w14:textId="77777777" w:rsidR="00F85C99" w:rsidRPr="002F6A28" w:rsidRDefault="006537A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Water supply systems (ICS 91.140.60)</w:t>
            </w:r>
            <w:bookmarkStart w:id="20" w:name="sps3a"/>
            <w:bookmarkEnd w:id="20"/>
          </w:p>
        </w:tc>
      </w:tr>
      <w:tr w:rsidR="00A06F5E" w14:paraId="583865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30C36" w14:textId="77777777" w:rsidR="00F85C99" w:rsidRPr="002F6A28" w:rsidRDefault="006537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8552D" w14:textId="77777777" w:rsidR="00F85C99" w:rsidRPr="002F6A28" w:rsidRDefault="006537A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Ministerial Decree No. 221 /2021 (2 pages, in Arabic) mandating the Egyptian Standard ES 5969-2 "Water meters for cold potable water and hot water — Part 2: test methods" (54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06F5E" w14:paraId="791F16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8597B" w14:textId="77777777" w:rsidR="00F85C99" w:rsidRPr="002F6A28" w:rsidRDefault="00653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D6BC6" w14:textId="77777777" w:rsidR="00F85C99" w:rsidRPr="002F6A28" w:rsidRDefault="006537A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221 /2021 gives the producers and importers a six-month transitional period to abide by the Egyptian standard ES 5969-2.</w:t>
            </w:r>
          </w:p>
          <w:p w14:paraId="7D9C4538" w14:textId="77777777" w:rsidR="00FE448B" w:rsidRPr="00C379C8" w:rsidRDefault="006537A6" w:rsidP="002F6A28">
            <w:pPr>
              <w:spacing w:after="120"/>
            </w:pPr>
            <w:r w:rsidRPr="00C379C8">
              <w:t>This part is applicable to the type evaluation and initial verification testing of water meters for cold potable water and hot water as defined in ES 5969-1 OIML R 49</w:t>
            </w:r>
            <w:r w:rsidRPr="00C379C8">
              <w:noBreakHyphen/>
              <w:t>1:2013.</w:t>
            </w:r>
          </w:p>
          <w:p w14:paraId="6F1881AF" w14:textId="77777777" w:rsidR="00FE448B" w:rsidRPr="00C379C8" w:rsidRDefault="006537A6" w:rsidP="002F6A28">
            <w:pPr>
              <w:spacing w:after="120"/>
            </w:pPr>
            <w:r w:rsidRPr="00C379C8">
              <w:t>OIML Certificates of Conformity can be issued for water meters under the scope of the OIML Certificate System, provided that this part of standard |OIML R 49, ES 5969-2|OIML R 49</w:t>
            </w:r>
            <w:r w:rsidRPr="00C379C8">
              <w:noBreakHyphen/>
              <w:t>1:2013 and ES 5969-3|OIML R 49</w:t>
            </w:r>
            <w:r w:rsidRPr="00C379C8">
              <w:noBreakHyphen/>
              <w:t>3:2013 are used in accordance with the rules of the System.</w:t>
            </w:r>
          </w:p>
          <w:p w14:paraId="1A33F8A8" w14:textId="77777777" w:rsidR="00FE448B" w:rsidRPr="00C379C8" w:rsidRDefault="006537A6" w:rsidP="002F6A28">
            <w:pPr>
              <w:spacing w:after="120"/>
            </w:pPr>
            <w:r w:rsidRPr="00C379C8">
              <w:t>This part sets out details of the test programme, principles, equipment and procedures to be used for the type evaluation, and initial verification of a meter type.</w:t>
            </w:r>
          </w:p>
          <w:p w14:paraId="56D71607" w14:textId="77777777" w:rsidR="00FE448B" w:rsidRPr="00C379C8" w:rsidRDefault="006537A6" w:rsidP="002F6A28">
            <w:pPr>
              <w:spacing w:after="120"/>
            </w:pPr>
            <w:r w:rsidRPr="00C379C8">
              <w:t>The provisions of this part also apply to ancillary devices, if required by national regulations.</w:t>
            </w:r>
          </w:p>
          <w:p w14:paraId="1474F1F2" w14:textId="77777777" w:rsidR="00FE448B" w:rsidRPr="00C379C8" w:rsidRDefault="006537A6" w:rsidP="002F6A28">
            <w:pPr>
              <w:spacing w:after="120"/>
            </w:pPr>
            <w:r w:rsidRPr="00C379C8">
              <w:t>The provisions include requirements for testing the complete water meter and for testing the measurement transducer (including the flow or volume sensor) and the calculator (including the indicating device) of a water meter as separate units.</w:t>
            </w:r>
          </w:p>
          <w:p w14:paraId="65729DDD" w14:textId="77777777" w:rsidR="00FE448B" w:rsidRPr="00C379C8" w:rsidRDefault="006537A6" w:rsidP="002F6A28">
            <w:pPr>
              <w:spacing w:before="120" w:after="120"/>
            </w:pPr>
            <w:r w:rsidRPr="00C379C8">
              <w:lastRenderedPageBreak/>
              <w:t>Worth mentioning is that this standard is technically identical with ISO 4064-2:2014 (confirmed in 2019).</w:t>
            </w:r>
            <w:bookmarkStart w:id="26" w:name="sps6a"/>
            <w:bookmarkEnd w:id="26"/>
          </w:p>
        </w:tc>
      </w:tr>
      <w:tr w:rsidR="00A06F5E" w14:paraId="723789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CF637" w14:textId="77777777" w:rsidR="00F85C99" w:rsidRPr="002F6A28" w:rsidRDefault="00653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E7691" w14:textId="77777777" w:rsidR="00F85C99" w:rsidRPr="002F6A28" w:rsidRDefault="006537A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 Technical requirements; Other</w:t>
            </w:r>
            <w:bookmarkStart w:id="28" w:name="sps7f"/>
            <w:bookmarkEnd w:id="28"/>
          </w:p>
        </w:tc>
      </w:tr>
      <w:tr w:rsidR="00A06F5E" w14:paraId="133CFB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93BAA" w14:textId="77777777" w:rsidR="00F85C99" w:rsidRPr="002F6A28" w:rsidRDefault="006537A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2BACF" w14:textId="77777777" w:rsidR="00072B36" w:rsidRPr="002F6A28" w:rsidRDefault="006537A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0A546B3" w14:textId="77777777" w:rsidR="00927460" w:rsidRPr="002F6A28" w:rsidRDefault="006537A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4064-2:2014 (confirmed in 2019).</w:t>
            </w:r>
          </w:p>
          <w:p w14:paraId="0F964761" w14:textId="77777777" w:rsidR="00927460" w:rsidRPr="002F6A28" w:rsidRDefault="006537A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The Ministerial Decree No. 221 /2021.</w:t>
            </w:r>
          </w:p>
        </w:tc>
      </w:tr>
      <w:tr w:rsidR="00A06F5E" w14:paraId="2BD9F25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C1E1B" w14:textId="77777777" w:rsidR="00EE3A11" w:rsidRPr="002F6A28" w:rsidRDefault="00653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BB446" w14:textId="77777777" w:rsidR="00EE3A11" w:rsidRPr="002F6A28" w:rsidRDefault="006537A6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20 May 2021</w:t>
            </w:r>
            <w:bookmarkStart w:id="31" w:name="sps10a"/>
            <w:bookmarkStart w:id="32" w:name="sps10b"/>
            <w:bookmarkEnd w:id="31"/>
            <w:bookmarkEnd w:id="32"/>
          </w:p>
          <w:p w14:paraId="3DEF9954" w14:textId="77777777" w:rsidR="00EE3A11" w:rsidRPr="002F6A28" w:rsidRDefault="006537A6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14 June 2021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A06F5E" w14:paraId="6DE7DA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22694" w14:textId="77777777" w:rsidR="00F85C99" w:rsidRPr="002F6A28" w:rsidRDefault="00653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EE019" w14:textId="77777777" w:rsidR="00F85C99" w:rsidRPr="002F6A28" w:rsidRDefault="006537A6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A06F5E" w14:paraId="6FB56A3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2C49B43" w14:textId="77777777" w:rsidR="00F85C99" w:rsidRPr="002F6A28" w:rsidRDefault="006537A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B855C16" w14:textId="77777777" w:rsidR="00F85C99" w:rsidRPr="002F6A28" w:rsidRDefault="006537A6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462AB6D9" w14:textId="77777777" w:rsidR="00927460" w:rsidRPr="002F6A28" w:rsidRDefault="006537A6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>Address: 16 Tadreeb El-Modarrebeen St., Ameriya, Cairo-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1"/>
          </w:p>
        </w:tc>
      </w:tr>
    </w:tbl>
    <w:p w14:paraId="1DB983F9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302B2" w14:textId="77777777" w:rsidR="002E515F" w:rsidRDefault="006537A6">
      <w:r>
        <w:separator/>
      </w:r>
    </w:p>
  </w:endnote>
  <w:endnote w:type="continuationSeparator" w:id="0">
    <w:p w14:paraId="23747959" w14:textId="77777777" w:rsidR="002E515F" w:rsidRDefault="0065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4C1A" w14:textId="77777777" w:rsidR="009239F7" w:rsidRPr="002F6A28" w:rsidRDefault="006537A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D64F" w14:textId="77777777" w:rsidR="009239F7" w:rsidRPr="002F6A28" w:rsidRDefault="006537A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2D2F3" w14:textId="77777777" w:rsidR="00EE3A11" w:rsidRPr="002F6A28" w:rsidRDefault="006537A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8AAD1" w14:textId="77777777" w:rsidR="002E515F" w:rsidRDefault="006537A6">
      <w:r>
        <w:separator/>
      </w:r>
    </w:p>
  </w:footnote>
  <w:footnote w:type="continuationSeparator" w:id="0">
    <w:p w14:paraId="05995680" w14:textId="77777777" w:rsidR="002E515F" w:rsidRDefault="0065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56FA" w14:textId="77777777" w:rsidR="009239F7" w:rsidRPr="002F6A28" w:rsidRDefault="006537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45AA2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13B934" w14:textId="77777777" w:rsidR="009239F7" w:rsidRPr="002F6A28" w:rsidRDefault="006537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B4DD8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EA832" w14:textId="77777777" w:rsidR="009239F7" w:rsidRPr="002F6A28" w:rsidRDefault="006537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G/TBT/N/EGY/296</w:t>
    </w:r>
    <w:bookmarkEnd w:id="42"/>
  </w:p>
  <w:p w14:paraId="44276E8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C87EF2" w14:textId="77777777" w:rsidR="009239F7" w:rsidRPr="002F6A28" w:rsidRDefault="006537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BAE97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6F5E" w14:paraId="1D6C117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8E21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4C16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A06F5E" w14:paraId="6422255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E5D60B" w14:textId="77777777" w:rsidR="00ED54E0" w:rsidRPr="009239F7" w:rsidRDefault="006537A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E341C9" wp14:editId="725F99C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7160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51547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06F5E" w14:paraId="1706F5D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0002E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7B3E04" w14:textId="77777777" w:rsidR="009239F7" w:rsidRPr="002F6A28" w:rsidRDefault="006537A6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G/TBT/N/EGY/296</w:t>
          </w:r>
          <w:bookmarkEnd w:id="44"/>
        </w:p>
      </w:tc>
    </w:tr>
    <w:tr w:rsidR="00A06F5E" w14:paraId="212D48B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249D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A8A0CA" w14:textId="401A7981" w:rsidR="00ED54E0" w:rsidRPr="009239F7" w:rsidRDefault="006537A6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 September 2021</w:t>
          </w:r>
        </w:p>
      </w:tc>
    </w:tr>
    <w:tr w:rsidR="00A06F5E" w14:paraId="286012B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4C5A6B" w14:textId="14843CF8" w:rsidR="00ED54E0" w:rsidRPr="009239F7" w:rsidRDefault="006537A6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60691D">
            <w:rPr>
              <w:color w:val="FF0000"/>
              <w:szCs w:val="16"/>
            </w:rPr>
            <w:t>6535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3599F4" w14:textId="77777777" w:rsidR="00ED54E0" w:rsidRPr="009239F7" w:rsidRDefault="006537A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A06F5E" w14:paraId="45A2D51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BBA21F" w14:textId="77777777" w:rsidR="00ED54E0" w:rsidRPr="009239F7" w:rsidRDefault="006537A6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47415A" w14:textId="77777777" w:rsidR="00ED54E0" w:rsidRPr="002F6A28" w:rsidRDefault="006537A6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12D694F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A205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78C4A0" w:tentative="1">
      <w:start w:val="1"/>
      <w:numFmt w:val="lowerLetter"/>
      <w:lvlText w:val="%2."/>
      <w:lvlJc w:val="left"/>
      <w:pPr>
        <w:ind w:left="1080" w:hanging="360"/>
      </w:pPr>
    </w:lvl>
    <w:lvl w:ilvl="2" w:tplc="BBF40F14" w:tentative="1">
      <w:start w:val="1"/>
      <w:numFmt w:val="lowerRoman"/>
      <w:lvlText w:val="%3."/>
      <w:lvlJc w:val="right"/>
      <w:pPr>
        <w:ind w:left="1800" w:hanging="180"/>
      </w:pPr>
    </w:lvl>
    <w:lvl w:ilvl="3" w:tplc="E3F48BAE" w:tentative="1">
      <w:start w:val="1"/>
      <w:numFmt w:val="decimal"/>
      <w:lvlText w:val="%4."/>
      <w:lvlJc w:val="left"/>
      <w:pPr>
        <w:ind w:left="2520" w:hanging="360"/>
      </w:pPr>
    </w:lvl>
    <w:lvl w:ilvl="4" w:tplc="071653CE" w:tentative="1">
      <w:start w:val="1"/>
      <w:numFmt w:val="lowerLetter"/>
      <w:lvlText w:val="%5."/>
      <w:lvlJc w:val="left"/>
      <w:pPr>
        <w:ind w:left="3240" w:hanging="360"/>
      </w:pPr>
    </w:lvl>
    <w:lvl w:ilvl="5" w:tplc="5A9A60E0" w:tentative="1">
      <w:start w:val="1"/>
      <w:numFmt w:val="lowerRoman"/>
      <w:lvlText w:val="%6."/>
      <w:lvlJc w:val="right"/>
      <w:pPr>
        <w:ind w:left="3960" w:hanging="180"/>
      </w:pPr>
    </w:lvl>
    <w:lvl w:ilvl="6" w:tplc="0C34988C" w:tentative="1">
      <w:start w:val="1"/>
      <w:numFmt w:val="decimal"/>
      <w:lvlText w:val="%7."/>
      <w:lvlJc w:val="left"/>
      <w:pPr>
        <w:ind w:left="4680" w:hanging="360"/>
      </w:pPr>
    </w:lvl>
    <w:lvl w:ilvl="7" w:tplc="CA0A67A6" w:tentative="1">
      <w:start w:val="1"/>
      <w:numFmt w:val="lowerLetter"/>
      <w:lvlText w:val="%8."/>
      <w:lvlJc w:val="left"/>
      <w:pPr>
        <w:ind w:left="5400" w:hanging="360"/>
      </w:pPr>
    </w:lvl>
    <w:lvl w:ilvl="8" w:tplc="AF3AC6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39C7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BC1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5E2E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7E3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3A3D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02E1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4C8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5639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CCE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E515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691D"/>
    <w:rsid w:val="00612644"/>
    <w:rsid w:val="00623F9F"/>
    <w:rsid w:val="00643C1F"/>
    <w:rsid w:val="006537A6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27460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06F5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1F91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62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2694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2021-09-01T08:27:00Z</dcterms:created>
  <dcterms:modified xsi:type="dcterms:W3CDTF">2021-09-01T08:48:00Z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