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0A836" w14:textId="77777777" w:rsidR="002D78C9" w:rsidRDefault="00A3394D" w:rsidP="00DD3DD7">
      <w:pPr>
        <w:pStyle w:val="Title"/>
      </w:pPr>
      <w:r w:rsidRPr="002F663C">
        <w:t>NOTIFICATION</w:t>
      </w:r>
    </w:p>
    <w:p w14:paraId="6DD1FCE7" w14:textId="77777777" w:rsidR="002F663C" w:rsidRPr="002F663C" w:rsidRDefault="00A3394D" w:rsidP="00DD3DD7">
      <w:pPr>
        <w:pStyle w:val="Title3"/>
      </w:pPr>
      <w:r w:rsidRPr="002F663C">
        <w:t>Addendum</w:t>
      </w:r>
    </w:p>
    <w:p w14:paraId="2BE0093A" w14:textId="77777777" w:rsidR="002F663C" w:rsidRDefault="00A3394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31 August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CCED1B5" w14:textId="77777777" w:rsidR="001E2E4A" w:rsidRPr="002F663C" w:rsidRDefault="001E2E4A" w:rsidP="001E2E4A">
      <w:pPr>
        <w:rPr>
          <w:rFonts w:eastAsia="Calibri" w:cs="Times New Roman"/>
        </w:rPr>
      </w:pPr>
    </w:p>
    <w:p w14:paraId="354FEC37" w14:textId="77777777" w:rsidR="002F663C" w:rsidRPr="002F663C" w:rsidRDefault="00A3394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625BD31" w14:textId="77777777" w:rsidR="002F663C" w:rsidRDefault="002F663C" w:rsidP="002F663C">
      <w:pPr>
        <w:rPr>
          <w:rFonts w:eastAsia="Calibri" w:cs="Times New Roman"/>
        </w:rPr>
      </w:pPr>
    </w:p>
    <w:p w14:paraId="00D7D806" w14:textId="77777777" w:rsidR="00C14444" w:rsidRPr="002F663C" w:rsidRDefault="00C14444" w:rsidP="002F663C">
      <w:pPr>
        <w:rPr>
          <w:rFonts w:eastAsia="Calibri" w:cs="Times New Roman"/>
        </w:rPr>
      </w:pPr>
    </w:p>
    <w:p w14:paraId="7386FBC6" w14:textId="77777777" w:rsidR="002F663C" w:rsidRPr="002F663C" w:rsidRDefault="00A3394D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The Egyptian Standard ES 8205-1 "General requirements for traditional cigarette alternatives - Part:1 Electronic Cigarettes - Electronic Liquid" (partial amendment in 1 page, in Arabic).</w:t>
      </w:r>
      <w:bookmarkEnd w:id="3"/>
      <w:bookmarkEnd w:id="4"/>
    </w:p>
    <w:p w14:paraId="1C75D17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B28B0" w14:paraId="49C304C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EF1B53E" w14:textId="77777777" w:rsidR="002F663C" w:rsidRPr="002F663C" w:rsidRDefault="00A3394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B28B0" w14:paraId="34477728" w14:textId="77777777" w:rsidTr="00E9471B">
        <w:tc>
          <w:tcPr>
            <w:tcW w:w="851" w:type="dxa"/>
            <w:shd w:val="clear" w:color="auto" w:fill="auto"/>
          </w:tcPr>
          <w:p w14:paraId="599A5C6B" w14:textId="77777777" w:rsidR="002F663C" w:rsidRPr="00711F9C" w:rsidRDefault="00A3394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D85BD3" w14:textId="77777777" w:rsidR="002F663C" w:rsidRPr="002F663C" w:rsidRDefault="00A339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FB28B0" w14:paraId="034B04DD" w14:textId="77777777" w:rsidTr="00E9471B">
        <w:tc>
          <w:tcPr>
            <w:tcW w:w="851" w:type="dxa"/>
            <w:shd w:val="clear" w:color="auto" w:fill="auto"/>
          </w:tcPr>
          <w:p w14:paraId="34B31AA4" w14:textId="77777777" w:rsidR="002F663C" w:rsidRPr="00711F9C" w:rsidRDefault="00A3394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11C8A3" w14:textId="77777777" w:rsidR="002F663C" w:rsidRPr="002F663C" w:rsidRDefault="00A339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20 May 2021</w:t>
            </w:r>
            <w:bookmarkEnd w:id="9"/>
          </w:p>
        </w:tc>
      </w:tr>
      <w:tr w:rsidR="00FB28B0" w14:paraId="61B018F4" w14:textId="77777777" w:rsidTr="00E9471B">
        <w:tc>
          <w:tcPr>
            <w:tcW w:w="851" w:type="dxa"/>
            <w:shd w:val="clear" w:color="auto" w:fill="auto"/>
          </w:tcPr>
          <w:p w14:paraId="7006381F" w14:textId="77777777" w:rsidR="002F663C" w:rsidRPr="00711F9C" w:rsidRDefault="00A3394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A3F30D" w14:textId="77777777" w:rsidR="002F663C" w:rsidRPr="002F663C" w:rsidRDefault="00A339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13 June 2021</w:t>
            </w:r>
            <w:bookmarkEnd w:id="11"/>
          </w:p>
        </w:tc>
      </w:tr>
      <w:tr w:rsidR="00FB28B0" w14:paraId="1B0CAC04" w14:textId="77777777" w:rsidTr="00E9471B">
        <w:tc>
          <w:tcPr>
            <w:tcW w:w="851" w:type="dxa"/>
            <w:shd w:val="clear" w:color="auto" w:fill="auto"/>
          </w:tcPr>
          <w:p w14:paraId="3BBA43AC" w14:textId="77777777" w:rsidR="002F663C" w:rsidRPr="00711F9C" w:rsidRDefault="00A3394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C30110" w14:textId="77777777" w:rsidR="002F663C" w:rsidRPr="002F663C" w:rsidRDefault="00A339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14 June 2021</w:t>
            </w:r>
            <w:bookmarkEnd w:id="13"/>
          </w:p>
        </w:tc>
      </w:tr>
      <w:tr w:rsidR="00FB28B0" w14:paraId="4D8FFC6E" w14:textId="77777777" w:rsidTr="00E9471B">
        <w:tc>
          <w:tcPr>
            <w:tcW w:w="851" w:type="dxa"/>
            <w:shd w:val="clear" w:color="auto" w:fill="auto"/>
          </w:tcPr>
          <w:p w14:paraId="502FC9D4" w14:textId="77777777" w:rsidR="002F663C" w:rsidRPr="00711F9C" w:rsidRDefault="00A3394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5EA294" w14:textId="77777777" w:rsidR="002F663C" w:rsidRPr="002F663C" w:rsidRDefault="00A339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FB28B0" w14:paraId="245E0958" w14:textId="77777777" w:rsidTr="00E9471B">
        <w:tc>
          <w:tcPr>
            <w:tcW w:w="851" w:type="dxa"/>
            <w:shd w:val="clear" w:color="auto" w:fill="auto"/>
          </w:tcPr>
          <w:p w14:paraId="27D3DAAF" w14:textId="77777777" w:rsidR="002F663C" w:rsidRPr="00711F9C" w:rsidRDefault="00A3394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79336F" w14:textId="77777777" w:rsidR="002F663C" w:rsidRPr="002F663C" w:rsidRDefault="00A339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5B6E439" w14:textId="77777777" w:rsidR="002F663C" w:rsidRPr="002F663C" w:rsidRDefault="00A3394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FB28B0" w14:paraId="61AECAAD" w14:textId="77777777" w:rsidTr="00E9471B">
        <w:tc>
          <w:tcPr>
            <w:tcW w:w="851" w:type="dxa"/>
            <w:shd w:val="clear" w:color="auto" w:fill="auto"/>
          </w:tcPr>
          <w:p w14:paraId="46993602" w14:textId="77777777" w:rsidR="002F663C" w:rsidRPr="00711F9C" w:rsidRDefault="00A3394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B9B7AD" w14:textId="77777777" w:rsidR="002F663C" w:rsidRPr="002F663C" w:rsidRDefault="00A339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5C85698" w14:textId="77777777" w:rsidR="002F663C" w:rsidRPr="002F663C" w:rsidRDefault="00A3394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FB28B0" w14:paraId="692317BD" w14:textId="77777777" w:rsidTr="00E9471B">
        <w:tc>
          <w:tcPr>
            <w:tcW w:w="851" w:type="dxa"/>
            <w:shd w:val="clear" w:color="auto" w:fill="auto"/>
          </w:tcPr>
          <w:p w14:paraId="09A2374D" w14:textId="77777777" w:rsidR="002F663C" w:rsidRPr="00711F9C" w:rsidRDefault="00A3394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304064" w14:textId="77777777" w:rsidR="002F663C" w:rsidRPr="002F663C" w:rsidRDefault="00A3394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FB28B0" w14:paraId="5BE1D6B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2529E95" w14:textId="77777777" w:rsidR="002F663C" w:rsidRPr="00711F9C" w:rsidRDefault="00A3394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69A6357" w14:textId="77777777" w:rsidR="002F663C" w:rsidRPr="002F663C" w:rsidRDefault="00A339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1F6768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72F0425" w14:textId="77777777" w:rsidR="003971FF" w:rsidRPr="007F6EA2" w:rsidRDefault="00A3394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Tobacco, tobacco products and related equipment (ICS 65.160)</w:t>
      </w:r>
    </w:p>
    <w:p w14:paraId="11BEE221" w14:textId="77777777" w:rsidR="00F1708D" w:rsidRPr="002F663C" w:rsidRDefault="00A3394D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222/2021 (1 page, in Arabic) that gives the producers and importers a six-month transitional period to abide by the Egyptian Standard ES 8205-1 "General requirements for traditional cigarette alternatives - Part:1 Electronic Cigarettes - Electronic Liquid" (partial amendment in 1 page, in Arabic).</w:t>
      </w:r>
    </w:p>
    <w:p w14:paraId="62F5B892" w14:textId="77777777" w:rsidR="00F1708D" w:rsidRPr="002F663C" w:rsidRDefault="00A3394D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101/2019 (2 pages, in Arabic)</w:t>
      </w:r>
      <w:r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which was formerly notified in G/TBT/N/EGY/207/Add.1 dated 15 May 2019 mandated among others the earlier version of this Standard.</w:t>
      </w:r>
    </w:p>
    <w:p w14:paraId="07B695CE" w14:textId="77777777" w:rsidR="00F1708D" w:rsidRPr="002F663C" w:rsidRDefault="00A3394D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Directive 2014/40/EU and AFNOR- D90-300-1.</w:t>
      </w:r>
    </w:p>
    <w:p w14:paraId="029DAE5F" w14:textId="77777777" w:rsidR="00F1708D" w:rsidRPr="002F663C" w:rsidRDefault="00A3394D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76371E44" w14:textId="77777777" w:rsidR="00F1708D" w:rsidRPr="002F663C" w:rsidRDefault="00A3394D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 Proposed date of adoption: 20 May 2021.</w:t>
      </w:r>
    </w:p>
    <w:p w14:paraId="3B9119E8" w14:textId="77777777" w:rsidR="00F1708D" w:rsidRPr="002F663C" w:rsidRDefault="00A3394D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Proposed date of entry into force: 14 June 2021.</w:t>
      </w:r>
    </w:p>
    <w:p w14:paraId="489BA5C8" w14:textId="77777777" w:rsidR="00F1708D" w:rsidRPr="002F663C" w:rsidRDefault="00A3394D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1633D4F5" w14:textId="77777777" w:rsidR="00F1708D" w:rsidRPr="002F663C" w:rsidRDefault="00A3394D" w:rsidP="00603F41">
      <w:pPr>
        <w:spacing w:after="24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Tadreeb El-Modarrebeen St., Ameriya, Cairo -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5D7D72AD" w14:textId="77777777" w:rsidR="006C5A96" w:rsidRDefault="00A3394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0A52F1D" w14:textId="77777777" w:rsidR="004D4D19" w:rsidRDefault="004D4D19" w:rsidP="007F38C2">
      <w:pPr>
        <w:jc w:val="center"/>
        <w:rPr>
          <w:b/>
        </w:rPr>
      </w:pPr>
    </w:p>
    <w:p w14:paraId="4C0D445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5C5EF" w14:textId="77777777" w:rsidR="00732A79" w:rsidRDefault="00A3394D">
      <w:r>
        <w:separator/>
      </w:r>
    </w:p>
  </w:endnote>
  <w:endnote w:type="continuationSeparator" w:id="0">
    <w:p w14:paraId="2B2CA9C4" w14:textId="77777777" w:rsidR="00732A79" w:rsidRDefault="00A3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84FF1" w14:textId="77777777" w:rsidR="00544326" w:rsidRPr="00DD3DD7" w:rsidRDefault="00A3394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F2764" w14:textId="77777777" w:rsidR="00544326" w:rsidRPr="00DD3DD7" w:rsidRDefault="00A3394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3075C" w14:textId="77777777" w:rsidR="00BB5622" w:rsidRDefault="00A3394D" w:rsidP="00ED54E0">
      <w:r>
        <w:separator/>
      </w:r>
    </w:p>
  </w:footnote>
  <w:footnote w:type="continuationSeparator" w:id="0">
    <w:p w14:paraId="309633A3" w14:textId="77777777" w:rsidR="00BB5622" w:rsidRDefault="00A3394D" w:rsidP="00ED54E0">
      <w:r>
        <w:continuationSeparator/>
      </w:r>
    </w:p>
  </w:footnote>
  <w:footnote w:id="1">
    <w:p w14:paraId="1B666D3A" w14:textId="77777777" w:rsidR="007F6EA2" w:rsidRDefault="00A339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8BB6" w14:textId="77777777" w:rsidR="00DD3DD7" w:rsidRDefault="00A339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PROVISIONAL215488</w:t>
    </w:r>
    <w:bookmarkEnd w:id="27"/>
  </w:p>
  <w:p w14:paraId="4949819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FD2160" w14:textId="77777777" w:rsidR="00DD3DD7" w:rsidRPr="00DD3DD7" w:rsidRDefault="00A339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0F6171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9DF12" w14:textId="77777777" w:rsidR="00DD3DD7" w:rsidRPr="00DD3DD7" w:rsidRDefault="00A339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G/TBT/N/EGY/207/Add.2</w:t>
    </w:r>
    <w:bookmarkEnd w:id="28"/>
  </w:p>
  <w:p w14:paraId="2A2F967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AD619F" w14:textId="77777777" w:rsidR="00DD3DD7" w:rsidRPr="00DD3DD7" w:rsidRDefault="00A339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C8708A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28B0" w14:paraId="53E4343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200F3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F4D035" w14:textId="77777777" w:rsidR="00ED54E0" w:rsidRPr="00182B84" w:rsidRDefault="00A3394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B28B0" w14:paraId="65DF29F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B39C82" w14:textId="77777777" w:rsidR="00ED54E0" w:rsidRPr="00182B84" w:rsidRDefault="00A3394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8F5C3A4" wp14:editId="775F3AF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93069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881D7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B28B0" w14:paraId="78422A0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5A748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351990" w14:textId="77777777" w:rsidR="00DD3DD7" w:rsidRPr="002F663C" w:rsidRDefault="00A3394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G/TBT/N/EGY/207/Add.2</w:t>
          </w:r>
          <w:bookmarkEnd w:id="29"/>
        </w:p>
        <w:p w14:paraId="5A227DD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B28B0" w14:paraId="6310171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52F34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4B051E" w14:textId="65D41209" w:rsidR="00ED54E0" w:rsidRPr="00182B84" w:rsidRDefault="00EB279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31 August 2021</w:t>
          </w:r>
        </w:p>
      </w:tc>
    </w:tr>
    <w:tr w:rsidR="00FB28B0" w14:paraId="73A6B1C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524988" w14:textId="6C576445" w:rsidR="00ED54E0" w:rsidRPr="00182B84" w:rsidRDefault="00A3394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EB2798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603F41">
            <w:rPr>
              <w:rFonts w:eastAsia="Calibri" w:cs="Times New Roman"/>
              <w:color w:val="FF0000"/>
              <w:szCs w:val="16"/>
            </w:rPr>
            <w:t>6521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DBDC7F" w14:textId="77777777" w:rsidR="00ED54E0" w:rsidRPr="00182B84" w:rsidRDefault="00A3394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B28B0" w14:paraId="0E5884F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FFF21E" w14:textId="77777777" w:rsidR="00ED54E0" w:rsidRPr="00182B84" w:rsidRDefault="00A3394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F8516C" w14:textId="77777777" w:rsidR="00ED54E0" w:rsidRPr="00182B84" w:rsidRDefault="00A3394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4F28ED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25A6D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203964" w:tentative="1">
      <w:start w:val="1"/>
      <w:numFmt w:val="lowerLetter"/>
      <w:lvlText w:val="%2."/>
      <w:lvlJc w:val="left"/>
      <w:pPr>
        <w:ind w:left="1080" w:hanging="360"/>
      </w:pPr>
    </w:lvl>
    <w:lvl w:ilvl="2" w:tplc="F9F27DA0" w:tentative="1">
      <w:start w:val="1"/>
      <w:numFmt w:val="lowerRoman"/>
      <w:lvlText w:val="%3."/>
      <w:lvlJc w:val="right"/>
      <w:pPr>
        <w:ind w:left="1800" w:hanging="180"/>
      </w:pPr>
    </w:lvl>
    <w:lvl w:ilvl="3" w:tplc="063A42A2" w:tentative="1">
      <w:start w:val="1"/>
      <w:numFmt w:val="decimal"/>
      <w:lvlText w:val="%4."/>
      <w:lvlJc w:val="left"/>
      <w:pPr>
        <w:ind w:left="2520" w:hanging="360"/>
      </w:pPr>
    </w:lvl>
    <w:lvl w:ilvl="4" w:tplc="B0C06832" w:tentative="1">
      <w:start w:val="1"/>
      <w:numFmt w:val="lowerLetter"/>
      <w:lvlText w:val="%5."/>
      <w:lvlJc w:val="left"/>
      <w:pPr>
        <w:ind w:left="3240" w:hanging="360"/>
      </w:pPr>
    </w:lvl>
    <w:lvl w:ilvl="5" w:tplc="C8609DBE" w:tentative="1">
      <w:start w:val="1"/>
      <w:numFmt w:val="lowerRoman"/>
      <w:lvlText w:val="%6."/>
      <w:lvlJc w:val="right"/>
      <w:pPr>
        <w:ind w:left="3960" w:hanging="180"/>
      </w:pPr>
    </w:lvl>
    <w:lvl w:ilvl="6" w:tplc="F202FA28" w:tentative="1">
      <w:start w:val="1"/>
      <w:numFmt w:val="decimal"/>
      <w:lvlText w:val="%7."/>
      <w:lvlJc w:val="left"/>
      <w:pPr>
        <w:ind w:left="4680" w:hanging="360"/>
      </w:pPr>
    </w:lvl>
    <w:lvl w:ilvl="7" w:tplc="5F90A25C" w:tentative="1">
      <w:start w:val="1"/>
      <w:numFmt w:val="lowerLetter"/>
      <w:lvlText w:val="%8."/>
      <w:lvlJc w:val="left"/>
      <w:pPr>
        <w:ind w:left="5400" w:hanging="360"/>
      </w:pPr>
    </w:lvl>
    <w:lvl w:ilvl="8" w:tplc="2236F2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25E8A"/>
    <w:rsid w:val="0013337F"/>
    <w:rsid w:val="001339D7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3F41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32A79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394D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798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1708D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28B0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45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333</Words>
  <Characters>1923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2021-08-31T13:48:00Z</dcterms:created>
  <dcterms:modified xsi:type="dcterms:W3CDTF">2021-08-31T14:07:00Z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