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5A06" w14:textId="77777777" w:rsidR="002D78C9" w:rsidRDefault="00853FF5" w:rsidP="00DD3DD7">
      <w:pPr>
        <w:pStyle w:val="Title"/>
      </w:pPr>
      <w:r w:rsidRPr="002F663C">
        <w:t>NOTIFICATION</w:t>
      </w:r>
    </w:p>
    <w:p w14:paraId="2717813B" w14:textId="77777777" w:rsidR="002F663C" w:rsidRPr="002F663C" w:rsidRDefault="00853FF5" w:rsidP="00DD3DD7">
      <w:pPr>
        <w:pStyle w:val="Title3"/>
      </w:pPr>
      <w:r w:rsidRPr="002F663C">
        <w:t>Addendum</w:t>
      </w:r>
    </w:p>
    <w:p w14:paraId="4BC5813C" w14:textId="77777777" w:rsidR="002F663C" w:rsidRDefault="00853FF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20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Egypt</w:t>
      </w:r>
      <w:bookmarkEnd w:id="1"/>
      <w:bookmarkEnd w:id="2"/>
      <w:r w:rsidRPr="002F663C">
        <w:rPr>
          <w:rFonts w:eastAsia="Calibri" w:cs="Times New Roman"/>
        </w:rPr>
        <w:t>.</w:t>
      </w:r>
    </w:p>
    <w:p w14:paraId="72FBBB9A" w14:textId="77777777" w:rsidR="001E2E4A" w:rsidRPr="002F663C" w:rsidRDefault="001E2E4A" w:rsidP="001E2E4A">
      <w:pPr>
        <w:rPr>
          <w:rFonts w:eastAsia="Calibri" w:cs="Times New Roman"/>
        </w:rPr>
      </w:pPr>
    </w:p>
    <w:p w14:paraId="3E58F6DC" w14:textId="77777777" w:rsidR="002F663C" w:rsidRPr="002F663C" w:rsidRDefault="00853FF5" w:rsidP="002F663C">
      <w:pPr>
        <w:jc w:val="center"/>
        <w:rPr>
          <w:rFonts w:eastAsia="Calibri" w:cs="Times New Roman"/>
          <w:b/>
        </w:rPr>
      </w:pPr>
      <w:r w:rsidRPr="002F663C">
        <w:rPr>
          <w:rFonts w:eastAsia="Calibri" w:cs="Times New Roman"/>
          <w:b/>
        </w:rPr>
        <w:t>_______________</w:t>
      </w:r>
    </w:p>
    <w:p w14:paraId="76032FC2" w14:textId="77777777" w:rsidR="002F663C" w:rsidRDefault="002F663C" w:rsidP="002F663C">
      <w:pPr>
        <w:rPr>
          <w:rFonts w:eastAsia="Calibri" w:cs="Times New Roman"/>
        </w:rPr>
      </w:pPr>
    </w:p>
    <w:p w14:paraId="734C1D82" w14:textId="77777777" w:rsidR="00C14444" w:rsidRPr="002F663C" w:rsidRDefault="00C14444" w:rsidP="002F663C">
      <w:pPr>
        <w:rPr>
          <w:rFonts w:eastAsia="Calibri" w:cs="Times New Roman"/>
        </w:rPr>
      </w:pPr>
    </w:p>
    <w:p w14:paraId="4A150421" w14:textId="77777777" w:rsidR="002F663C" w:rsidRPr="002F663C" w:rsidRDefault="00853FF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The Egyptian Standard ES 8057 "Energy efficiency of household electrical appliances Methods for measuring and calculating energy efficiency of vacuum cleaners".</w:t>
      </w:r>
      <w:bookmarkEnd w:id="3"/>
    </w:p>
    <w:p w14:paraId="234C423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54642" w14:paraId="63CB6AD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F95758D" w14:textId="77777777" w:rsidR="002F663C" w:rsidRPr="002F663C" w:rsidRDefault="00853FF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54642" w14:paraId="4CB31947" w14:textId="77777777" w:rsidTr="00E9471B">
        <w:tc>
          <w:tcPr>
            <w:tcW w:w="851" w:type="dxa"/>
            <w:shd w:val="clear" w:color="auto" w:fill="auto"/>
          </w:tcPr>
          <w:p w14:paraId="0DCE213C" w14:textId="77777777" w:rsidR="002F663C" w:rsidRPr="00711F9C" w:rsidRDefault="00853FF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7DDA296" w14:textId="77777777" w:rsidR="002F663C" w:rsidRPr="002F663C" w:rsidRDefault="00853FF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54642" w14:paraId="5F2A8248" w14:textId="77777777" w:rsidTr="00E9471B">
        <w:tc>
          <w:tcPr>
            <w:tcW w:w="851" w:type="dxa"/>
            <w:shd w:val="clear" w:color="auto" w:fill="auto"/>
          </w:tcPr>
          <w:p w14:paraId="0DDD88E5" w14:textId="77777777" w:rsidR="002F663C" w:rsidRPr="00711F9C" w:rsidRDefault="00853FF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06D97357" w14:textId="77777777" w:rsidR="002F663C" w:rsidRPr="002F663C" w:rsidRDefault="00853FF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6 June 2023</w:t>
            </w:r>
            <w:bookmarkEnd w:id="8"/>
          </w:p>
        </w:tc>
      </w:tr>
      <w:tr w:rsidR="00354642" w14:paraId="7359B337" w14:textId="77777777" w:rsidTr="00E9471B">
        <w:tc>
          <w:tcPr>
            <w:tcW w:w="851" w:type="dxa"/>
            <w:shd w:val="clear" w:color="auto" w:fill="auto"/>
          </w:tcPr>
          <w:p w14:paraId="7CD4EE67" w14:textId="77777777" w:rsidR="002F663C" w:rsidRPr="00711F9C" w:rsidRDefault="00853FF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FCAD4FD" w14:textId="77777777" w:rsidR="002F663C" w:rsidRPr="002F663C" w:rsidRDefault="00853FF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354642" w14:paraId="568E4ACB" w14:textId="77777777" w:rsidTr="00E9471B">
        <w:tc>
          <w:tcPr>
            <w:tcW w:w="851" w:type="dxa"/>
            <w:shd w:val="clear" w:color="auto" w:fill="auto"/>
          </w:tcPr>
          <w:p w14:paraId="533D45DB" w14:textId="77777777" w:rsidR="002F663C" w:rsidRPr="00711F9C" w:rsidRDefault="00853FF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0ADCC94" w14:textId="77777777" w:rsidR="002F663C" w:rsidRPr="002F663C" w:rsidRDefault="00853FF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5 July 2023</w:t>
            </w:r>
            <w:bookmarkEnd w:id="12"/>
          </w:p>
        </w:tc>
      </w:tr>
      <w:tr w:rsidR="00354642" w14:paraId="48FAB375" w14:textId="77777777" w:rsidTr="00E9471B">
        <w:tc>
          <w:tcPr>
            <w:tcW w:w="851" w:type="dxa"/>
            <w:shd w:val="clear" w:color="auto" w:fill="auto"/>
          </w:tcPr>
          <w:p w14:paraId="2BD81F7F" w14:textId="77777777" w:rsidR="002F663C" w:rsidRPr="00711F9C" w:rsidRDefault="00853FF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1D3D0522" w14:textId="77777777" w:rsidR="002F663C" w:rsidRPr="002F663C" w:rsidRDefault="00853FF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354642" w14:paraId="4045B537" w14:textId="77777777" w:rsidTr="00E9471B">
        <w:tc>
          <w:tcPr>
            <w:tcW w:w="851" w:type="dxa"/>
            <w:shd w:val="clear" w:color="auto" w:fill="auto"/>
          </w:tcPr>
          <w:p w14:paraId="54C35BA1" w14:textId="77777777" w:rsidR="002F663C" w:rsidRPr="00711F9C" w:rsidRDefault="00853FF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59F1E4E" w14:textId="77777777" w:rsidR="002F663C" w:rsidRPr="002F663C" w:rsidRDefault="00853FF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45A88FA" w14:textId="77777777" w:rsidR="002F663C" w:rsidRPr="002F663C" w:rsidRDefault="00853FF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54642" w14:paraId="37455CB3" w14:textId="77777777" w:rsidTr="00E9471B">
        <w:tc>
          <w:tcPr>
            <w:tcW w:w="851" w:type="dxa"/>
            <w:shd w:val="clear" w:color="auto" w:fill="auto"/>
          </w:tcPr>
          <w:p w14:paraId="4D45C304" w14:textId="77777777" w:rsidR="002F663C" w:rsidRPr="00711F9C" w:rsidRDefault="00853FF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8574799" w14:textId="77777777" w:rsidR="002F663C" w:rsidRPr="002F663C" w:rsidRDefault="00853FF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7627594" w14:textId="77777777" w:rsidR="002F663C" w:rsidRPr="002F663C" w:rsidRDefault="00853FF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54642" w14:paraId="0C5367E3" w14:textId="77777777" w:rsidTr="00E9471B">
        <w:tc>
          <w:tcPr>
            <w:tcW w:w="851" w:type="dxa"/>
            <w:shd w:val="clear" w:color="auto" w:fill="auto"/>
          </w:tcPr>
          <w:p w14:paraId="7B01FFC3" w14:textId="77777777" w:rsidR="002F663C" w:rsidRPr="00711F9C" w:rsidRDefault="00853FF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6BDD9A6" w14:textId="77777777" w:rsidR="002F663C" w:rsidRPr="002F663C" w:rsidRDefault="00853FF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54642" w14:paraId="52EEC526" w14:textId="77777777" w:rsidTr="00E9471B">
        <w:tc>
          <w:tcPr>
            <w:tcW w:w="851" w:type="dxa"/>
            <w:tcBorders>
              <w:bottom w:val="double" w:sz="4" w:space="0" w:color="auto"/>
            </w:tcBorders>
            <w:shd w:val="clear" w:color="auto" w:fill="auto"/>
          </w:tcPr>
          <w:p w14:paraId="76C513E1" w14:textId="77777777" w:rsidR="002F663C" w:rsidRPr="00711F9C" w:rsidRDefault="00853FF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1988339" w14:textId="77777777" w:rsidR="002F663C" w:rsidRPr="002F663C" w:rsidRDefault="00853FF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D0E196D" w14:textId="77777777" w:rsidR="002F663C" w:rsidRPr="002F663C" w:rsidRDefault="002F663C" w:rsidP="002F663C">
      <w:pPr>
        <w:jc w:val="left"/>
        <w:rPr>
          <w:rFonts w:eastAsia="Calibri" w:cs="Times New Roman"/>
          <w:highlight w:val="yellow"/>
        </w:rPr>
      </w:pPr>
    </w:p>
    <w:p w14:paraId="10F228A4" w14:textId="77777777" w:rsidR="003971FF" w:rsidRPr="007F6EA2" w:rsidRDefault="00853FF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Products covered: Cleaning appliances (ICS: 97.080)</w:t>
      </w:r>
    </w:p>
    <w:p w14:paraId="350DDE57"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This addendum concerns the notification of the Ministerial Decree No. 197 /2023 (2 pages, in Arabic) that gives the producers and importers twelve-month transitional period to abide by the Egyptian Standard ES 8057 "Energy efficiency of household electrical appliances Methods for measuring and calculating energy efficiency of vacuum cleaners" (17 pages, in Arabic).</w:t>
      </w:r>
    </w:p>
    <w:p w14:paraId="7017835F"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This standard cancels and supersedes its last edition in 2017.</w:t>
      </w:r>
    </w:p>
    <w:p w14:paraId="5117D690"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It should be noted that the Ministerial Decree No.102/2019 (2 pages, in Arabic)which was formerly notified in G/TBT/N/EGY/173/Add.3 dated 15 May 2019 , mandated among others the earlier version of this Standard.</w:t>
      </w:r>
    </w:p>
    <w:p w14:paraId="1A8F2051"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Worth mentioning is that this standard has been formulated according to National studies.</w:t>
      </w:r>
    </w:p>
    <w:p w14:paraId="7FD77A45"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Producers and importers are kept informed of any amendments in the Egyptian standard through the publication of administrative orders in the official gazette.</w:t>
      </w:r>
    </w:p>
    <w:p w14:paraId="087AA7C6"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lastRenderedPageBreak/>
        <w:t>Proposed date of adoption: 6 June 2023.</w:t>
      </w:r>
    </w:p>
    <w:p w14:paraId="64831066"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Proposed date of entry into force: 5 July 2023</w:t>
      </w:r>
    </w:p>
    <w:p w14:paraId="1318FF1C"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Agency or authority designated to handle comments and text available from: National Enquiry Point Egyptian Organization for Standardization and Quality</w:t>
      </w:r>
    </w:p>
    <w:p w14:paraId="40FF97C9"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16 Tadreeb El-Modarrebeen St., Ameriya, Cairo – Egypt</w:t>
      </w:r>
    </w:p>
    <w:p w14:paraId="286EBFDB"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Tel: + (202) 22845528</w:t>
      </w:r>
    </w:p>
    <w:p w14:paraId="3BC2F320"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Fax: + (202) 22845504</w:t>
      </w:r>
    </w:p>
    <w:p w14:paraId="40F5DFCD"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 xml:space="preserve">E-mail: </w:t>
      </w:r>
      <w:hyperlink r:id="rId9" w:history="1">
        <w:r w:rsidRPr="002F663C">
          <w:rPr>
            <w:rFonts w:eastAsia="Calibri" w:cs="Times New Roman"/>
            <w:color w:val="0000FF"/>
            <w:szCs w:val="18"/>
            <w:u w:val="single"/>
          </w:rPr>
          <w:t>eos@idsc.net.eg</w:t>
        </w:r>
      </w:hyperlink>
      <w:r w:rsidRPr="002F663C">
        <w:rPr>
          <w:rFonts w:eastAsia="Calibri" w:cs="Times New Roman"/>
          <w:szCs w:val="18"/>
        </w:rPr>
        <w:t xml:space="preserve"> </w:t>
      </w:r>
      <w:hyperlink r:id="rId10" w:history="1">
        <w:r w:rsidRPr="002F663C">
          <w:rPr>
            <w:rFonts w:eastAsia="Calibri" w:cs="Times New Roman"/>
            <w:color w:val="0000FF"/>
            <w:szCs w:val="18"/>
            <w:u w:val="single"/>
          </w:rPr>
          <w:t>/eos.tbt@eos.org.eg</w:t>
        </w:r>
      </w:hyperlink>
    </w:p>
    <w:p w14:paraId="339798C2" w14:textId="77777777" w:rsidR="00AD2EA4" w:rsidRPr="002F663C" w:rsidRDefault="00853FF5" w:rsidP="00B16ACF">
      <w:pPr>
        <w:spacing w:before="120" w:after="120"/>
        <w:rPr>
          <w:rFonts w:eastAsia="Calibri" w:cs="Times New Roman"/>
          <w:szCs w:val="18"/>
        </w:rPr>
      </w:pPr>
      <w:r w:rsidRPr="002F663C">
        <w:rPr>
          <w:rFonts w:eastAsia="Calibri" w:cs="Times New Roman"/>
          <w:szCs w:val="18"/>
        </w:rPr>
        <w:t xml:space="preserve">Website: </w:t>
      </w:r>
      <w:hyperlink r:id="rId11" w:history="1">
        <w:r w:rsidRPr="002F663C">
          <w:rPr>
            <w:rFonts w:eastAsia="Calibri" w:cs="Times New Roman"/>
            <w:color w:val="0000FF"/>
            <w:szCs w:val="18"/>
            <w:u w:val="single"/>
          </w:rPr>
          <w:t>http://www.eos.org.eg</w:t>
        </w:r>
      </w:hyperlink>
      <w:bookmarkEnd w:id="26"/>
    </w:p>
    <w:p w14:paraId="59CC29C9" w14:textId="77777777" w:rsidR="006C5A96" w:rsidRDefault="00853FF5" w:rsidP="006C5A96">
      <w:pPr>
        <w:jc w:val="center"/>
        <w:rPr>
          <w:b/>
        </w:rPr>
      </w:pPr>
      <w:r w:rsidRPr="003971FF">
        <w:rPr>
          <w:b/>
        </w:rPr>
        <w:t>__________</w:t>
      </w:r>
    </w:p>
    <w:p w14:paraId="086BDFA9" w14:textId="77777777" w:rsidR="004D4D19" w:rsidRDefault="004D4D19" w:rsidP="007F38C2">
      <w:pPr>
        <w:jc w:val="center"/>
        <w:rPr>
          <w:b/>
        </w:rPr>
      </w:pPr>
    </w:p>
    <w:p w14:paraId="2D700F7E"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7A9C" w14:textId="77777777" w:rsidR="00351347" w:rsidRDefault="00853FF5">
      <w:r>
        <w:separator/>
      </w:r>
    </w:p>
  </w:endnote>
  <w:endnote w:type="continuationSeparator" w:id="0">
    <w:p w14:paraId="1C937483" w14:textId="77777777" w:rsidR="00351347" w:rsidRDefault="0085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CB1F" w14:textId="77777777" w:rsidR="00544326" w:rsidRPr="00DD3DD7" w:rsidRDefault="00853FF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E712" w14:textId="77777777" w:rsidR="00544326" w:rsidRPr="00DD3DD7" w:rsidRDefault="00853FF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4E38" w14:textId="77777777" w:rsidR="00F54EDF" w:rsidRDefault="00F5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F5C3" w14:textId="77777777" w:rsidR="000248E6" w:rsidRDefault="00853FF5" w:rsidP="00ED54E0">
      <w:r>
        <w:separator/>
      </w:r>
    </w:p>
  </w:footnote>
  <w:footnote w:type="continuationSeparator" w:id="0">
    <w:p w14:paraId="51442F6E" w14:textId="77777777" w:rsidR="000248E6" w:rsidRDefault="00853FF5" w:rsidP="00ED54E0">
      <w:r>
        <w:continuationSeparator/>
      </w:r>
    </w:p>
  </w:footnote>
  <w:footnote w:id="1">
    <w:p w14:paraId="5A5AE737" w14:textId="77777777" w:rsidR="007F6EA2" w:rsidRDefault="00853FF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17C4" w14:textId="77777777" w:rsidR="00DD3DD7" w:rsidRDefault="00853FF5"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CC17060" w14:textId="77777777" w:rsidR="004D4D19" w:rsidRPr="00DD3DD7" w:rsidRDefault="004D4D19" w:rsidP="00DD3DD7">
    <w:pPr>
      <w:pStyle w:val="Header"/>
      <w:pBdr>
        <w:bottom w:val="single" w:sz="4" w:space="1" w:color="auto"/>
      </w:pBdr>
      <w:tabs>
        <w:tab w:val="clear" w:pos="4513"/>
        <w:tab w:val="clear" w:pos="9027"/>
      </w:tabs>
      <w:jc w:val="center"/>
    </w:pPr>
  </w:p>
  <w:p w14:paraId="3400F93A" w14:textId="77777777" w:rsidR="00DD3DD7" w:rsidRPr="00DD3DD7" w:rsidRDefault="00853FF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466048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2509" w14:textId="77777777" w:rsidR="00DD3DD7" w:rsidRPr="00DD3DD7" w:rsidRDefault="00853FF5" w:rsidP="00DD3DD7">
    <w:pPr>
      <w:pStyle w:val="Header"/>
      <w:pBdr>
        <w:bottom w:val="single" w:sz="4" w:space="1" w:color="auto"/>
      </w:pBdr>
      <w:tabs>
        <w:tab w:val="clear" w:pos="4513"/>
        <w:tab w:val="clear" w:pos="9027"/>
      </w:tabs>
      <w:jc w:val="center"/>
    </w:pPr>
    <w:bookmarkStart w:id="28" w:name="spsSymbolHeader"/>
    <w:r w:rsidRPr="00DD3DD7">
      <w:t>G/TBT/N/EGY/173/Add.4</w:t>
    </w:r>
    <w:bookmarkEnd w:id="28"/>
  </w:p>
  <w:p w14:paraId="619FAFCC" w14:textId="77777777" w:rsidR="00DD3DD7" w:rsidRPr="00DD3DD7" w:rsidRDefault="00DD3DD7" w:rsidP="00DD3DD7">
    <w:pPr>
      <w:pStyle w:val="Header"/>
      <w:pBdr>
        <w:bottom w:val="single" w:sz="4" w:space="1" w:color="auto"/>
      </w:pBdr>
      <w:tabs>
        <w:tab w:val="clear" w:pos="4513"/>
        <w:tab w:val="clear" w:pos="9027"/>
      </w:tabs>
      <w:jc w:val="center"/>
    </w:pPr>
  </w:p>
  <w:p w14:paraId="462803AB" w14:textId="77777777" w:rsidR="00DD3DD7" w:rsidRPr="00DD3DD7" w:rsidRDefault="00853FF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82199C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4642" w14:paraId="47CE6B47" w14:textId="77777777" w:rsidTr="00544326">
      <w:trPr>
        <w:trHeight w:val="240"/>
        <w:jc w:val="center"/>
      </w:trPr>
      <w:tc>
        <w:tcPr>
          <w:tcW w:w="3794" w:type="dxa"/>
          <w:shd w:val="clear" w:color="auto" w:fill="FFFFFF"/>
          <w:tcMar>
            <w:left w:w="108" w:type="dxa"/>
            <w:right w:w="108" w:type="dxa"/>
          </w:tcMar>
          <w:vAlign w:val="center"/>
        </w:tcPr>
        <w:p w14:paraId="5040A27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AA6B083" w14:textId="77777777" w:rsidR="00ED54E0" w:rsidRPr="00182B84" w:rsidRDefault="00853FF5" w:rsidP="00425DC5">
          <w:pPr>
            <w:jc w:val="right"/>
            <w:rPr>
              <w:b/>
              <w:color w:val="FF0000"/>
              <w:szCs w:val="16"/>
            </w:rPr>
          </w:pPr>
          <w:r>
            <w:rPr>
              <w:b/>
              <w:color w:val="FF0000"/>
              <w:szCs w:val="16"/>
            </w:rPr>
            <w:t xml:space="preserve"> </w:t>
          </w:r>
        </w:p>
      </w:tc>
    </w:tr>
    <w:tr w:rsidR="00354642" w14:paraId="2E34A458" w14:textId="77777777" w:rsidTr="00544326">
      <w:trPr>
        <w:trHeight w:val="213"/>
        <w:jc w:val="center"/>
      </w:trPr>
      <w:tc>
        <w:tcPr>
          <w:tcW w:w="3794" w:type="dxa"/>
          <w:vMerge w:val="restart"/>
          <w:shd w:val="clear" w:color="auto" w:fill="FFFFFF"/>
          <w:tcMar>
            <w:left w:w="0" w:type="dxa"/>
            <w:right w:w="0" w:type="dxa"/>
          </w:tcMar>
        </w:tcPr>
        <w:p w14:paraId="54F66CE4" w14:textId="77777777" w:rsidR="00ED54E0" w:rsidRPr="00182B84" w:rsidRDefault="00853FF5" w:rsidP="00425DC5">
          <w:pPr>
            <w:jc w:val="left"/>
          </w:pPr>
          <w:r w:rsidRPr="00182B84">
            <w:rPr>
              <w:noProof/>
              <w:lang w:val="en-US"/>
            </w:rPr>
            <w:drawing>
              <wp:inline distT="0" distB="0" distL="0" distR="0" wp14:anchorId="7AD8F6AA" wp14:editId="707BD9A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239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BC4877" w14:textId="77777777" w:rsidR="00ED54E0" w:rsidRPr="00182B84" w:rsidRDefault="00ED54E0" w:rsidP="00425DC5">
          <w:pPr>
            <w:jc w:val="right"/>
            <w:rPr>
              <w:b/>
              <w:szCs w:val="16"/>
            </w:rPr>
          </w:pPr>
        </w:p>
      </w:tc>
    </w:tr>
    <w:tr w:rsidR="00354642" w14:paraId="2FE69596" w14:textId="77777777" w:rsidTr="00544326">
      <w:trPr>
        <w:trHeight w:val="868"/>
        <w:jc w:val="center"/>
      </w:trPr>
      <w:tc>
        <w:tcPr>
          <w:tcW w:w="3794" w:type="dxa"/>
          <w:vMerge/>
          <w:shd w:val="clear" w:color="auto" w:fill="FFFFFF"/>
          <w:tcMar>
            <w:left w:w="108" w:type="dxa"/>
            <w:right w:w="108" w:type="dxa"/>
          </w:tcMar>
        </w:tcPr>
        <w:p w14:paraId="349196C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051AC07" w14:textId="77777777" w:rsidR="00DD3DD7" w:rsidRPr="002F663C" w:rsidRDefault="00853FF5" w:rsidP="00DD3DD7">
          <w:pPr>
            <w:jc w:val="right"/>
            <w:rPr>
              <w:rFonts w:eastAsia="Calibri" w:cs="Times New Roman"/>
              <w:b/>
              <w:szCs w:val="16"/>
            </w:rPr>
          </w:pPr>
          <w:bookmarkStart w:id="29" w:name="bmkSymbols"/>
          <w:r w:rsidRPr="002F663C">
            <w:rPr>
              <w:rFonts w:eastAsia="Calibri" w:cs="Times New Roman"/>
              <w:b/>
              <w:szCs w:val="16"/>
            </w:rPr>
            <w:t>G/TBT/N/EGY/173/Add.4</w:t>
          </w:r>
          <w:bookmarkEnd w:id="29"/>
        </w:p>
        <w:p w14:paraId="684165AD" w14:textId="77777777" w:rsidR="00C14444" w:rsidRPr="00C14444" w:rsidRDefault="00C14444" w:rsidP="00C14444">
          <w:pPr>
            <w:jc w:val="center"/>
            <w:rPr>
              <w:szCs w:val="16"/>
            </w:rPr>
          </w:pPr>
        </w:p>
      </w:tc>
    </w:tr>
    <w:tr w:rsidR="00354642" w14:paraId="5D3012F1" w14:textId="77777777" w:rsidTr="00544326">
      <w:trPr>
        <w:trHeight w:val="240"/>
        <w:jc w:val="center"/>
      </w:trPr>
      <w:tc>
        <w:tcPr>
          <w:tcW w:w="3794" w:type="dxa"/>
          <w:vMerge/>
          <w:shd w:val="clear" w:color="auto" w:fill="FFFFFF"/>
          <w:tcMar>
            <w:left w:w="108" w:type="dxa"/>
            <w:right w:w="108" w:type="dxa"/>
          </w:tcMar>
          <w:vAlign w:val="center"/>
        </w:tcPr>
        <w:p w14:paraId="3C055902" w14:textId="77777777" w:rsidR="00ED54E0" w:rsidRPr="00182B84" w:rsidRDefault="00ED54E0" w:rsidP="00425DC5"/>
      </w:tc>
      <w:tc>
        <w:tcPr>
          <w:tcW w:w="5448" w:type="dxa"/>
          <w:gridSpan w:val="2"/>
          <w:shd w:val="clear" w:color="auto" w:fill="FFFFFF"/>
          <w:tcMar>
            <w:left w:w="108" w:type="dxa"/>
            <w:right w:w="108" w:type="dxa"/>
          </w:tcMar>
          <w:vAlign w:val="center"/>
        </w:tcPr>
        <w:p w14:paraId="34348070" w14:textId="4E455BE7" w:rsidR="00ED54E0" w:rsidRPr="00182B84" w:rsidRDefault="00853FF5" w:rsidP="00425DC5">
          <w:pPr>
            <w:jc w:val="right"/>
            <w:rPr>
              <w:szCs w:val="16"/>
            </w:rPr>
          </w:pPr>
          <w:bookmarkStart w:id="30" w:name="bmkDate"/>
          <w:bookmarkEnd w:id="30"/>
          <w:r>
            <w:rPr>
              <w:szCs w:val="16"/>
            </w:rPr>
            <w:t>20 September 2023</w:t>
          </w:r>
        </w:p>
      </w:tc>
    </w:tr>
    <w:tr w:rsidR="00354642" w14:paraId="5E5B360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53819E" w14:textId="53A88AE0" w:rsidR="00ED54E0" w:rsidRPr="00182B84" w:rsidRDefault="00853FF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F54EDF">
            <w:rPr>
              <w:rFonts w:eastAsia="Calibri" w:cs="Times New Roman"/>
              <w:color w:val="FF0000"/>
              <w:szCs w:val="16"/>
            </w:rPr>
            <w:t>6264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6A04A9C" w14:textId="77777777" w:rsidR="00ED54E0" w:rsidRPr="00182B84" w:rsidRDefault="00853FF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54642" w14:paraId="64DAF77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35D329" w14:textId="77777777" w:rsidR="00ED54E0" w:rsidRPr="00182B84" w:rsidRDefault="00853FF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7F2B371" w14:textId="77777777" w:rsidR="00ED54E0" w:rsidRPr="00182B84" w:rsidRDefault="00853FF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F53EB3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5CC834">
      <w:start w:val="1"/>
      <w:numFmt w:val="decimal"/>
      <w:pStyle w:val="SummaryText"/>
      <w:lvlText w:val="%1."/>
      <w:lvlJc w:val="left"/>
      <w:pPr>
        <w:ind w:left="360" w:hanging="360"/>
      </w:pPr>
    </w:lvl>
    <w:lvl w:ilvl="1" w:tplc="F43C691E" w:tentative="1">
      <w:start w:val="1"/>
      <w:numFmt w:val="lowerLetter"/>
      <w:lvlText w:val="%2."/>
      <w:lvlJc w:val="left"/>
      <w:pPr>
        <w:ind w:left="1080" w:hanging="360"/>
      </w:pPr>
    </w:lvl>
    <w:lvl w:ilvl="2" w:tplc="030EA0BE" w:tentative="1">
      <w:start w:val="1"/>
      <w:numFmt w:val="lowerRoman"/>
      <w:lvlText w:val="%3."/>
      <w:lvlJc w:val="right"/>
      <w:pPr>
        <w:ind w:left="1800" w:hanging="180"/>
      </w:pPr>
    </w:lvl>
    <w:lvl w:ilvl="3" w:tplc="2A6E3532" w:tentative="1">
      <w:start w:val="1"/>
      <w:numFmt w:val="decimal"/>
      <w:lvlText w:val="%4."/>
      <w:lvlJc w:val="left"/>
      <w:pPr>
        <w:ind w:left="2520" w:hanging="360"/>
      </w:pPr>
    </w:lvl>
    <w:lvl w:ilvl="4" w:tplc="074EB16C" w:tentative="1">
      <w:start w:val="1"/>
      <w:numFmt w:val="lowerLetter"/>
      <w:lvlText w:val="%5."/>
      <w:lvlJc w:val="left"/>
      <w:pPr>
        <w:ind w:left="3240" w:hanging="360"/>
      </w:pPr>
    </w:lvl>
    <w:lvl w:ilvl="5" w:tplc="E9F8752C" w:tentative="1">
      <w:start w:val="1"/>
      <w:numFmt w:val="lowerRoman"/>
      <w:lvlText w:val="%6."/>
      <w:lvlJc w:val="right"/>
      <w:pPr>
        <w:ind w:left="3960" w:hanging="180"/>
      </w:pPr>
    </w:lvl>
    <w:lvl w:ilvl="6" w:tplc="949A6314" w:tentative="1">
      <w:start w:val="1"/>
      <w:numFmt w:val="decimal"/>
      <w:lvlText w:val="%7."/>
      <w:lvlJc w:val="left"/>
      <w:pPr>
        <w:ind w:left="4680" w:hanging="360"/>
      </w:pPr>
    </w:lvl>
    <w:lvl w:ilvl="7" w:tplc="7C6E073A" w:tentative="1">
      <w:start w:val="1"/>
      <w:numFmt w:val="lowerLetter"/>
      <w:lvlText w:val="%8."/>
      <w:lvlJc w:val="left"/>
      <w:pPr>
        <w:ind w:left="5400" w:hanging="360"/>
      </w:pPr>
    </w:lvl>
    <w:lvl w:ilvl="8" w:tplc="BC582E96" w:tentative="1">
      <w:start w:val="1"/>
      <w:numFmt w:val="lowerRoman"/>
      <w:lvlText w:val="%9."/>
      <w:lvlJc w:val="right"/>
      <w:pPr>
        <w:ind w:left="6120" w:hanging="180"/>
      </w:pPr>
    </w:lvl>
  </w:abstractNum>
  <w:num w:numId="1" w16cid:durableId="1438526974">
    <w:abstractNumId w:val="9"/>
  </w:num>
  <w:num w:numId="2" w16cid:durableId="2036730746">
    <w:abstractNumId w:val="7"/>
  </w:num>
  <w:num w:numId="3" w16cid:durableId="1902710811">
    <w:abstractNumId w:val="6"/>
  </w:num>
  <w:num w:numId="4" w16cid:durableId="1831169473">
    <w:abstractNumId w:val="5"/>
  </w:num>
  <w:num w:numId="5" w16cid:durableId="957683851">
    <w:abstractNumId w:val="4"/>
  </w:num>
  <w:num w:numId="6" w16cid:durableId="1897818123">
    <w:abstractNumId w:val="12"/>
  </w:num>
  <w:num w:numId="7" w16cid:durableId="1715814643">
    <w:abstractNumId w:val="11"/>
  </w:num>
  <w:num w:numId="8" w16cid:durableId="1975793233">
    <w:abstractNumId w:val="10"/>
  </w:num>
  <w:num w:numId="9" w16cid:durableId="685061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7437882">
    <w:abstractNumId w:val="13"/>
  </w:num>
  <w:num w:numId="11" w16cid:durableId="158885131">
    <w:abstractNumId w:val="8"/>
  </w:num>
  <w:num w:numId="12" w16cid:durableId="868421810">
    <w:abstractNumId w:val="3"/>
  </w:num>
  <w:num w:numId="13" w16cid:durableId="966348871">
    <w:abstractNumId w:val="2"/>
  </w:num>
  <w:num w:numId="14" w16cid:durableId="909265151">
    <w:abstractNumId w:val="1"/>
  </w:num>
  <w:num w:numId="15" w16cid:durableId="1461849004">
    <w:abstractNumId w:val="0"/>
  </w:num>
  <w:num w:numId="16" w16cid:durableId="123208510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1347"/>
    <w:rsid w:val="00354642"/>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53FF5"/>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2EA4"/>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13"/>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4EDF"/>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5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os.tbt@eos.org.e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9490eaf9-cf3d-495c-a2de-9071b02b2f71</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C634-3632-468B-9891-3BBDEE5B0D2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2023-09-20T13:47:00Z</dcterms:created>
  <dcterms:modified xsi:type="dcterms:W3CDTF">2023-09-20T14:01:00Z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9490eaf9-cf3d-495c-a2de-9071b02b2f71</vt:lpwstr>
  </property>
  <property fmtid="{D5CDD505-2E9C-101B-9397-08002B2CF9AE}" pid="4" name="WTOCLASSIFICATION">
    <vt:lpwstr>WTO OFFICIAL</vt:lpwstr>
  </property>
</Properties>
</file>