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93827" w14:textId="0B84D59F" w:rsidR="00B531D9" w:rsidRPr="00E378D0" w:rsidRDefault="00E378D0" w:rsidP="00E378D0">
      <w:pPr>
        <w:pStyle w:val="Title"/>
        <w:rPr>
          <w:caps w:val="0"/>
          <w:kern w:val="0"/>
        </w:rPr>
      </w:pPr>
      <w:bookmarkStart w:id="8" w:name="_Hlk127460397"/>
      <w:r>
        <w:rPr>
          <w:caps w:val="0"/>
        </w:rPr>
        <w:t>NOTIFICATION</w:t>
      </w:r>
    </w:p>
    <w:p w14:paraId="0BBC237C" w14:textId="77777777" w:rsidR="00B531D9" w:rsidRPr="00E378D0" w:rsidRDefault="00B87737" w:rsidP="00E378D0">
      <w:pPr>
        <w:jc w:val="center"/>
      </w:pPr>
      <w:r>
        <w:t>The following notification is being circulated in accordance with Article 10.6</w:t>
      </w:r>
    </w:p>
    <w:p w14:paraId="4BAA146D" w14:textId="77777777" w:rsidR="00B531D9" w:rsidRPr="00E378D0" w:rsidRDefault="00B531D9" w:rsidP="00E378D0"/>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E378D0" w:rsidRPr="00E378D0" w14:paraId="48F78D0C" w14:textId="77777777" w:rsidTr="00E378D0">
        <w:tc>
          <w:tcPr>
            <w:tcW w:w="709" w:type="dxa"/>
            <w:tcBorders>
              <w:top w:val="double" w:sz="6" w:space="0" w:color="auto"/>
              <w:bottom w:val="single" w:sz="6" w:space="0" w:color="auto"/>
            </w:tcBorders>
            <w:shd w:val="clear" w:color="auto" w:fill="auto"/>
          </w:tcPr>
          <w:p w14:paraId="56DE8545" w14:textId="77777777" w:rsidR="00A52F73" w:rsidRPr="00E378D0" w:rsidRDefault="00B87737" w:rsidP="00E378D0">
            <w:pPr>
              <w:spacing w:before="120" w:after="120"/>
              <w:rPr>
                <w:b/>
              </w:rPr>
            </w:pPr>
            <w:r>
              <w:rPr>
                <w:b/>
              </w:rPr>
              <w:t>1.</w:t>
            </w:r>
          </w:p>
        </w:tc>
        <w:tc>
          <w:tcPr>
            <w:tcW w:w="8285" w:type="dxa"/>
            <w:tcBorders>
              <w:top w:val="double" w:sz="6" w:space="0" w:color="auto"/>
              <w:bottom w:val="single" w:sz="6" w:space="0" w:color="auto"/>
            </w:tcBorders>
            <w:shd w:val="clear" w:color="auto" w:fill="auto"/>
          </w:tcPr>
          <w:p w14:paraId="31AB8295" w14:textId="50F5C813" w:rsidR="00A52F73" w:rsidRPr="00E378D0" w:rsidRDefault="00B87737" w:rsidP="00E378D0">
            <w:pPr>
              <w:spacing w:before="120" w:after="120"/>
            </w:pPr>
            <w:r>
              <w:rPr>
                <w:b/>
              </w:rPr>
              <w:t xml:space="preserve">Notifying Member: </w:t>
            </w:r>
            <w:r>
              <w:rPr>
                <w:u w:val="single"/>
              </w:rPr>
              <w:t>CHILE</w:t>
            </w:r>
          </w:p>
          <w:p w14:paraId="1BBD51CB" w14:textId="56220A25" w:rsidR="00A52F73" w:rsidRPr="00E378D0" w:rsidRDefault="00B87737" w:rsidP="00E378D0">
            <w:pPr>
              <w:spacing w:after="120"/>
            </w:pPr>
            <w:r>
              <w:rPr>
                <w:b/>
              </w:rPr>
              <w:t>If applicable, name of local government involved (Articles 3.2 and 7.2):</w:t>
            </w:r>
          </w:p>
        </w:tc>
      </w:tr>
      <w:tr w:rsidR="00E378D0" w:rsidRPr="00E378D0" w14:paraId="7D6F4B82" w14:textId="77777777" w:rsidTr="00E378D0">
        <w:tc>
          <w:tcPr>
            <w:tcW w:w="709" w:type="dxa"/>
            <w:tcBorders>
              <w:top w:val="single" w:sz="6" w:space="0" w:color="auto"/>
              <w:bottom w:val="single" w:sz="6" w:space="0" w:color="auto"/>
            </w:tcBorders>
            <w:shd w:val="clear" w:color="auto" w:fill="auto"/>
          </w:tcPr>
          <w:p w14:paraId="5BEAD6F4" w14:textId="77777777" w:rsidR="00A52F73" w:rsidRPr="00E378D0" w:rsidRDefault="00B87737" w:rsidP="00E378D0">
            <w:pPr>
              <w:spacing w:before="120" w:after="120"/>
              <w:rPr>
                <w:b/>
              </w:rPr>
            </w:pPr>
            <w:r>
              <w:rPr>
                <w:b/>
              </w:rPr>
              <w:t>2.</w:t>
            </w:r>
          </w:p>
        </w:tc>
        <w:tc>
          <w:tcPr>
            <w:tcW w:w="8285" w:type="dxa"/>
            <w:tcBorders>
              <w:top w:val="single" w:sz="6" w:space="0" w:color="auto"/>
              <w:bottom w:val="single" w:sz="6" w:space="0" w:color="auto"/>
            </w:tcBorders>
            <w:shd w:val="clear" w:color="auto" w:fill="auto"/>
          </w:tcPr>
          <w:p w14:paraId="5F190A81" w14:textId="77777777" w:rsidR="00E378D0" w:rsidRPr="00E378D0" w:rsidRDefault="00B87737" w:rsidP="00E378D0">
            <w:pPr>
              <w:spacing w:before="120" w:after="120"/>
              <w:rPr>
                <w:bCs/>
              </w:rPr>
            </w:pPr>
            <w:r>
              <w:rPr>
                <w:b/>
              </w:rPr>
              <w:t>Agency responsible:</w:t>
            </w:r>
          </w:p>
          <w:p w14:paraId="0BD1F2F3" w14:textId="5EB4D07A" w:rsidR="00AF251E" w:rsidRPr="00E378D0" w:rsidRDefault="00B87737" w:rsidP="00E378D0">
            <w:pPr>
              <w:spacing w:after="120"/>
            </w:pPr>
            <w:r>
              <w:rPr>
                <w:i/>
                <w:iCs/>
              </w:rPr>
              <w:t>Servicio Agrícola y Ganadero</w:t>
            </w:r>
            <w:r>
              <w:t>, SAG (Agriculture and Livestock Service)</w:t>
            </w:r>
          </w:p>
          <w:p w14:paraId="3800B146" w14:textId="77777777" w:rsidR="00E378D0" w:rsidRPr="00E378D0" w:rsidRDefault="00B87737" w:rsidP="00E378D0">
            <w:pPr>
              <w:spacing w:after="120"/>
            </w:pPr>
            <w:r>
              <w:rPr>
                <w:b/>
              </w:rPr>
              <w:t xml:space="preserve">Name and address (including telephone and fax numbers, </w:t>
            </w:r>
            <w:proofErr w:type="gramStart"/>
            <w:r>
              <w:rPr>
                <w:b/>
              </w:rPr>
              <w:t>email</w:t>
            </w:r>
            <w:proofErr w:type="gramEnd"/>
            <w:r>
              <w:rPr>
                <w:b/>
              </w:rPr>
              <w:t xml:space="preserve"> and website addresses, if available) of agency or authority designated to handle comments regarding the notification shall be indicated if different from above:</w:t>
            </w:r>
          </w:p>
          <w:p w14:paraId="19A581BF" w14:textId="4180CED7" w:rsidR="00A22D74" w:rsidRPr="00E378D0" w:rsidRDefault="00B87737" w:rsidP="00E378D0">
            <w:pPr>
              <w:spacing w:after="120"/>
            </w:pPr>
            <w:r>
              <w:rPr>
                <w:i/>
                <w:iCs/>
              </w:rPr>
              <w:t xml:space="preserve">Subsecretaría de Relaciones Económicas Internacionales, </w:t>
            </w:r>
            <w:r>
              <w:t>SUBREI</w:t>
            </w:r>
            <w:r>
              <w:rPr>
                <w:i/>
                <w:iCs/>
              </w:rPr>
              <w:t xml:space="preserve"> - Ministerio de Relaciones Exteriores de Chile </w:t>
            </w:r>
            <w:r>
              <w:t>(Under-Secretariat for International Economic Relations, Ministry of Foreign Affairs of Chile)</w:t>
            </w:r>
          </w:p>
        </w:tc>
      </w:tr>
      <w:tr w:rsidR="00E378D0" w:rsidRPr="00E378D0" w14:paraId="36E74D9C" w14:textId="77777777" w:rsidTr="00E378D0">
        <w:tc>
          <w:tcPr>
            <w:tcW w:w="709" w:type="dxa"/>
            <w:tcBorders>
              <w:top w:val="single" w:sz="6" w:space="0" w:color="auto"/>
              <w:bottom w:val="single" w:sz="6" w:space="0" w:color="auto"/>
            </w:tcBorders>
            <w:shd w:val="clear" w:color="auto" w:fill="auto"/>
          </w:tcPr>
          <w:p w14:paraId="31B0B33D" w14:textId="77777777" w:rsidR="00A52F73" w:rsidRPr="00E378D0" w:rsidRDefault="00B87737" w:rsidP="00E378D0">
            <w:pPr>
              <w:spacing w:before="120" w:after="120"/>
              <w:rPr>
                <w:b/>
              </w:rPr>
            </w:pPr>
            <w:r>
              <w:rPr>
                <w:b/>
              </w:rPr>
              <w:t>3.</w:t>
            </w:r>
          </w:p>
        </w:tc>
        <w:tc>
          <w:tcPr>
            <w:tcW w:w="8285" w:type="dxa"/>
            <w:tcBorders>
              <w:top w:val="single" w:sz="6" w:space="0" w:color="auto"/>
              <w:bottom w:val="single" w:sz="6" w:space="0" w:color="auto"/>
            </w:tcBorders>
            <w:shd w:val="clear" w:color="auto" w:fill="auto"/>
          </w:tcPr>
          <w:p w14:paraId="62D8EC1F" w14:textId="4C7267C6" w:rsidR="00A52F73" w:rsidRPr="00E378D0" w:rsidRDefault="00B87737" w:rsidP="00E378D0">
            <w:pPr>
              <w:spacing w:before="120" w:after="120"/>
            </w:pPr>
            <w:r>
              <w:rPr>
                <w:b/>
              </w:rPr>
              <w:t>Notified under Article 2.9.2 [X], 2.10.1 [ ], 5.6.2 [ ], 5.7.1 [ ], 3.2 [ ], 7.2 [ ], other:</w:t>
            </w:r>
          </w:p>
        </w:tc>
      </w:tr>
      <w:tr w:rsidR="00E378D0" w:rsidRPr="00E378D0" w14:paraId="2BED1531" w14:textId="77777777" w:rsidTr="00E378D0">
        <w:tc>
          <w:tcPr>
            <w:tcW w:w="709" w:type="dxa"/>
            <w:tcBorders>
              <w:top w:val="single" w:sz="6" w:space="0" w:color="auto"/>
              <w:bottom w:val="single" w:sz="6" w:space="0" w:color="auto"/>
            </w:tcBorders>
            <w:shd w:val="clear" w:color="auto" w:fill="auto"/>
          </w:tcPr>
          <w:p w14:paraId="6299262C" w14:textId="77777777" w:rsidR="00A52F73" w:rsidRPr="00E378D0" w:rsidRDefault="00B87737" w:rsidP="00E378D0">
            <w:pPr>
              <w:spacing w:before="120" w:after="120"/>
              <w:rPr>
                <w:b/>
              </w:rPr>
            </w:pPr>
            <w:r>
              <w:rPr>
                <w:b/>
              </w:rPr>
              <w:t>4.</w:t>
            </w:r>
          </w:p>
        </w:tc>
        <w:tc>
          <w:tcPr>
            <w:tcW w:w="8285" w:type="dxa"/>
            <w:tcBorders>
              <w:top w:val="single" w:sz="6" w:space="0" w:color="auto"/>
              <w:bottom w:val="single" w:sz="6" w:space="0" w:color="auto"/>
            </w:tcBorders>
            <w:shd w:val="clear" w:color="auto" w:fill="auto"/>
          </w:tcPr>
          <w:p w14:paraId="285A5149" w14:textId="0177B887" w:rsidR="00A52F73" w:rsidRPr="00E378D0" w:rsidRDefault="00B87737" w:rsidP="00E378D0">
            <w:pPr>
              <w:spacing w:before="120" w:after="120"/>
            </w:pPr>
            <w:r>
              <w:rPr>
                <w:b/>
              </w:rPr>
              <w:t xml:space="preserve">Products covered (HS or CCCN where applicable, otherwise national tariff heading. ICS numbers may be provided in addition, where applicable): </w:t>
            </w:r>
            <w:r>
              <w:t>Agricultural pesticides</w:t>
            </w:r>
          </w:p>
        </w:tc>
      </w:tr>
      <w:tr w:rsidR="00E378D0" w:rsidRPr="00E378D0" w14:paraId="15F453F0" w14:textId="77777777" w:rsidTr="00E378D0">
        <w:tc>
          <w:tcPr>
            <w:tcW w:w="709" w:type="dxa"/>
            <w:tcBorders>
              <w:top w:val="single" w:sz="6" w:space="0" w:color="auto"/>
              <w:bottom w:val="single" w:sz="6" w:space="0" w:color="auto"/>
            </w:tcBorders>
            <w:shd w:val="clear" w:color="auto" w:fill="auto"/>
          </w:tcPr>
          <w:p w14:paraId="4152D111" w14:textId="77777777" w:rsidR="00A52F73" w:rsidRPr="00E378D0" w:rsidRDefault="00B87737" w:rsidP="00E378D0">
            <w:pPr>
              <w:spacing w:before="120" w:after="120"/>
              <w:rPr>
                <w:b/>
              </w:rPr>
            </w:pPr>
            <w:r>
              <w:rPr>
                <w:b/>
              </w:rPr>
              <w:t>5.</w:t>
            </w:r>
          </w:p>
        </w:tc>
        <w:tc>
          <w:tcPr>
            <w:tcW w:w="8285" w:type="dxa"/>
            <w:tcBorders>
              <w:top w:val="single" w:sz="6" w:space="0" w:color="auto"/>
              <w:bottom w:val="single" w:sz="6" w:space="0" w:color="auto"/>
            </w:tcBorders>
            <w:shd w:val="clear" w:color="auto" w:fill="auto"/>
          </w:tcPr>
          <w:p w14:paraId="212B51F8" w14:textId="7E6D51F1" w:rsidR="00A52F73" w:rsidRPr="00E378D0" w:rsidRDefault="00B87737" w:rsidP="00E378D0">
            <w:pPr>
              <w:spacing w:before="120" w:after="120"/>
            </w:pPr>
            <w:r>
              <w:rPr>
                <w:b/>
                <w:bCs/>
              </w:rPr>
              <w:t>Title, number of pages and language(s) of the notified document:</w:t>
            </w:r>
            <w:r>
              <w:rPr>
                <w:b/>
              </w:rPr>
              <w:t xml:space="preserve"> </w:t>
            </w:r>
            <w:r>
              <w:rPr>
                <w:i/>
                <w:iCs/>
              </w:rPr>
              <w:t>Prohíbe la fabricación, importación, exportación, distribución, venta, tenencia y uso de plaguicidas que indica; y ordena actualizar listados sistematizados de plaguicidas Prohibidos con sustancias activas y con productos formulados; y modifica resoluciones que indica</w:t>
            </w:r>
            <w:r>
              <w:t xml:space="preserve"> (Prohibiting the manufacture, import, export, distribution, sale, possession and use of the pesticides indicated; ordering the updating of systematized lists of prohibited pesticides with active substances and formulated products; and amending the resolutions indicated) (6 pages, in Spanish)</w:t>
            </w:r>
          </w:p>
        </w:tc>
      </w:tr>
      <w:tr w:rsidR="00E378D0" w:rsidRPr="00E378D0" w14:paraId="5BB70F0C" w14:textId="77777777" w:rsidTr="00E378D0">
        <w:tc>
          <w:tcPr>
            <w:tcW w:w="709" w:type="dxa"/>
            <w:tcBorders>
              <w:top w:val="single" w:sz="6" w:space="0" w:color="auto"/>
              <w:bottom w:val="single" w:sz="6" w:space="0" w:color="auto"/>
            </w:tcBorders>
            <w:shd w:val="clear" w:color="auto" w:fill="auto"/>
          </w:tcPr>
          <w:p w14:paraId="5944E48B" w14:textId="77777777" w:rsidR="00A52F73" w:rsidRPr="00E378D0" w:rsidRDefault="00B87737" w:rsidP="00E378D0">
            <w:pPr>
              <w:spacing w:before="120" w:after="120"/>
              <w:rPr>
                <w:b/>
              </w:rPr>
            </w:pPr>
            <w:r>
              <w:rPr>
                <w:b/>
              </w:rPr>
              <w:t>6.</w:t>
            </w:r>
          </w:p>
        </w:tc>
        <w:tc>
          <w:tcPr>
            <w:tcW w:w="8285" w:type="dxa"/>
            <w:tcBorders>
              <w:top w:val="single" w:sz="6" w:space="0" w:color="auto"/>
              <w:bottom w:val="single" w:sz="6" w:space="0" w:color="auto"/>
            </w:tcBorders>
            <w:shd w:val="clear" w:color="auto" w:fill="auto"/>
          </w:tcPr>
          <w:p w14:paraId="430097D7" w14:textId="37174A8A" w:rsidR="00A52F73" w:rsidRPr="00E378D0" w:rsidRDefault="00B87737" w:rsidP="00E378D0">
            <w:pPr>
              <w:spacing w:before="120" w:after="120"/>
            </w:pPr>
            <w:r>
              <w:rPr>
                <w:b/>
              </w:rPr>
              <w:t xml:space="preserve">Description of content: </w:t>
            </w:r>
            <w:r>
              <w:t xml:space="preserve">The notified measure is intended to prohibit pesticide active substances listed in Annex III of the Rotterdam Convention owing to their undesirable effects on human, </w:t>
            </w:r>
            <w:proofErr w:type="gramStart"/>
            <w:r>
              <w:t>animal</w:t>
            </w:r>
            <w:proofErr w:type="gramEnd"/>
            <w:r>
              <w:t xml:space="preserve"> and environmental health and, in addition, an active substance listed in Annex A to the Stockholm Convention.</w:t>
            </w:r>
          </w:p>
          <w:p w14:paraId="08CDE9CD" w14:textId="7A9E4372" w:rsidR="00AF251E" w:rsidRPr="00E378D0" w:rsidRDefault="00B87737" w:rsidP="00E378D0">
            <w:pPr>
              <w:spacing w:before="120" w:after="120"/>
            </w:pPr>
            <w:r>
              <w:t xml:space="preserve">None of the pesticides that are prohibited are </w:t>
            </w:r>
            <w:r w:rsidR="00207100">
              <w:t>sold</w:t>
            </w:r>
            <w:r>
              <w:t xml:space="preserve"> in existing products and none have ever been authorized for use in Chilean agriculture.</w:t>
            </w:r>
          </w:p>
          <w:p w14:paraId="5E8F1704" w14:textId="408EC984" w:rsidR="00AF251E" w:rsidRPr="00E378D0" w:rsidRDefault="00B87737" w:rsidP="00E378D0">
            <w:pPr>
              <w:spacing w:before="120" w:after="120"/>
            </w:pPr>
            <w:r>
              <w:t xml:space="preserve">Through this measure, the Agriculture and Livestock Service (SAG) prohibits the manufacture, import, distribution, sale, </w:t>
            </w:r>
            <w:proofErr w:type="gramStart"/>
            <w:r>
              <w:t>possession</w:t>
            </w:r>
            <w:proofErr w:type="gramEnd"/>
            <w:r>
              <w:t xml:space="preserve"> and application of the following pesticides: binapacryl, captafol, chlorobenzilate, ethylene dichloride, DNOC and its salts, dinoseb and its salts and esters, fluoroacetamide, phorate, phosphamidon, HCH, monocrotophos, ethylene oxide, trichlorfon and dicofol. It also prohibits the manufacture, import, distribution, sale, </w:t>
            </w:r>
            <w:proofErr w:type="gramStart"/>
            <w:r>
              <w:t>possession</w:t>
            </w:r>
            <w:proofErr w:type="gramEnd"/>
            <w:r>
              <w:t xml:space="preserve"> and application of dry powder (DP) formulations with ≥ 7% of benomyl, ≥ 10% of carbofuran and ≥ 15% in thiram.</w:t>
            </w:r>
          </w:p>
          <w:p w14:paraId="3272E17A" w14:textId="77777777" w:rsidR="00AF251E" w:rsidRPr="00E378D0" w:rsidRDefault="00B87737" w:rsidP="00E378D0">
            <w:pPr>
              <w:spacing w:before="120" w:after="120"/>
            </w:pPr>
            <w:r>
              <w:t xml:space="preserve">The proposed measure draws up two systematized lists of prohibited pesticides, one list of active substances, which may be in any formulation, and another list of formulated </w:t>
            </w:r>
            <w:r>
              <w:lastRenderedPageBreak/>
              <w:t>products whose formulations are hazardous, even if their active substances are not prohibited, taking account of the original administrative acts.</w:t>
            </w:r>
          </w:p>
          <w:p w14:paraId="7C40C3CF" w14:textId="77777777" w:rsidR="00AF251E" w:rsidRPr="00E378D0" w:rsidRDefault="00B87737" w:rsidP="00E378D0">
            <w:pPr>
              <w:spacing w:before="120" w:after="120"/>
            </w:pPr>
            <w:r>
              <w:t>The creation of this list facilitates coordination between the SAG, the National Customs Service, the Ministry of Health, the Ministry of the Environment, the National Fisheries Service, the National Customs Directorate and the Directorate-General of the Maritime Territory and Merchant Marine, and provides systematized information for enterprises holding pesticides authorizations, as well as non-governmental organizations, universities and think tanks, and generally for any persons interested in the area of pesticides for agricultural use.</w:t>
            </w:r>
          </w:p>
          <w:p w14:paraId="5BA4C8C5" w14:textId="77777777" w:rsidR="00AF251E" w:rsidRPr="00E378D0" w:rsidRDefault="00B87737" w:rsidP="00E378D0">
            <w:pPr>
              <w:spacing w:before="120" w:after="120"/>
            </w:pPr>
            <w:r>
              <w:t>Further details can be reviewed in the document attached to this notification.</w:t>
            </w:r>
          </w:p>
        </w:tc>
      </w:tr>
      <w:tr w:rsidR="00E378D0" w:rsidRPr="00E378D0" w14:paraId="69A99550" w14:textId="77777777" w:rsidTr="00E378D0">
        <w:tc>
          <w:tcPr>
            <w:tcW w:w="709" w:type="dxa"/>
            <w:tcBorders>
              <w:top w:val="single" w:sz="6" w:space="0" w:color="auto"/>
              <w:bottom w:val="single" w:sz="6" w:space="0" w:color="auto"/>
            </w:tcBorders>
            <w:shd w:val="clear" w:color="auto" w:fill="auto"/>
          </w:tcPr>
          <w:p w14:paraId="18C92544" w14:textId="77777777" w:rsidR="00A52F73" w:rsidRPr="00E378D0" w:rsidRDefault="00B87737" w:rsidP="00E378D0">
            <w:pPr>
              <w:spacing w:before="120" w:after="120"/>
              <w:rPr>
                <w:b/>
              </w:rPr>
            </w:pPr>
            <w:r>
              <w:rPr>
                <w:b/>
              </w:rPr>
              <w:lastRenderedPageBreak/>
              <w:t>7.</w:t>
            </w:r>
          </w:p>
        </w:tc>
        <w:tc>
          <w:tcPr>
            <w:tcW w:w="8285" w:type="dxa"/>
            <w:tcBorders>
              <w:top w:val="single" w:sz="6" w:space="0" w:color="auto"/>
              <w:bottom w:val="single" w:sz="6" w:space="0" w:color="auto"/>
            </w:tcBorders>
            <w:shd w:val="clear" w:color="auto" w:fill="auto"/>
          </w:tcPr>
          <w:p w14:paraId="77A75660" w14:textId="585C5CF5" w:rsidR="00A52F73" w:rsidRPr="00E378D0" w:rsidRDefault="00B87737" w:rsidP="00E378D0">
            <w:pPr>
              <w:spacing w:before="120" w:after="120"/>
            </w:pPr>
            <w:r>
              <w:rPr>
                <w:b/>
              </w:rPr>
              <w:t xml:space="preserve">Objective and rationale, including the nature of urgent problems where applicable: </w:t>
            </w:r>
            <w:r>
              <w:t>Protection of human health or safety; Protection of animal or plant life or health; Protection of the environment</w:t>
            </w:r>
          </w:p>
        </w:tc>
      </w:tr>
      <w:tr w:rsidR="00E378D0" w:rsidRPr="00E378D0" w14:paraId="7303FA85" w14:textId="77777777" w:rsidTr="00E378D0">
        <w:tc>
          <w:tcPr>
            <w:tcW w:w="709" w:type="dxa"/>
            <w:tcBorders>
              <w:top w:val="single" w:sz="6" w:space="0" w:color="auto"/>
              <w:bottom w:val="single" w:sz="6" w:space="0" w:color="auto"/>
            </w:tcBorders>
            <w:shd w:val="clear" w:color="auto" w:fill="auto"/>
          </w:tcPr>
          <w:p w14:paraId="29D20265" w14:textId="77777777" w:rsidR="00A52F73" w:rsidRPr="00E378D0" w:rsidRDefault="00B87737" w:rsidP="00E378D0">
            <w:pPr>
              <w:spacing w:before="120" w:after="120"/>
              <w:rPr>
                <w:b/>
              </w:rPr>
            </w:pPr>
            <w:r>
              <w:rPr>
                <w:b/>
              </w:rPr>
              <w:t>8.</w:t>
            </w:r>
          </w:p>
        </w:tc>
        <w:tc>
          <w:tcPr>
            <w:tcW w:w="8285" w:type="dxa"/>
            <w:tcBorders>
              <w:top w:val="single" w:sz="6" w:space="0" w:color="auto"/>
              <w:bottom w:val="single" w:sz="6" w:space="0" w:color="auto"/>
            </w:tcBorders>
            <w:shd w:val="clear" w:color="auto" w:fill="auto"/>
          </w:tcPr>
          <w:p w14:paraId="4BF7B5F1" w14:textId="77777777" w:rsidR="00E378D0" w:rsidRPr="00061345" w:rsidRDefault="00B87737" w:rsidP="00E378D0">
            <w:pPr>
              <w:spacing w:before="120" w:after="120"/>
              <w:rPr>
                <w:lang w:val="es-ES"/>
              </w:rPr>
            </w:pPr>
            <w:r w:rsidRPr="00061345">
              <w:rPr>
                <w:b/>
                <w:lang w:val="es-ES"/>
              </w:rPr>
              <w:t>Relevant documents:</w:t>
            </w:r>
          </w:p>
          <w:p w14:paraId="7690A4EF" w14:textId="617187EE" w:rsidR="00A52F73" w:rsidRPr="00061345" w:rsidRDefault="00B87737" w:rsidP="00E378D0">
            <w:pPr>
              <w:spacing w:before="120" w:after="120"/>
              <w:rPr>
                <w:lang w:val="es-ES"/>
              </w:rPr>
            </w:pPr>
            <w:r w:rsidRPr="00061345">
              <w:rPr>
                <w:i/>
                <w:iCs/>
                <w:lang w:val="es-ES"/>
              </w:rPr>
              <w:t>Ley N° 18.755 Orgánica del Servicio Agrícola y Ganadero</w:t>
            </w:r>
            <w:r w:rsidRPr="00061345">
              <w:rPr>
                <w:lang w:val="es-ES"/>
              </w:rPr>
              <w:t xml:space="preserve">; </w:t>
            </w:r>
            <w:r w:rsidRPr="00061345">
              <w:rPr>
                <w:i/>
                <w:iCs/>
                <w:lang w:val="es-ES"/>
              </w:rPr>
              <w:t>Ley Nº 4.601 sobre Caza</w:t>
            </w:r>
            <w:r w:rsidRPr="00061345">
              <w:rPr>
                <w:lang w:val="es-ES"/>
              </w:rPr>
              <w:t xml:space="preserve">; </w:t>
            </w:r>
            <w:r w:rsidRPr="00061345">
              <w:rPr>
                <w:i/>
                <w:iCs/>
                <w:lang w:val="es-ES"/>
              </w:rPr>
              <w:t>Ley Nº 20.089 que Crea Sistema de Certificación de productos Orgánicos Agrícolas</w:t>
            </w:r>
            <w:r w:rsidRPr="00061345">
              <w:rPr>
                <w:lang w:val="es-ES"/>
              </w:rPr>
              <w:t xml:space="preserve">; </w:t>
            </w:r>
            <w:r w:rsidRPr="00061345">
              <w:rPr>
                <w:i/>
                <w:iCs/>
                <w:lang w:val="es-ES"/>
              </w:rPr>
              <w:t>Decreto Ley N° 3.557 de 1980 sobre Protección Agrícola</w:t>
            </w:r>
            <w:r w:rsidRPr="00061345">
              <w:rPr>
                <w:lang w:val="es-ES"/>
              </w:rPr>
              <w:t xml:space="preserve">; </w:t>
            </w:r>
            <w:r w:rsidRPr="00061345">
              <w:rPr>
                <w:i/>
                <w:iCs/>
                <w:lang w:val="es-ES"/>
              </w:rPr>
              <w:t>Decreto con Fuerza de Ley R.R.A. del Ministerio de Hacienda Nº 16 de 1963 sobre Sanidad y Protección Animal</w:t>
            </w:r>
            <w:r w:rsidRPr="00061345">
              <w:rPr>
                <w:lang w:val="es-ES"/>
              </w:rPr>
              <w:t>;</w:t>
            </w:r>
          </w:p>
          <w:p w14:paraId="26146793" w14:textId="0AF62F30" w:rsidR="00A52F73" w:rsidRPr="00061345" w:rsidRDefault="00B87737" w:rsidP="00E378D0">
            <w:pPr>
              <w:spacing w:before="120" w:after="120"/>
              <w:rPr>
                <w:lang w:val="es-ES"/>
              </w:rPr>
            </w:pPr>
            <w:r w:rsidRPr="00061345">
              <w:rPr>
                <w:i/>
                <w:iCs/>
                <w:lang w:val="es-ES"/>
              </w:rPr>
              <w:t>Decretos del Ministerio de Relaciones Exteriores N°s 38 de 2005, que promulga el Convenio de Estocolmo, y 37 de 2005, que promulga el Convenio de Róterdam; los decretos Nº 719, de 1990, Nº 238, de 1990, Nº 1.536, de 1991, Nº 735, de 1994, Nº 483, de 1996, Nº 387, de 2000 y Nº179, de 2002, todos del Ministerio de Relaciones Exteriores, que promulgaron, respectivamente, el Convenio de Viena para la Protección de la Capa de Ozono y sus Anexos I y II; el Protocolo de Montreal Relativo a las Sustancias Agotadoras de la Capa de Ozono y sus sucesivas Enmiendas de Londres, de Copenhague, de Viena, de Montreal y de Beijing; el DS Nº 75 de 2012 del Ministerio Secretaría General de la Presidencia, las Resoluciones del SAG Nºs 1.557 de 2014; 1.819 de 2005, 7.136 de 2005, 3.577 de 2006, 1.404 de 2003, 432 de 2015, 1.720 de 1982; 639 de 1984; 2.142 de 1987; 2.003 de 1988; 1.573 de 1989; 996 de 1993; 3.195 de 1994; 2.179 de 1998; 2.180 de 1998; 312 de 1999; 90 de 2002; 91 de 2002, 78 de 2004, 8.231 de2011, 6.129 de 2017, 4.245 de 2019, 5.328 de 2022 y 5.810 de 2022</w:t>
            </w:r>
            <w:r w:rsidRPr="00061345">
              <w:rPr>
                <w:lang w:val="es-ES"/>
              </w:rPr>
              <w:t>.</w:t>
            </w:r>
          </w:p>
          <w:p w14:paraId="77D64AE4" w14:textId="754194B7" w:rsidR="00A52F73" w:rsidRPr="00E378D0" w:rsidRDefault="00B87737" w:rsidP="00E378D0">
            <w:pPr>
              <w:spacing w:before="120" w:after="120"/>
            </w:pPr>
            <w:r>
              <w:t>Decision RC-1/3: Amendments to Annex III, which includes binapacryl, DNOC, dinoseb and dinoseb salts, ethylene dichloride, monocrotophos and ethylene oxide, and dry powder (DP) formulations with ≥ 7% benomyl, ≥ 10% carbofuran and ≥15% thiram; Decision RC-8/3: Inclusion of trichlorfon in Annex III to the Rotterdam Convention; and Decision RC-9/4: Inclusion of phorate in Annex III to the Rotterdam Convention. Decision SC-9/11, which includes dicofol in Annex A to the Stockholm Convention.</w:t>
            </w:r>
          </w:p>
        </w:tc>
      </w:tr>
      <w:tr w:rsidR="00E378D0" w:rsidRPr="00E378D0" w14:paraId="15FAA7DA" w14:textId="77777777" w:rsidTr="00E378D0">
        <w:tc>
          <w:tcPr>
            <w:tcW w:w="709" w:type="dxa"/>
            <w:tcBorders>
              <w:top w:val="single" w:sz="6" w:space="0" w:color="auto"/>
              <w:bottom w:val="single" w:sz="6" w:space="0" w:color="auto"/>
            </w:tcBorders>
            <w:shd w:val="clear" w:color="auto" w:fill="auto"/>
          </w:tcPr>
          <w:p w14:paraId="7AAEBD85" w14:textId="77777777" w:rsidR="00AF251E" w:rsidRPr="00E378D0" w:rsidRDefault="00B87737" w:rsidP="00E378D0">
            <w:pPr>
              <w:spacing w:before="120" w:after="120"/>
              <w:rPr>
                <w:b/>
              </w:rPr>
            </w:pPr>
            <w:r>
              <w:rPr>
                <w:b/>
              </w:rPr>
              <w:t>9.</w:t>
            </w:r>
          </w:p>
        </w:tc>
        <w:tc>
          <w:tcPr>
            <w:tcW w:w="8285" w:type="dxa"/>
            <w:tcBorders>
              <w:top w:val="single" w:sz="6" w:space="0" w:color="auto"/>
              <w:bottom w:val="single" w:sz="6" w:space="0" w:color="auto"/>
            </w:tcBorders>
            <w:shd w:val="clear" w:color="auto" w:fill="auto"/>
          </w:tcPr>
          <w:p w14:paraId="1CA9853D" w14:textId="28EAE3FA" w:rsidR="00AF251E" w:rsidRPr="00E378D0" w:rsidRDefault="00B87737" w:rsidP="00E378D0">
            <w:pPr>
              <w:spacing w:before="120" w:after="120"/>
              <w:rPr>
                <w:bCs/>
              </w:rPr>
            </w:pPr>
            <w:r>
              <w:rPr>
                <w:b/>
              </w:rPr>
              <w:t xml:space="preserve">Proposed date of adoption: </w:t>
            </w:r>
            <w:r>
              <w:t>60 days from the date of publication of the notification</w:t>
            </w:r>
          </w:p>
          <w:p w14:paraId="2E693A9F" w14:textId="30FAA835" w:rsidR="00AF251E" w:rsidRPr="00E378D0" w:rsidRDefault="00B87737" w:rsidP="00E378D0">
            <w:pPr>
              <w:spacing w:after="120"/>
              <w:rPr>
                <w:b/>
              </w:rPr>
            </w:pPr>
            <w:r>
              <w:rPr>
                <w:b/>
              </w:rPr>
              <w:t xml:space="preserve">Proposed date of entry into force: </w:t>
            </w:r>
            <w:r>
              <w:t>60 days from the date of publication of the notification</w:t>
            </w:r>
          </w:p>
        </w:tc>
      </w:tr>
      <w:tr w:rsidR="00E378D0" w:rsidRPr="00E378D0" w14:paraId="3831F955" w14:textId="77777777" w:rsidTr="00E378D0">
        <w:tc>
          <w:tcPr>
            <w:tcW w:w="709" w:type="dxa"/>
            <w:tcBorders>
              <w:top w:val="single" w:sz="6" w:space="0" w:color="auto"/>
              <w:bottom w:val="single" w:sz="6" w:space="0" w:color="auto"/>
            </w:tcBorders>
            <w:shd w:val="clear" w:color="auto" w:fill="auto"/>
          </w:tcPr>
          <w:p w14:paraId="4C06119D" w14:textId="77777777" w:rsidR="00A52F73" w:rsidRPr="00E378D0" w:rsidRDefault="00B87737" w:rsidP="00E378D0">
            <w:pPr>
              <w:spacing w:before="120" w:after="120"/>
              <w:rPr>
                <w:b/>
              </w:rPr>
            </w:pPr>
            <w:r>
              <w:rPr>
                <w:b/>
              </w:rPr>
              <w:t>10.</w:t>
            </w:r>
          </w:p>
        </w:tc>
        <w:tc>
          <w:tcPr>
            <w:tcW w:w="8285" w:type="dxa"/>
            <w:tcBorders>
              <w:top w:val="single" w:sz="6" w:space="0" w:color="auto"/>
              <w:bottom w:val="single" w:sz="6" w:space="0" w:color="auto"/>
            </w:tcBorders>
            <w:shd w:val="clear" w:color="auto" w:fill="auto"/>
          </w:tcPr>
          <w:p w14:paraId="1FDE8F73" w14:textId="57DEDA2F" w:rsidR="00A52F73" w:rsidRPr="00E378D0" w:rsidRDefault="00B87737" w:rsidP="00E378D0">
            <w:pPr>
              <w:spacing w:before="120" w:after="120"/>
            </w:pPr>
            <w:r>
              <w:rPr>
                <w:b/>
              </w:rPr>
              <w:t xml:space="preserve">Final date for comments: </w:t>
            </w:r>
            <w:r>
              <w:t>60 days from notification</w:t>
            </w:r>
          </w:p>
        </w:tc>
      </w:tr>
      <w:tr w:rsidR="009D13EE" w:rsidRPr="00061345" w14:paraId="7C14A3F0" w14:textId="77777777" w:rsidTr="00E378D0">
        <w:tc>
          <w:tcPr>
            <w:tcW w:w="709" w:type="dxa"/>
            <w:tcBorders>
              <w:top w:val="single" w:sz="6" w:space="0" w:color="auto"/>
              <w:bottom w:val="double" w:sz="6" w:space="0" w:color="auto"/>
            </w:tcBorders>
            <w:shd w:val="clear" w:color="auto" w:fill="auto"/>
          </w:tcPr>
          <w:p w14:paraId="70370173" w14:textId="77777777" w:rsidR="00A52F73" w:rsidRPr="00E378D0" w:rsidRDefault="00B87737" w:rsidP="00E378D0">
            <w:pPr>
              <w:keepNext/>
              <w:keepLines/>
              <w:spacing w:before="120" w:after="120"/>
              <w:rPr>
                <w:b/>
              </w:rPr>
            </w:pPr>
            <w:r>
              <w:rPr>
                <w:b/>
              </w:rPr>
              <w:t>11.</w:t>
            </w:r>
          </w:p>
        </w:tc>
        <w:tc>
          <w:tcPr>
            <w:tcW w:w="8285" w:type="dxa"/>
            <w:tcBorders>
              <w:top w:val="single" w:sz="6" w:space="0" w:color="auto"/>
              <w:bottom w:val="double" w:sz="6" w:space="0" w:color="auto"/>
            </w:tcBorders>
            <w:shd w:val="clear" w:color="auto" w:fill="auto"/>
          </w:tcPr>
          <w:p w14:paraId="378A80A9" w14:textId="219120B4" w:rsidR="00E378D0" w:rsidRPr="00E378D0" w:rsidRDefault="00B87737" w:rsidP="00E378D0">
            <w:pPr>
              <w:keepNext/>
              <w:keepLines/>
              <w:spacing w:before="120" w:after="120"/>
            </w:pPr>
            <w:r>
              <w:rPr>
                <w:b/>
              </w:rPr>
              <w:t>Text available from: National enquiry point [ ] or address, telephone and fax numbers and email and website addresses, if available, of other body:</w:t>
            </w:r>
          </w:p>
          <w:p w14:paraId="674CED65" w14:textId="5B9A699E" w:rsidR="00AF251E" w:rsidRPr="00061345" w:rsidRDefault="00B87737" w:rsidP="00E378D0">
            <w:pPr>
              <w:keepNext/>
              <w:keepLines/>
              <w:rPr>
                <w:lang w:val="es-ES"/>
              </w:rPr>
            </w:pPr>
            <w:r w:rsidRPr="00061345">
              <w:rPr>
                <w:lang w:val="es-ES"/>
              </w:rPr>
              <w:t>Subsecretaría de Relaciones Económicas Internacionales - Ministerio de Relaciones Exteriores de Chile</w:t>
            </w:r>
          </w:p>
          <w:p w14:paraId="0D3C2A4A" w14:textId="77777777" w:rsidR="00AF251E" w:rsidRPr="00061345" w:rsidRDefault="00B87737" w:rsidP="00E378D0">
            <w:pPr>
              <w:keepNext/>
              <w:keepLines/>
              <w:rPr>
                <w:lang w:val="es-ES"/>
              </w:rPr>
            </w:pPr>
            <w:r w:rsidRPr="00061345">
              <w:rPr>
                <w:lang w:val="es-ES"/>
              </w:rPr>
              <w:t>Teatinos 180, piso 11</w:t>
            </w:r>
          </w:p>
          <w:p w14:paraId="582F1041" w14:textId="0C96A2A7" w:rsidR="00AF251E" w:rsidRPr="00061345" w:rsidRDefault="00B87737" w:rsidP="00E378D0">
            <w:pPr>
              <w:keepNext/>
              <w:keepLines/>
              <w:rPr>
                <w:lang w:val="es-ES"/>
              </w:rPr>
            </w:pPr>
            <w:r w:rsidRPr="00061345">
              <w:rPr>
                <w:lang w:val="es-ES"/>
              </w:rPr>
              <w:t>Tel.: (+56) 2 2827 5250 Fax: (+56) 2 2380 9494</w:t>
            </w:r>
          </w:p>
          <w:p w14:paraId="208F705F" w14:textId="778A7E74" w:rsidR="00AF251E" w:rsidRPr="00061345" w:rsidRDefault="00B87737" w:rsidP="00E378D0">
            <w:pPr>
              <w:keepNext/>
              <w:keepLines/>
              <w:rPr>
                <w:lang w:val="es-ES"/>
              </w:rPr>
            </w:pPr>
            <w:r w:rsidRPr="00061345">
              <w:rPr>
                <w:lang w:val="es-ES"/>
              </w:rPr>
              <w:t xml:space="preserve">Email: </w:t>
            </w:r>
            <w:hyperlink r:id="rId7" w:history="1">
              <w:r w:rsidRPr="00061345">
                <w:rPr>
                  <w:rStyle w:val="Hyperlink"/>
                  <w:lang w:val="es-ES"/>
                </w:rPr>
                <w:t>tbt_Chile@subrei.gob.cl</w:t>
              </w:r>
            </w:hyperlink>
          </w:p>
          <w:p w14:paraId="39D6AF6C" w14:textId="2893692E" w:rsidR="00AF251E" w:rsidRPr="00061345" w:rsidRDefault="00061345" w:rsidP="00E378D0">
            <w:pPr>
              <w:keepNext/>
              <w:keepLines/>
              <w:pBdr>
                <w:top w:val="none" w:sz="0" w:space="4" w:color="auto"/>
              </w:pBdr>
              <w:spacing w:after="120"/>
              <w:rPr>
                <w:rStyle w:val="Hyperlink"/>
                <w:lang w:val="es-ES"/>
              </w:rPr>
            </w:pPr>
            <w:hyperlink r:id="rId8" w:tgtFrame="_blank" w:history="1">
              <w:r w:rsidR="00E378D0" w:rsidRPr="00061345">
                <w:rPr>
                  <w:rStyle w:val="Hyperlink"/>
                  <w:lang w:val="es-ES"/>
                </w:rPr>
                <w:t>https://members.wto.org/crnattachments/2023/TBT/CHL/23_0989_00_s.pdf</w:t>
              </w:r>
            </w:hyperlink>
          </w:p>
        </w:tc>
      </w:tr>
      <w:bookmarkEnd w:id="8"/>
    </w:tbl>
    <w:p w14:paraId="3EE228FF" w14:textId="77777777" w:rsidR="00AF251E" w:rsidRPr="00061345" w:rsidRDefault="00AF251E" w:rsidP="00E378D0">
      <w:pPr>
        <w:rPr>
          <w:lang w:val="es-ES"/>
        </w:rPr>
      </w:pPr>
    </w:p>
    <w:sectPr w:rsidR="00AF251E" w:rsidRPr="00061345" w:rsidSect="00E378D0">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85DB0" w14:textId="77777777" w:rsidR="00C3451B" w:rsidRPr="00E378D0" w:rsidRDefault="00B87737">
      <w:bookmarkStart w:id="4" w:name="_Hlk127460414"/>
      <w:bookmarkStart w:id="5" w:name="_Hlk127460415"/>
      <w:r w:rsidRPr="00E378D0">
        <w:separator/>
      </w:r>
      <w:bookmarkEnd w:id="4"/>
      <w:bookmarkEnd w:id="5"/>
    </w:p>
  </w:endnote>
  <w:endnote w:type="continuationSeparator" w:id="0">
    <w:p w14:paraId="637DD52B" w14:textId="77777777" w:rsidR="00C3451B" w:rsidRPr="00E378D0" w:rsidRDefault="00B87737">
      <w:bookmarkStart w:id="6" w:name="_Hlk127460416"/>
      <w:bookmarkStart w:id="7" w:name="_Hlk127460417"/>
      <w:r w:rsidRPr="00E378D0">
        <w:continuationSeparator/>
      </w:r>
      <w:bookmarkEnd w:id="6"/>
      <w:bookmarkEnd w:id="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1F705" w14:textId="7694FEB2" w:rsidR="00B531D9" w:rsidRPr="00E378D0" w:rsidRDefault="00E378D0" w:rsidP="00E378D0">
    <w:pPr>
      <w:pStyle w:val="Footer"/>
    </w:pPr>
    <w:bookmarkStart w:id="13" w:name="_Hlk127460402"/>
    <w:bookmarkStart w:id="14" w:name="_Hlk127460403"/>
    <w:r>
      <w:t xml:space="preserve"> </w:t>
    </w:r>
    <w:bookmarkEnd w:id="13"/>
    <w:bookmarkEnd w:id="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168EA" w14:textId="48B4A271" w:rsidR="00DD65B2" w:rsidRPr="00E378D0" w:rsidRDefault="00E378D0" w:rsidP="00E378D0">
    <w:pPr>
      <w:pStyle w:val="Footer"/>
    </w:pPr>
    <w:bookmarkStart w:id="15" w:name="_Hlk127460404"/>
    <w:bookmarkStart w:id="16" w:name="_Hlk127460405"/>
    <w:r>
      <w:t xml:space="preserve"> </w:t>
    </w:r>
    <w:bookmarkEnd w:id="15"/>
    <w:bookmarkEnd w:id="1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8CAA" w14:textId="2F7CDDBE" w:rsidR="00DD65B2" w:rsidRPr="00E378D0" w:rsidRDefault="00E378D0" w:rsidP="00E378D0">
    <w:pPr>
      <w:pStyle w:val="Footer"/>
    </w:pPr>
    <w:bookmarkStart w:id="19" w:name="_Hlk127460408"/>
    <w:bookmarkStart w:id="20" w:name="_Hlk127460409"/>
    <w:r>
      <w:t xml:space="preserve"> </w:t>
    </w:r>
    <w:bookmarkEnd w:id="19"/>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B8D64" w14:textId="77777777" w:rsidR="00C3451B" w:rsidRPr="00E378D0" w:rsidRDefault="00B87737">
      <w:bookmarkStart w:id="0" w:name="_Hlk127460410"/>
      <w:bookmarkStart w:id="1" w:name="_Hlk127460411"/>
      <w:r w:rsidRPr="00E378D0">
        <w:separator/>
      </w:r>
      <w:bookmarkEnd w:id="0"/>
      <w:bookmarkEnd w:id="1"/>
    </w:p>
  </w:footnote>
  <w:footnote w:type="continuationSeparator" w:id="0">
    <w:p w14:paraId="32121ED9" w14:textId="77777777" w:rsidR="00C3451B" w:rsidRPr="00E378D0" w:rsidRDefault="00B87737">
      <w:bookmarkStart w:id="2" w:name="_Hlk127460412"/>
      <w:bookmarkStart w:id="3" w:name="_Hlk127460413"/>
      <w:r w:rsidRPr="00E378D0">
        <w:continuationSeparator/>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9EAE8" w14:textId="77777777" w:rsidR="00E378D0" w:rsidRPr="00E378D0" w:rsidRDefault="00E378D0" w:rsidP="00E378D0">
    <w:pPr>
      <w:pStyle w:val="Header"/>
      <w:spacing w:after="240"/>
      <w:jc w:val="center"/>
    </w:pPr>
    <w:bookmarkStart w:id="9" w:name="_Hlk127460398"/>
    <w:bookmarkStart w:id="10" w:name="_Hlk127460399"/>
    <w:r>
      <w:t>G/TBT/N/CHL/621</w:t>
    </w:r>
  </w:p>
  <w:p w14:paraId="36059242" w14:textId="77777777" w:rsidR="00E378D0" w:rsidRPr="00E378D0" w:rsidRDefault="00E378D0" w:rsidP="00E378D0">
    <w:pPr>
      <w:pStyle w:val="Header"/>
      <w:pBdr>
        <w:bottom w:val="single" w:sz="4" w:space="1" w:color="auto"/>
      </w:pBdr>
      <w:jc w:val="center"/>
    </w:pPr>
    <w:r>
      <w:t xml:space="preserve">- </w:t>
    </w:r>
    <w:r w:rsidRPr="00E378D0">
      <w:fldChar w:fldCharType="begin"/>
    </w:r>
    <w:r w:rsidRPr="00E378D0">
      <w:instrText xml:space="preserve"> PAGE  \* Arabic  \* MERGEFORMAT </w:instrText>
    </w:r>
    <w:r w:rsidRPr="00E378D0">
      <w:fldChar w:fldCharType="separate"/>
    </w:r>
    <w:r w:rsidRPr="00E378D0">
      <w:t>1</w:t>
    </w:r>
    <w:r w:rsidRPr="00E378D0">
      <w:fldChar w:fldCharType="end"/>
    </w:r>
    <w:r>
      <w:t xml:space="preserve"> -</w:t>
    </w:r>
    <w:bookmarkEnd w:id="9"/>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E3DEC" w14:textId="77777777" w:rsidR="00E378D0" w:rsidRPr="00E378D0" w:rsidRDefault="00E378D0" w:rsidP="00E378D0">
    <w:pPr>
      <w:pStyle w:val="Header"/>
      <w:spacing w:after="240"/>
      <w:jc w:val="center"/>
    </w:pPr>
    <w:bookmarkStart w:id="11" w:name="_Hlk127460400"/>
    <w:bookmarkStart w:id="12" w:name="_Hlk127460401"/>
    <w:r>
      <w:t>G/TBT/N/CHL/621</w:t>
    </w:r>
  </w:p>
  <w:p w14:paraId="1AEA7B53" w14:textId="77777777" w:rsidR="00E378D0" w:rsidRPr="00E378D0" w:rsidRDefault="00E378D0" w:rsidP="00E378D0">
    <w:pPr>
      <w:pStyle w:val="Header"/>
      <w:pBdr>
        <w:bottom w:val="single" w:sz="4" w:space="1" w:color="auto"/>
      </w:pBdr>
      <w:jc w:val="center"/>
    </w:pPr>
    <w:r>
      <w:t xml:space="preserve">- </w:t>
    </w:r>
    <w:r w:rsidRPr="00E378D0">
      <w:fldChar w:fldCharType="begin"/>
    </w:r>
    <w:r w:rsidRPr="00E378D0">
      <w:instrText xml:space="preserve"> PAGE  \* Arabic  \* MERGEFORMAT </w:instrText>
    </w:r>
    <w:r w:rsidRPr="00E378D0">
      <w:fldChar w:fldCharType="separate"/>
    </w:r>
    <w:r w:rsidRPr="00E378D0">
      <w:t>1</w:t>
    </w:r>
    <w:r w:rsidRPr="00E378D0">
      <w:fldChar w:fldCharType="end"/>
    </w:r>
    <w:r>
      <w:t xml:space="preserve"> -</w:t>
    </w:r>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E378D0" w:rsidRPr="00E378D0" w14:paraId="1275AAE8" w14:textId="77777777" w:rsidTr="00E378D0">
      <w:trPr>
        <w:trHeight w:val="240"/>
        <w:jc w:val="center"/>
      </w:trPr>
      <w:tc>
        <w:tcPr>
          <w:tcW w:w="2053" w:type="pct"/>
          <w:shd w:val="clear" w:color="auto" w:fill="auto"/>
          <w:tcMar>
            <w:left w:w="108" w:type="dxa"/>
            <w:right w:w="108" w:type="dxa"/>
          </w:tcMar>
          <w:vAlign w:val="center"/>
        </w:tcPr>
        <w:p w14:paraId="7FC5EB99" w14:textId="77777777" w:rsidR="00E378D0" w:rsidRPr="00E378D0" w:rsidRDefault="00E378D0" w:rsidP="00E378D0">
          <w:pPr>
            <w:rPr>
              <w:rFonts w:eastAsia="Verdana" w:cs="Verdana"/>
              <w:noProof/>
              <w:szCs w:val="18"/>
            </w:rPr>
          </w:pPr>
          <w:bookmarkStart w:id="17" w:name="_Hlk127460406"/>
          <w:bookmarkStart w:id="18" w:name="_Hlk127460407"/>
        </w:p>
      </w:tc>
      <w:tc>
        <w:tcPr>
          <w:tcW w:w="2947" w:type="pct"/>
          <w:gridSpan w:val="2"/>
          <w:shd w:val="clear" w:color="auto" w:fill="auto"/>
          <w:tcMar>
            <w:left w:w="108" w:type="dxa"/>
            <w:right w:w="108" w:type="dxa"/>
          </w:tcMar>
          <w:vAlign w:val="center"/>
        </w:tcPr>
        <w:p w14:paraId="66EC4DE8" w14:textId="77777777" w:rsidR="00E378D0" w:rsidRPr="00E378D0" w:rsidRDefault="00E378D0" w:rsidP="00E378D0">
          <w:pPr>
            <w:jc w:val="right"/>
            <w:rPr>
              <w:rFonts w:eastAsia="Verdana" w:cs="Verdana"/>
              <w:b/>
              <w:color w:val="FF0000"/>
              <w:szCs w:val="18"/>
            </w:rPr>
          </w:pPr>
        </w:p>
      </w:tc>
    </w:tr>
    <w:tr w:rsidR="00E378D0" w:rsidRPr="00E378D0" w14:paraId="79C91CBC" w14:textId="77777777" w:rsidTr="00E378D0">
      <w:trPr>
        <w:trHeight w:val="213"/>
        <w:jc w:val="center"/>
      </w:trPr>
      <w:tc>
        <w:tcPr>
          <w:tcW w:w="2053" w:type="pct"/>
          <w:vMerge w:val="restart"/>
          <w:shd w:val="clear" w:color="auto" w:fill="auto"/>
          <w:tcMar>
            <w:left w:w="0" w:type="dxa"/>
            <w:right w:w="0" w:type="dxa"/>
          </w:tcMar>
        </w:tcPr>
        <w:p w14:paraId="472A2FCB" w14:textId="057986CE" w:rsidR="00E378D0" w:rsidRPr="00E378D0" w:rsidRDefault="00E378D0" w:rsidP="00E378D0">
          <w:pPr>
            <w:jc w:val="left"/>
            <w:rPr>
              <w:rFonts w:eastAsia="Verdana" w:cs="Verdana"/>
              <w:szCs w:val="18"/>
            </w:rPr>
          </w:pPr>
          <w:r>
            <w:rPr>
              <w:noProof/>
            </w:rPr>
            <w:drawing>
              <wp:inline distT="0" distB="0" distL="0" distR="0" wp14:anchorId="22354509" wp14:editId="6A7843FF">
                <wp:extent cx="2415902" cy="720090"/>
                <wp:effectExtent l="0" t="0" r="3810" b="381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38784A59" w14:textId="77777777" w:rsidR="00E378D0" w:rsidRPr="00E378D0" w:rsidRDefault="00E378D0" w:rsidP="00E378D0">
          <w:pPr>
            <w:jc w:val="right"/>
            <w:rPr>
              <w:rFonts w:eastAsia="Verdana" w:cs="Verdana"/>
              <w:b/>
              <w:szCs w:val="18"/>
            </w:rPr>
          </w:pPr>
        </w:p>
      </w:tc>
    </w:tr>
    <w:tr w:rsidR="00E378D0" w:rsidRPr="00E378D0" w14:paraId="289C02EC" w14:textId="77777777" w:rsidTr="00E378D0">
      <w:trPr>
        <w:trHeight w:val="868"/>
        <w:jc w:val="center"/>
      </w:trPr>
      <w:tc>
        <w:tcPr>
          <w:tcW w:w="2053" w:type="pct"/>
          <w:vMerge/>
          <w:shd w:val="clear" w:color="auto" w:fill="auto"/>
          <w:tcMar>
            <w:left w:w="108" w:type="dxa"/>
            <w:right w:w="108" w:type="dxa"/>
          </w:tcMar>
        </w:tcPr>
        <w:p w14:paraId="3360416C" w14:textId="77777777" w:rsidR="00E378D0" w:rsidRPr="00E378D0" w:rsidRDefault="00E378D0" w:rsidP="00E378D0">
          <w:pPr>
            <w:jc w:val="left"/>
            <w:rPr>
              <w:rFonts w:eastAsia="Verdana" w:cs="Verdana"/>
              <w:noProof/>
              <w:szCs w:val="18"/>
              <w:lang w:eastAsia="en-GB"/>
            </w:rPr>
          </w:pPr>
        </w:p>
      </w:tc>
      <w:tc>
        <w:tcPr>
          <w:tcW w:w="2947" w:type="pct"/>
          <w:gridSpan w:val="2"/>
          <w:shd w:val="clear" w:color="auto" w:fill="auto"/>
          <w:tcMar>
            <w:left w:w="108" w:type="dxa"/>
            <w:right w:w="108" w:type="dxa"/>
          </w:tcMar>
        </w:tcPr>
        <w:p w14:paraId="0EBAA015" w14:textId="7DC9B73A" w:rsidR="00E378D0" w:rsidRPr="00E378D0" w:rsidRDefault="00E378D0" w:rsidP="00E378D0">
          <w:pPr>
            <w:jc w:val="right"/>
            <w:rPr>
              <w:rFonts w:eastAsia="Verdana" w:cs="Verdana"/>
              <w:b/>
              <w:szCs w:val="18"/>
            </w:rPr>
          </w:pPr>
          <w:r>
            <w:rPr>
              <w:b/>
            </w:rPr>
            <w:t>G/TBT/N/CHL/621</w:t>
          </w:r>
        </w:p>
      </w:tc>
    </w:tr>
    <w:tr w:rsidR="00E378D0" w:rsidRPr="00E378D0" w14:paraId="41243BB1" w14:textId="77777777" w:rsidTr="00E378D0">
      <w:trPr>
        <w:trHeight w:val="240"/>
        <w:jc w:val="center"/>
      </w:trPr>
      <w:tc>
        <w:tcPr>
          <w:tcW w:w="2053" w:type="pct"/>
          <w:vMerge/>
          <w:shd w:val="clear" w:color="auto" w:fill="auto"/>
          <w:tcMar>
            <w:left w:w="108" w:type="dxa"/>
            <w:right w:w="108" w:type="dxa"/>
          </w:tcMar>
          <w:vAlign w:val="center"/>
        </w:tcPr>
        <w:p w14:paraId="0428E18B" w14:textId="77777777" w:rsidR="00E378D0" w:rsidRPr="00E378D0" w:rsidRDefault="00E378D0" w:rsidP="00E378D0">
          <w:pPr>
            <w:rPr>
              <w:rFonts w:eastAsia="Verdana" w:cs="Verdana"/>
              <w:szCs w:val="18"/>
            </w:rPr>
          </w:pPr>
        </w:p>
      </w:tc>
      <w:tc>
        <w:tcPr>
          <w:tcW w:w="2947" w:type="pct"/>
          <w:gridSpan w:val="2"/>
          <w:shd w:val="clear" w:color="auto" w:fill="auto"/>
          <w:tcMar>
            <w:left w:w="108" w:type="dxa"/>
            <w:right w:w="108" w:type="dxa"/>
          </w:tcMar>
          <w:vAlign w:val="center"/>
        </w:tcPr>
        <w:p w14:paraId="2F6141C0" w14:textId="0314D1E8" w:rsidR="00E378D0" w:rsidRPr="00E378D0" w:rsidRDefault="00E378D0" w:rsidP="00E378D0">
          <w:pPr>
            <w:jc w:val="right"/>
            <w:rPr>
              <w:rFonts w:eastAsia="Verdana" w:cs="Verdana"/>
              <w:szCs w:val="18"/>
            </w:rPr>
          </w:pPr>
          <w:r>
            <w:t>8 February 2023</w:t>
          </w:r>
        </w:p>
      </w:tc>
    </w:tr>
    <w:tr w:rsidR="00E378D0" w:rsidRPr="00E378D0" w14:paraId="4819A01E" w14:textId="77777777" w:rsidTr="00E378D0">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2612C015" w14:textId="4A00C0C1" w:rsidR="00E378D0" w:rsidRPr="00E378D0" w:rsidRDefault="00E378D0" w:rsidP="00E378D0">
          <w:pPr>
            <w:jc w:val="left"/>
            <w:rPr>
              <w:rFonts w:eastAsia="Verdana" w:cs="Verdana"/>
              <w:b/>
              <w:szCs w:val="18"/>
            </w:rPr>
          </w:pPr>
          <w:r>
            <w:rPr>
              <w:color w:val="FF0000"/>
            </w:rPr>
            <w:t>(23</w:t>
          </w:r>
          <w:r>
            <w:rPr>
              <w:color w:val="FF0000"/>
            </w:rPr>
            <w:noBreakHyphen/>
          </w:r>
          <w:r w:rsidR="00061345">
            <w:rPr>
              <w:color w:val="FF0000"/>
            </w:rPr>
            <w:t>0930</w:t>
          </w:r>
          <w:r>
            <w:rPr>
              <w:color w:val="FF0000"/>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385FA3BF" w14:textId="60A10B31" w:rsidR="00E378D0" w:rsidRPr="00E378D0" w:rsidRDefault="00E378D0" w:rsidP="00E378D0">
          <w:pPr>
            <w:jc w:val="right"/>
            <w:rPr>
              <w:rFonts w:eastAsia="Verdana" w:cs="Verdana"/>
              <w:szCs w:val="18"/>
            </w:rPr>
          </w:pPr>
          <w:r>
            <w:t xml:space="preserve">Page: </w:t>
          </w:r>
          <w:r w:rsidRPr="00E378D0">
            <w:rPr>
              <w:rFonts w:eastAsia="Verdana" w:cs="Verdana"/>
            </w:rPr>
            <w:fldChar w:fldCharType="begin"/>
          </w:r>
          <w:r w:rsidRPr="00E378D0">
            <w:rPr>
              <w:rFonts w:eastAsia="Verdana" w:cs="Verdana"/>
            </w:rPr>
            <w:instrText xml:space="preserve"> PAGE  \* Arabic  \* MERGEFORMAT </w:instrText>
          </w:r>
          <w:r w:rsidRPr="00E378D0">
            <w:rPr>
              <w:rFonts w:eastAsia="Verdana" w:cs="Verdana"/>
            </w:rPr>
            <w:fldChar w:fldCharType="separate"/>
          </w:r>
          <w:r w:rsidRPr="00E378D0">
            <w:rPr>
              <w:rFonts w:eastAsia="Verdana" w:cs="Verdana"/>
            </w:rPr>
            <w:t>1</w:t>
          </w:r>
          <w:r w:rsidRPr="00E378D0">
            <w:rPr>
              <w:rFonts w:eastAsia="Verdana" w:cs="Verdana"/>
            </w:rPr>
            <w:fldChar w:fldCharType="end"/>
          </w:r>
          <w:r>
            <w:t>/</w:t>
          </w:r>
          <w:r w:rsidRPr="00E378D0">
            <w:rPr>
              <w:rFonts w:eastAsia="Verdana" w:cs="Verdana"/>
            </w:rPr>
            <w:fldChar w:fldCharType="begin"/>
          </w:r>
          <w:r w:rsidRPr="00E378D0">
            <w:rPr>
              <w:rFonts w:eastAsia="Verdana" w:cs="Verdana"/>
            </w:rPr>
            <w:instrText xml:space="preserve"> NUMPAGES  \# "0" \* Arabic  \* MERGEFORMAT </w:instrText>
          </w:r>
          <w:r w:rsidRPr="00E378D0">
            <w:rPr>
              <w:rFonts w:eastAsia="Verdana" w:cs="Verdana"/>
            </w:rPr>
            <w:fldChar w:fldCharType="separate"/>
          </w:r>
          <w:r w:rsidRPr="00E378D0">
            <w:rPr>
              <w:rFonts w:eastAsia="Verdana" w:cs="Verdana"/>
            </w:rPr>
            <w:t>1</w:t>
          </w:r>
          <w:r w:rsidRPr="00E378D0">
            <w:rPr>
              <w:rFonts w:eastAsia="Verdana" w:cs="Verdana"/>
            </w:rPr>
            <w:fldChar w:fldCharType="end"/>
          </w:r>
        </w:p>
      </w:tc>
    </w:tr>
    <w:tr w:rsidR="00E378D0" w:rsidRPr="00E378D0" w14:paraId="0311A124" w14:textId="77777777" w:rsidTr="00E378D0">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1A206E8D" w14:textId="7AEA4AA4" w:rsidR="00E378D0" w:rsidRPr="00E378D0" w:rsidRDefault="00E378D0" w:rsidP="00E378D0">
          <w:pPr>
            <w:jc w:val="left"/>
            <w:rPr>
              <w:rFonts w:eastAsia="Verdana" w:cs="Verdana"/>
              <w:szCs w:val="18"/>
            </w:rPr>
          </w:pPr>
          <w:r>
            <w:rPr>
              <w:b/>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693DCDEB" w14:textId="22D58DB1" w:rsidR="00E378D0" w:rsidRPr="00E378D0" w:rsidRDefault="00E378D0" w:rsidP="00E378D0">
          <w:pPr>
            <w:jc w:val="right"/>
            <w:rPr>
              <w:rFonts w:eastAsia="Verdana" w:cs="Verdana"/>
              <w:bCs/>
              <w:szCs w:val="18"/>
            </w:rPr>
          </w:pPr>
          <w:r>
            <w:t>Original: Spanish</w:t>
          </w:r>
        </w:p>
      </w:tc>
    </w:tr>
    <w:bookmarkEnd w:id="17"/>
    <w:bookmarkEnd w:id="18"/>
  </w:tbl>
  <w:p w14:paraId="54130CA4" w14:textId="77777777" w:rsidR="00DD65B2" w:rsidRPr="00E378D0" w:rsidRDefault="00DD65B2" w:rsidP="00E378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C07E2F4C"/>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EE98C3A4"/>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BDFA9814"/>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C0F4F48A"/>
    <w:numStyleLink w:val="LegalHeadings"/>
  </w:abstractNum>
  <w:abstractNum w:abstractNumId="13" w15:restartNumberingAfterBreak="0">
    <w:nsid w:val="57551E12"/>
    <w:multiLevelType w:val="multilevel"/>
    <w:tmpl w:val="C0F4F48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59877327">
    <w:abstractNumId w:val="8"/>
  </w:num>
  <w:num w:numId="2" w16cid:durableId="91172253">
    <w:abstractNumId w:val="3"/>
  </w:num>
  <w:num w:numId="3" w16cid:durableId="1925801087">
    <w:abstractNumId w:val="2"/>
  </w:num>
  <w:num w:numId="4" w16cid:durableId="1789739532">
    <w:abstractNumId w:val="1"/>
  </w:num>
  <w:num w:numId="5" w16cid:durableId="943078210">
    <w:abstractNumId w:val="0"/>
  </w:num>
  <w:num w:numId="6" w16cid:durableId="1454012736">
    <w:abstractNumId w:val="13"/>
  </w:num>
  <w:num w:numId="7" w16cid:durableId="38746874">
    <w:abstractNumId w:val="11"/>
  </w:num>
  <w:num w:numId="8" w16cid:durableId="1713991993">
    <w:abstractNumId w:val="14"/>
  </w:num>
  <w:num w:numId="9" w16cid:durableId="1623924941">
    <w:abstractNumId w:val="9"/>
  </w:num>
  <w:num w:numId="10" w16cid:durableId="1095050384">
    <w:abstractNumId w:val="7"/>
  </w:num>
  <w:num w:numId="11" w16cid:durableId="637537223">
    <w:abstractNumId w:val="6"/>
  </w:num>
  <w:num w:numId="12" w16cid:durableId="681515962">
    <w:abstractNumId w:val="5"/>
  </w:num>
  <w:num w:numId="13" w16cid:durableId="1846942516">
    <w:abstractNumId w:val="4"/>
  </w:num>
  <w:num w:numId="14" w16cid:durableId="1260602208">
    <w:abstractNumId w:val="12"/>
  </w:num>
  <w:num w:numId="15" w16cid:durableId="9890238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0916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6119"/>
    <w:rsid w:val="0002424F"/>
    <w:rsid w:val="00033711"/>
    <w:rsid w:val="00057BEF"/>
    <w:rsid w:val="00061345"/>
    <w:rsid w:val="00067D73"/>
    <w:rsid w:val="00071B26"/>
    <w:rsid w:val="0008008F"/>
    <w:rsid w:val="00092794"/>
    <w:rsid w:val="00093FCA"/>
    <w:rsid w:val="000A7098"/>
    <w:rsid w:val="000B12FE"/>
    <w:rsid w:val="000C724C"/>
    <w:rsid w:val="000D23F0"/>
    <w:rsid w:val="000D2FB0"/>
    <w:rsid w:val="000D4C66"/>
    <w:rsid w:val="00104D9E"/>
    <w:rsid w:val="00114B29"/>
    <w:rsid w:val="001171A2"/>
    <w:rsid w:val="00120B96"/>
    <w:rsid w:val="001273FC"/>
    <w:rsid w:val="001338F0"/>
    <w:rsid w:val="0014012F"/>
    <w:rsid w:val="001426D0"/>
    <w:rsid w:val="0017356C"/>
    <w:rsid w:val="00182B7B"/>
    <w:rsid w:val="001B50DF"/>
    <w:rsid w:val="001B6B1E"/>
    <w:rsid w:val="001C08C0"/>
    <w:rsid w:val="001C7AC6"/>
    <w:rsid w:val="001D0E4B"/>
    <w:rsid w:val="001D74DE"/>
    <w:rsid w:val="001E6701"/>
    <w:rsid w:val="001F2C22"/>
    <w:rsid w:val="00200874"/>
    <w:rsid w:val="00207095"/>
    <w:rsid w:val="00207100"/>
    <w:rsid w:val="002149CB"/>
    <w:rsid w:val="002242B5"/>
    <w:rsid w:val="002433AD"/>
    <w:rsid w:val="00255119"/>
    <w:rsid w:val="00272713"/>
    <w:rsid w:val="00276383"/>
    <w:rsid w:val="00287066"/>
    <w:rsid w:val="002B0C97"/>
    <w:rsid w:val="002E4A00"/>
    <w:rsid w:val="003267CD"/>
    <w:rsid w:val="00334600"/>
    <w:rsid w:val="00337700"/>
    <w:rsid w:val="003422F5"/>
    <w:rsid w:val="00342A86"/>
    <w:rsid w:val="003975E1"/>
    <w:rsid w:val="003A0E78"/>
    <w:rsid w:val="003A19CB"/>
    <w:rsid w:val="003A3E55"/>
    <w:rsid w:val="003B0391"/>
    <w:rsid w:val="003B6D4C"/>
    <w:rsid w:val="003C0D06"/>
    <w:rsid w:val="003C5751"/>
    <w:rsid w:val="003E29E0"/>
    <w:rsid w:val="003E3193"/>
    <w:rsid w:val="003E3A26"/>
    <w:rsid w:val="003F0353"/>
    <w:rsid w:val="003F0B47"/>
    <w:rsid w:val="003F46BB"/>
    <w:rsid w:val="00406A93"/>
    <w:rsid w:val="00412DAF"/>
    <w:rsid w:val="00426FB1"/>
    <w:rsid w:val="0043612A"/>
    <w:rsid w:val="00440FA1"/>
    <w:rsid w:val="00466A2B"/>
    <w:rsid w:val="004935F4"/>
    <w:rsid w:val="004B06F7"/>
    <w:rsid w:val="004D290D"/>
    <w:rsid w:val="004D3BBA"/>
    <w:rsid w:val="004D5D05"/>
    <w:rsid w:val="004D622B"/>
    <w:rsid w:val="004E1A35"/>
    <w:rsid w:val="004E55A0"/>
    <w:rsid w:val="004F4ADE"/>
    <w:rsid w:val="00524772"/>
    <w:rsid w:val="00533502"/>
    <w:rsid w:val="0054586F"/>
    <w:rsid w:val="00571EE1"/>
    <w:rsid w:val="00582F70"/>
    <w:rsid w:val="0059270F"/>
    <w:rsid w:val="00592965"/>
    <w:rsid w:val="005A5D90"/>
    <w:rsid w:val="005B571A"/>
    <w:rsid w:val="005C6D4E"/>
    <w:rsid w:val="005D21E5"/>
    <w:rsid w:val="005D4F0E"/>
    <w:rsid w:val="005E14C9"/>
    <w:rsid w:val="005F0AAE"/>
    <w:rsid w:val="00605630"/>
    <w:rsid w:val="00617B12"/>
    <w:rsid w:val="006652F7"/>
    <w:rsid w:val="00674766"/>
    <w:rsid w:val="00674833"/>
    <w:rsid w:val="00677F2C"/>
    <w:rsid w:val="00696361"/>
    <w:rsid w:val="006A2F2A"/>
    <w:rsid w:val="006A63E9"/>
    <w:rsid w:val="006C0F04"/>
    <w:rsid w:val="006E0C67"/>
    <w:rsid w:val="006F728A"/>
    <w:rsid w:val="00727F5B"/>
    <w:rsid w:val="00735ADA"/>
    <w:rsid w:val="007461AF"/>
    <w:rsid w:val="00786644"/>
    <w:rsid w:val="0079229C"/>
    <w:rsid w:val="00795114"/>
    <w:rsid w:val="00795D34"/>
    <w:rsid w:val="00797BE0"/>
    <w:rsid w:val="007A761F"/>
    <w:rsid w:val="007B7BB1"/>
    <w:rsid w:val="007C4766"/>
    <w:rsid w:val="007D39B5"/>
    <w:rsid w:val="007E3474"/>
    <w:rsid w:val="00801776"/>
    <w:rsid w:val="00824E3F"/>
    <w:rsid w:val="0082584C"/>
    <w:rsid w:val="008267C3"/>
    <w:rsid w:val="00827789"/>
    <w:rsid w:val="00833814"/>
    <w:rsid w:val="00834FB6"/>
    <w:rsid w:val="008402D9"/>
    <w:rsid w:val="00842D59"/>
    <w:rsid w:val="0085388D"/>
    <w:rsid w:val="00873EB4"/>
    <w:rsid w:val="008849EF"/>
    <w:rsid w:val="00885409"/>
    <w:rsid w:val="008915D0"/>
    <w:rsid w:val="008960CC"/>
    <w:rsid w:val="008A1305"/>
    <w:rsid w:val="008A2F61"/>
    <w:rsid w:val="008E15A9"/>
    <w:rsid w:val="008E4B39"/>
    <w:rsid w:val="0090284E"/>
    <w:rsid w:val="00912133"/>
    <w:rsid w:val="0091417D"/>
    <w:rsid w:val="00917BFE"/>
    <w:rsid w:val="00924FA9"/>
    <w:rsid w:val="009304CB"/>
    <w:rsid w:val="0093775F"/>
    <w:rsid w:val="00946686"/>
    <w:rsid w:val="009613B7"/>
    <w:rsid w:val="009A0D78"/>
    <w:rsid w:val="009C190B"/>
    <w:rsid w:val="009D13EE"/>
    <w:rsid w:val="009D63FB"/>
    <w:rsid w:val="009E6970"/>
    <w:rsid w:val="009F491D"/>
    <w:rsid w:val="009F7158"/>
    <w:rsid w:val="00A03017"/>
    <w:rsid w:val="00A04DBF"/>
    <w:rsid w:val="00A22D74"/>
    <w:rsid w:val="00A23CA3"/>
    <w:rsid w:val="00A37C79"/>
    <w:rsid w:val="00A42A6A"/>
    <w:rsid w:val="00A46611"/>
    <w:rsid w:val="00A52F73"/>
    <w:rsid w:val="00A5462B"/>
    <w:rsid w:val="00A60556"/>
    <w:rsid w:val="00A627A8"/>
    <w:rsid w:val="00A67526"/>
    <w:rsid w:val="00A73F8C"/>
    <w:rsid w:val="00A803F2"/>
    <w:rsid w:val="00A84BF5"/>
    <w:rsid w:val="00A950D3"/>
    <w:rsid w:val="00AC7C4D"/>
    <w:rsid w:val="00AD099E"/>
    <w:rsid w:val="00AD1003"/>
    <w:rsid w:val="00AD2FD7"/>
    <w:rsid w:val="00AD59FD"/>
    <w:rsid w:val="00AE3C0C"/>
    <w:rsid w:val="00AF251E"/>
    <w:rsid w:val="00AF33E8"/>
    <w:rsid w:val="00B016F2"/>
    <w:rsid w:val="00B03A79"/>
    <w:rsid w:val="00B043C7"/>
    <w:rsid w:val="00B07663"/>
    <w:rsid w:val="00B24B85"/>
    <w:rsid w:val="00B25551"/>
    <w:rsid w:val="00B30392"/>
    <w:rsid w:val="00B3140F"/>
    <w:rsid w:val="00B4336E"/>
    <w:rsid w:val="00B45327"/>
    <w:rsid w:val="00B45F9E"/>
    <w:rsid w:val="00B46156"/>
    <w:rsid w:val="00B531D9"/>
    <w:rsid w:val="00B729C4"/>
    <w:rsid w:val="00B7403D"/>
    <w:rsid w:val="00B80FD0"/>
    <w:rsid w:val="00B83FE6"/>
    <w:rsid w:val="00B86771"/>
    <w:rsid w:val="00B87737"/>
    <w:rsid w:val="00BA5D80"/>
    <w:rsid w:val="00BB0211"/>
    <w:rsid w:val="00BB432E"/>
    <w:rsid w:val="00BC17E5"/>
    <w:rsid w:val="00BC2650"/>
    <w:rsid w:val="00BE28A4"/>
    <w:rsid w:val="00BE536B"/>
    <w:rsid w:val="00C05660"/>
    <w:rsid w:val="00C11419"/>
    <w:rsid w:val="00C32C7B"/>
    <w:rsid w:val="00C3451B"/>
    <w:rsid w:val="00C34F2D"/>
    <w:rsid w:val="00C400B5"/>
    <w:rsid w:val="00C40800"/>
    <w:rsid w:val="00C41B3D"/>
    <w:rsid w:val="00C43BE2"/>
    <w:rsid w:val="00C65229"/>
    <w:rsid w:val="00C65F6E"/>
    <w:rsid w:val="00C67AA4"/>
    <w:rsid w:val="00C71274"/>
    <w:rsid w:val="00C97117"/>
    <w:rsid w:val="00CB2591"/>
    <w:rsid w:val="00CD0195"/>
    <w:rsid w:val="00CD0728"/>
    <w:rsid w:val="00CD5EC3"/>
    <w:rsid w:val="00CE1C9D"/>
    <w:rsid w:val="00CF4D05"/>
    <w:rsid w:val="00D2518F"/>
    <w:rsid w:val="00D42176"/>
    <w:rsid w:val="00D52473"/>
    <w:rsid w:val="00D56B72"/>
    <w:rsid w:val="00D65AF6"/>
    <w:rsid w:val="00D66DCB"/>
    <w:rsid w:val="00D66F5C"/>
    <w:rsid w:val="00D74837"/>
    <w:rsid w:val="00D94AEA"/>
    <w:rsid w:val="00DA2387"/>
    <w:rsid w:val="00DB41F5"/>
    <w:rsid w:val="00DB47DD"/>
    <w:rsid w:val="00DB7CB0"/>
    <w:rsid w:val="00DD5319"/>
    <w:rsid w:val="00DD65B2"/>
    <w:rsid w:val="00E21DE6"/>
    <w:rsid w:val="00E378D0"/>
    <w:rsid w:val="00E464CD"/>
    <w:rsid w:val="00E47B1B"/>
    <w:rsid w:val="00E60485"/>
    <w:rsid w:val="00E764A5"/>
    <w:rsid w:val="00E81A56"/>
    <w:rsid w:val="00E844E4"/>
    <w:rsid w:val="00E97806"/>
    <w:rsid w:val="00EA1572"/>
    <w:rsid w:val="00EB1D8F"/>
    <w:rsid w:val="00EB4982"/>
    <w:rsid w:val="00ED3396"/>
    <w:rsid w:val="00EE50B7"/>
    <w:rsid w:val="00EF756F"/>
    <w:rsid w:val="00F009AC"/>
    <w:rsid w:val="00F11625"/>
    <w:rsid w:val="00F325A3"/>
    <w:rsid w:val="00F4794A"/>
    <w:rsid w:val="00F629A0"/>
    <w:rsid w:val="00F84BAB"/>
    <w:rsid w:val="00F854DF"/>
    <w:rsid w:val="00F916EC"/>
    <w:rsid w:val="00F94181"/>
    <w:rsid w:val="00F94FC2"/>
    <w:rsid w:val="00FA12D4"/>
    <w:rsid w:val="00FB17AE"/>
    <w:rsid w:val="00FB6323"/>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7C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8D0"/>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E378D0"/>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E378D0"/>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E378D0"/>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E378D0"/>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E378D0"/>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E378D0"/>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E378D0"/>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E378D0"/>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E378D0"/>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E378D0"/>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E378D0"/>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E378D0"/>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E378D0"/>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E378D0"/>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E378D0"/>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E378D0"/>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E378D0"/>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E378D0"/>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E378D0"/>
    <w:rPr>
      <w:rFonts w:ascii="Tahoma" w:hAnsi="Tahoma" w:cs="Tahoma"/>
      <w:sz w:val="16"/>
      <w:szCs w:val="16"/>
    </w:rPr>
  </w:style>
  <w:style w:type="character" w:customStyle="1" w:styleId="BalloonTextChar">
    <w:name w:val="Balloon Text Char"/>
    <w:basedOn w:val="DefaultParagraphFont"/>
    <w:link w:val="BalloonText"/>
    <w:uiPriority w:val="99"/>
    <w:semiHidden/>
    <w:rsid w:val="00E378D0"/>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E378D0"/>
    <w:pPr>
      <w:spacing w:after="240"/>
      <w:ind w:left="1077"/>
    </w:pPr>
    <w:rPr>
      <w:rFonts w:eastAsia="Calibri" w:cs="Times New Roman"/>
    </w:rPr>
  </w:style>
  <w:style w:type="character" w:customStyle="1" w:styleId="AnswerChar">
    <w:name w:val="Answer Char"/>
    <w:link w:val="Answer"/>
    <w:uiPriority w:val="6"/>
    <w:rsid w:val="00E378D0"/>
    <w:rPr>
      <w:rFonts w:ascii="Verdana" w:hAnsi="Verdana"/>
      <w:sz w:val="18"/>
      <w:szCs w:val="22"/>
      <w:lang w:eastAsia="en-US"/>
    </w:rPr>
  </w:style>
  <w:style w:type="paragraph" w:styleId="BodyText">
    <w:name w:val="Body Text"/>
    <w:basedOn w:val="Normal"/>
    <w:link w:val="BodyTextChar"/>
    <w:uiPriority w:val="1"/>
    <w:qFormat/>
    <w:rsid w:val="00E378D0"/>
    <w:pPr>
      <w:numPr>
        <w:ilvl w:val="6"/>
        <w:numId w:val="3"/>
      </w:numPr>
      <w:spacing w:after="240"/>
    </w:pPr>
  </w:style>
  <w:style w:type="character" w:customStyle="1" w:styleId="BodyTextChar">
    <w:name w:val="Body Text Char"/>
    <w:basedOn w:val="DefaultParagraphFont"/>
    <w:link w:val="BodyText"/>
    <w:uiPriority w:val="1"/>
    <w:rsid w:val="00E378D0"/>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E378D0"/>
    <w:pPr>
      <w:numPr>
        <w:ilvl w:val="7"/>
        <w:numId w:val="3"/>
      </w:numPr>
      <w:spacing w:after="240"/>
    </w:pPr>
  </w:style>
  <w:style w:type="character" w:customStyle="1" w:styleId="BodyText2Char">
    <w:name w:val="Body Text 2 Char"/>
    <w:basedOn w:val="DefaultParagraphFont"/>
    <w:link w:val="BodyText2"/>
    <w:uiPriority w:val="1"/>
    <w:rsid w:val="00E378D0"/>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E378D0"/>
    <w:pPr>
      <w:numPr>
        <w:ilvl w:val="8"/>
        <w:numId w:val="3"/>
      </w:numPr>
      <w:spacing w:after="240"/>
    </w:pPr>
    <w:rPr>
      <w:szCs w:val="16"/>
    </w:rPr>
  </w:style>
  <w:style w:type="character" w:customStyle="1" w:styleId="BodyText3Char">
    <w:name w:val="Body Text 3 Char"/>
    <w:basedOn w:val="DefaultParagraphFont"/>
    <w:link w:val="BodyText3"/>
    <w:uiPriority w:val="1"/>
    <w:rsid w:val="00E378D0"/>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E378D0"/>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E378D0"/>
    <w:rPr>
      <w:vertAlign w:val="superscript"/>
      <w:lang w:val="en-GB"/>
    </w:rPr>
  </w:style>
  <w:style w:type="paragraph" w:styleId="FootnoteText">
    <w:name w:val="footnote text"/>
    <w:basedOn w:val="Normal"/>
    <w:link w:val="FootnoteTextChar"/>
    <w:uiPriority w:val="5"/>
    <w:rsid w:val="00E378D0"/>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378D0"/>
    <w:rPr>
      <w:rFonts w:ascii="Verdana" w:hAnsi="Verdana"/>
      <w:sz w:val="16"/>
      <w:szCs w:val="18"/>
    </w:rPr>
  </w:style>
  <w:style w:type="paragraph" w:styleId="EndnoteText">
    <w:name w:val="endnote text"/>
    <w:basedOn w:val="FootnoteText"/>
    <w:link w:val="EndnoteTextChar"/>
    <w:uiPriority w:val="49"/>
    <w:rsid w:val="00E378D0"/>
    <w:rPr>
      <w:szCs w:val="20"/>
    </w:rPr>
  </w:style>
  <w:style w:type="character" w:customStyle="1" w:styleId="EndnoteTextChar">
    <w:name w:val="Endnote Text Char"/>
    <w:link w:val="EndnoteText"/>
    <w:uiPriority w:val="49"/>
    <w:rsid w:val="00E378D0"/>
    <w:rPr>
      <w:rFonts w:ascii="Verdana" w:hAnsi="Verdana"/>
      <w:sz w:val="16"/>
    </w:rPr>
  </w:style>
  <w:style w:type="paragraph" w:customStyle="1" w:styleId="FollowUp">
    <w:name w:val="FollowUp"/>
    <w:basedOn w:val="Normal"/>
    <w:link w:val="FollowUpChar"/>
    <w:uiPriority w:val="6"/>
    <w:qFormat/>
    <w:rsid w:val="00E378D0"/>
    <w:pPr>
      <w:spacing w:after="240"/>
      <w:ind w:left="720"/>
    </w:pPr>
    <w:rPr>
      <w:rFonts w:eastAsia="Calibri" w:cs="Times New Roman"/>
      <w:i/>
    </w:rPr>
  </w:style>
  <w:style w:type="character" w:customStyle="1" w:styleId="FollowUpChar">
    <w:name w:val="FollowUp Char"/>
    <w:link w:val="FollowUp"/>
    <w:uiPriority w:val="6"/>
    <w:rsid w:val="00E378D0"/>
    <w:rPr>
      <w:rFonts w:ascii="Verdana" w:hAnsi="Verdana"/>
      <w:i/>
      <w:sz w:val="18"/>
      <w:szCs w:val="22"/>
      <w:lang w:eastAsia="en-US"/>
    </w:rPr>
  </w:style>
  <w:style w:type="paragraph" w:styleId="Footer">
    <w:name w:val="footer"/>
    <w:basedOn w:val="Normal"/>
    <w:link w:val="FooterChar"/>
    <w:uiPriority w:val="3"/>
    <w:rsid w:val="00E378D0"/>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E378D0"/>
    <w:rPr>
      <w:rFonts w:ascii="Verdana" w:hAnsi="Verdana"/>
      <w:sz w:val="18"/>
      <w:szCs w:val="18"/>
    </w:rPr>
  </w:style>
  <w:style w:type="paragraph" w:customStyle="1" w:styleId="FootnoteQuotation">
    <w:name w:val="Footnote Quotation"/>
    <w:basedOn w:val="FootnoteText"/>
    <w:uiPriority w:val="5"/>
    <w:rsid w:val="00E378D0"/>
    <w:pPr>
      <w:ind w:left="567" w:right="567" w:firstLine="0"/>
    </w:pPr>
  </w:style>
  <w:style w:type="character" w:styleId="FootnoteReference">
    <w:name w:val="footnote reference"/>
    <w:uiPriority w:val="5"/>
    <w:rsid w:val="00E378D0"/>
    <w:rPr>
      <w:vertAlign w:val="superscript"/>
      <w:lang w:val="en-GB"/>
    </w:rPr>
  </w:style>
  <w:style w:type="paragraph" w:styleId="Header">
    <w:name w:val="header"/>
    <w:basedOn w:val="Normal"/>
    <w:link w:val="HeaderChar"/>
    <w:uiPriority w:val="3"/>
    <w:rsid w:val="00E378D0"/>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E378D0"/>
    <w:rPr>
      <w:rFonts w:ascii="Verdana" w:hAnsi="Verdana"/>
      <w:sz w:val="18"/>
      <w:szCs w:val="18"/>
    </w:rPr>
  </w:style>
  <w:style w:type="numbering" w:customStyle="1" w:styleId="LegalHeadings">
    <w:name w:val="LegalHeadings"/>
    <w:uiPriority w:val="99"/>
    <w:rsid w:val="00E378D0"/>
    <w:pPr>
      <w:numPr>
        <w:numId w:val="6"/>
      </w:numPr>
    </w:pPr>
  </w:style>
  <w:style w:type="paragraph" w:styleId="ListBullet">
    <w:name w:val="List Bullet"/>
    <w:basedOn w:val="Normal"/>
    <w:uiPriority w:val="1"/>
    <w:rsid w:val="00E378D0"/>
    <w:pPr>
      <w:numPr>
        <w:numId w:val="5"/>
      </w:numPr>
      <w:tabs>
        <w:tab w:val="left" w:pos="567"/>
      </w:tabs>
      <w:spacing w:after="240"/>
      <w:contextualSpacing/>
    </w:pPr>
  </w:style>
  <w:style w:type="paragraph" w:styleId="ListBullet2">
    <w:name w:val="List Bullet 2"/>
    <w:basedOn w:val="Normal"/>
    <w:uiPriority w:val="1"/>
    <w:rsid w:val="00E378D0"/>
    <w:pPr>
      <w:numPr>
        <w:ilvl w:val="1"/>
        <w:numId w:val="5"/>
      </w:numPr>
      <w:tabs>
        <w:tab w:val="left" w:pos="907"/>
      </w:tabs>
      <w:spacing w:after="240"/>
      <w:contextualSpacing/>
    </w:pPr>
  </w:style>
  <w:style w:type="paragraph" w:styleId="ListBullet3">
    <w:name w:val="List Bullet 3"/>
    <w:basedOn w:val="Normal"/>
    <w:uiPriority w:val="1"/>
    <w:rsid w:val="00E378D0"/>
    <w:pPr>
      <w:numPr>
        <w:ilvl w:val="2"/>
        <w:numId w:val="5"/>
      </w:numPr>
      <w:tabs>
        <w:tab w:val="left" w:pos="1247"/>
      </w:tabs>
      <w:spacing w:after="240"/>
      <w:contextualSpacing/>
    </w:pPr>
  </w:style>
  <w:style w:type="paragraph" w:styleId="ListBullet4">
    <w:name w:val="List Bullet 4"/>
    <w:basedOn w:val="Normal"/>
    <w:uiPriority w:val="1"/>
    <w:rsid w:val="00E378D0"/>
    <w:pPr>
      <w:numPr>
        <w:ilvl w:val="3"/>
        <w:numId w:val="5"/>
      </w:numPr>
      <w:tabs>
        <w:tab w:val="clear" w:pos="1587"/>
        <w:tab w:val="left" w:pos="1588"/>
      </w:tabs>
      <w:spacing w:after="240"/>
      <w:contextualSpacing/>
    </w:pPr>
  </w:style>
  <w:style w:type="paragraph" w:styleId="ListBullet5">
    <w:name w:val="List Bullet 5"/>
    <w:basedOn w:val="Normal"/>
    <w:uiPriority w:val="1"/>
    <w:rsid w:val="00E378D0"/>
    <w:pPr>
      <w:numPr>
        <w:ilvl w:val="4"/>
        <w:numId w:val="5"/>
      </w:numPr>
      <w:tabs>
        <w:tab w:val="left" w:pos="1928"/>
      </w:tabs>
      <w:spacing w:after="240"/>
      <w:contextualSpacing/>
    </w:pPr>
  </w:style>
  <w:style w:type="paragraph" w:styleId="ListParagraph">
    <w:name w:val="List Paragraph"/>
    <w:basedOn w:val="Normal"/>
    <w:uiPriority w:val="59"/>
    <w:semiHidden/>
    <w:qFormat/>
    <w:rsid w:val="00E378D0"/>
    <w:pPr>
      <w:ind w:left="720"/>
      <w:contextualSpacing/>
    </w:pPr>
  </w:style>
  <w:style w:type="numbering" w:customStyle="1" w:styleId="ListBullets">
    <w:name w:val="ListBullets"/>
    <w:uiPriority w:val="99"/>
    <w:rsid w:val="00E378D0"/>
    <w:pPr>
      <w:numPr>
        <w:numId w:val="7"/>
      </w:numPr>
    </w:pPr>
  </w:style>
  <w:style w:type="paragraph" w:customStyle="1" w:styleId="Quotation">
    <w:name w:val="Quotation"/>
    <w:basedOn w:val="Normal"/>
    <w:uiPriority w:val="5"/>
    <w:qFormat/>
    <w:rsid w:val="00E378D0"/>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E378D0"/>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E378D0"/>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E378D0"/>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E378D0"/>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E378D0"/>
    <w:pPr>
      <w:spacing w:after="240"/>
      <w:outlineLvl w:val="1"/>
    </w:pPr>
    <w:rPr>
      <w:b/>
      <w:color w:val="006283"/>
    </w:rPr>
  </w:style>
  <w:style w:type="paragraph" w:customStyle="1" w:styleId="SummaryText">
    <w:name w:val="SummaryText"/>
    <w:basedOn w:val="Normal"/>
    <w:uiPriority w:val="4"/>
    <w:qFormat/>
    <w:rsid w:val="00E378D0"/>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E378D0"/>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E378D0"/>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E378D0"/>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E378D0"/>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E378D0"/>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E378D0"/>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E378D0"/>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E378D0"/>
    <w:pPr>
      <w:tabs>
        <w:tab w:val="left" w:pos="0"/>
        <w:tab w:val="right" w:leader="dot" w:pos="9020"/>
      </w:tabs>
      <w:spacing w:before="240" w:after="120"/>
      <w:jc w:val="left"/>
    </w:pPr>
    <w:rPr>
      <w:rFonts w:eastAsia="Calibri" w:cs="Times New Roman"/>
      <w:b/>
      <w:caps/>
      <w:szCs w:val="18"/>
      <w:lang w:eastAsia="en-GB"/>
    </w:rPr>
  </w:style>
  <w:style w:type="paragraph" w:styleId="TOC2">
    <w:name w:val="toc 2"/>
    <w:basedOn w:val="Normal"/>
    <w:next w:val="Normal"/>
    <w:uiPriority w:val="39"/>
    <w:rsid w:val="00E378D0"/>
    <w:pPr>
      <w:tabs>
        <w:tab w:val="left" w:pos="0"/>
        <w:tab w:val="right" w:leader="dot" w:pos="9020"/>
      </w:tabs>
      <w:spacing w:before="120" w:after="120"/>
      <w:jc w:val="left"/>
    </w:pPr>
    <w:rPr>
      <w:rFonts w:eastAsia="Calibri" w:cs="Times New Roman"/>
      <w:szCs w:val="18"/>
      <w:lang w:eastAsia="en-GB"/>
    </w:rPr>
  </w:style>
  <w:style w:type="paragraph" w:styleId="TOC3">
    <w:name w:val="toc 3"/>
    <w:basedOn w:val="Normal"/>
    <w:next w:val="Normal"/>
    <w:uiPriority w:val="39"/>
    <w:rsid w:val="00E378D0"/>
    <w:pPr>
      <w:tabs>
        <w:tab w:val="left" w:pos="0"/>
        <w:tab w:val="right" w:leader="dot" w:pos="9020"/>
      </w:tabs>
      <w:spacing w:before="120" w:after="120"/>
      <w:jc w:val="left"/>
    </w:pPr>
    <w:rPr>
      <w:rFonts w:eastAsia="Calibri" w:cs="Times New Roman"/>
      <w:szCs w:val="18"/>
      <w:lang w:eastAsia="en-GB"/>
    </w:rPr>
  </w:style>
  <w:style w:type="paragraph" w:styleId="TOC4">
    <w:name w:val="toc 4"/>
    <w:basedOn w:val="Normal"/>
    <w:next w:val="Normal"/>
    <w:uiPriority w:val="39"/>
    <w:rsid w:val="00E378D0"/>
    <w:pPr>
      <w:tabs>
        <w:tab w:val="left" w:pos="0"/>
        <w:tab w:val="right" w:leader="dot" w:pos="9020"/>
      </w:tabs>
      <w:spacing w:before="120" w:after="120"/>
      <w:jc w:val="left"/>
    </w:pPr>
    <w:rPr>
      <w:rFonts w:eastAsia="Calibri" w:cs="Times New Roman"/>
      <w:szCs w:val="18"/>
      <w:lang w:eastAsia="en-GB"/>
    </w:rPr>
  </w:style>
  <w:style w:type="paragraph" w:styleId="TOC5">
    <w:name w:val="toc 5"/>
    <w:basedOn w:val="Normal"/>
    <w:next w:val="Normal"/>
    <w:uiPriority w:val="39"/>
    <w:rsid w:val="00E378D0"/>
    <w:pPr>
      <w:tabs>
        <w:tab w:val="left" w:pos="0"/>
        <w:tab w:val="right" w:leader="dot" w:pos="9020"/>
      </w:tabs>
      <w:spacing w:before="120" w:after="120"/>
      <w:jc w:val="left"/>
    </w:pPr>
    <w:rPr>
      <w:rFonts w:eastAsia="Calibri" w:cs="Times New Roman"/>
      <w:szCs w:val="18"/>
      <w:lang w:eastAsia="en-GB"/>
    </w:rPr>
  </w:style>
  <w:style w:type="paragraph" w:styleId="TOC6">
    <w:name w:val="toc 6"/>
    <w:basedOn w:val="Normal"/>
    <w:next w:val="Normal"/>
    <w:uiPriority w:val="39"/>
    <w:rsid w:val="00E378D0"/>
    <w:pPr>
      <w:tabs>
        <w:tab w:val="left" w:pos="0"/>
        <w:tab w:val="right" w:leader="dot" w:pos="9020"/>
      </w:tabs>
      <w:spacing w:before="120" w:after="120"/>
      <w:jc w:val="left"/>
    </w:pPr>
    <w:rPr>
      <w:rFonts w:eastAsia="Calibri" w:cs="Times New Roman"/>
      <w:szCs w:val="18"/>
      <w:lang w:eastAsia="en-GB"/>
    </w:rPr>
  </w:style>
  <w:style w:type="paragraph" w:styleId="TOC7">
    <w:name w:val="toc 7"/>
    <w:basedOn w:val="Normal"/>
    <w:next w:val="Normal"/>
    <w:uiPriority w:val="39"/>
    <w:rsid w:val="00E378D0"/>
    <w:pPr>
      <w:tabs>
        <w:tab w:val="left" w:pos="0"/>
        <w:tab w:val="right" w:leader="dot" w:pos="9020"/>
      </w:tabs>
      <w:spacing w:before="120" w:after="120"/>
      <w:jc w:val="left"/>
    </w:pPr>
    <w:rPr>
      <w:rFonts w:eastAsia="Calibri" w:cs="Times New Roman"/>
      <w:szCs w:val="18"/>
      <w:lang w:eastAsia="en-GB"/>
    </w:rPr>
  </w:style>
  <w:style w:type="paragraph" w:styleId="TOC8">
    <w:name w:val="toc 8"/>
    <w:basedOn w:val="Normal"/>
    <w:next w:val="Normal"/>
    <w:uiPriority w:val="39"/>
    <w:rsid w:val="00E378D0"/>
    <w:pPr>
      <w:tabs>
        <w:tab w:val="left" w:pos="0"/>
        <w:tab w:val="right" w:leader="dot" w:pos="9020"/>
      </w:tabs>
      <w:spacing w:before="120" w:after="120"/>
      <w:jc w:val="left"/>
    </w:pPr>
    <w:rPr>
      <w:rFonts w:eastAsia="Calibri" w:cs="Times New Roman"/>
      <w:szCs w:val="18"/>
      <w:lang w:eastAsia="en-GB"/>
    </w:rPr>
  </w:style>
  <w:style w:type="paragraph" w:styleId="TOC9">
    <w:name w:val="toc 9"/>
    <w:basedOn w:val="Normal"/>
    <w:next w:val="Normal"/>
    <w:uiPriority w:val="39"/>
    <w:rsid w:val="00E378D0"/>
    <w:pPr>
      <w:tabs>
        <w:tab w:val="left" w:pos="0"/>
        <w:tab w:val="right" w:leader="dot" w:pos="9020"/>
      </w:tabs>
      <w:spacing w:before="120" w:after="120"/>
      <w:jc w:val="left"/>
    </w:pPr>
    <w:rPr>
      <w:rFonts w:eastAsia="Calibri" w:cs="Times New Roman"/>
      <w:szCs w:val="18"/>
      <w:lang w:eastAsia="en-GB"/>
    </w:rPr>
  </w:style>
  <w:style w:type="paragraph" w:styleId="TOCHeading">
    <w:name w:val="TOC Heading"/>
    <w:basedOn w:val="Normal"/>
    <w:next w:val="Normal"/>
    <w:uiPriority w:val="39"/>
    <w:qFormat/>
    <w:rsid w:val="00E378D0"/>
    <w:pPr>
      <w:spacing w:before="240"/>
      <w:jc w:val="center"/>
    </w:pPr>
    <w:rPr>
      <w:rFonts w:eastAsia="Times New Roman" w:cs="Times New Roman"/>
      <w:b/>
      <w:bCs/>
      <w:szCs w:val="28"/>
      <w:lang w:eastAsia="en-GB"/>
    </w:rPr>
  </w:style>
  <w:style w:type="table" w:customStyle="1" w:styleId="WTOBox1">
    <w:name w:val="WTOBox1"/>
    <w:basedOn w:val="TableNormal"/>
    <w:uiPriority w:val="99"/>
    <w:rsid w:val="00E378D0"/>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E378D0"/>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E378D0"/>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E378D0"/>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E378D0"/>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E378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E378D0"/>
    <w:pPr>
      <w:tabs>
        <w:tab w:val="left" w:pos="851"/>
      </w:tabs>
      <w:ind w:left="851" w:hanging="851"/>
      <w:jc w:val="left"/>
    </w:pPr>
    <w:rPr>
      <w:sz w:val="16"/>
    </w:rPr>
  </w:style>
  <w:style w:type="character" w:styleId="Hyperlink">
    <w:name w:val="Hyperlink"/>
    <w:basedOn w:val="DefaultParagraphFont"/>
    <w:uiPriority w:val="9"/>
    <w:unhideWhenUsed/>
    <w:rsid w:val="00E378D0"/>
    <w:rPr>
      <w:color w:val="0000FF" w:themeColor="hyperlink"/>
      <w:u w:val="single"/>
      <w:lang w:val="en-GB"/>
    </w:rPr>
  </w:style>
  <w:style w:type="paragraph" w:styleId="Bibliography">
    <w:name w:val="Bibliography"/>
    <w:basedOn w:val="Normal"/>
    <w:next w:val="Normal"/>
    <w:uiPriority w:val="49"/>
    <w:semiHidden/>
    <w:unhideWhenUsed/>
    <w:rsid w:val="00E378D0"/>
  </w:style>
  <w:style w:type="paragraph" w:styleId="BlockText">
    <w:name w:val="Block Text"/>
    <w:basedOn w:val="Normal"/>
    <w:uiPriority w:val="99"/>
    <w:semiHidden/>
    <w:unhideWhenUsed/>
    <w:rsid w:val="00E378D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E378D0"/>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E378D0"/>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E378D0"/>
    <w:pPr>
      <w:spacing w:after="120"/>
      <w:ind w:left="283"/>
    </w:pPr>
  </w:style>
  <w:style w:type="character" w:customStyle="1" w:styleId="BodyTextIndentChar">
    <w:name w:val="Body Text Indent Char"/>
    <w:basedOn w:val="DefaultParagraphFont"/>
    <w:link w:val="BodyTextIndent"/>
    <w:uiPriority w:val="99"/>
    <w:semiHidden/>
    <w:rsid w:val="00E378D0"/>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E378D0"/>
    <w:pPr>
      <w:spacing w:after="0"/>
      <w:ind w:left="360" w:firstLine="360"/>
    </w:pPr>
  </w:style>
  <w:style w:type="character" w:customStyle="1" w:styleId="BodyTextFirstIndent2Char">
    <w:name w:val="Body Text First Indent 2 Char"/>
    <w:basedOn w:val="BodyTextIndentChar"/>
    <w:link w:val="BodyTextFirstIndent2"/>
    <w:uiPriority w:val="99"/>
    <w:semiHidden/>
    <w:rsid w:val="00E378D0"/>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E378D0"/>
    <w:pPr>
      <w:spacing w:after="120" w:line="480" w:lineRule="auto"/>
      <w:ind w:left="283"/>
    </w:pPr>
  </w:style>
  <w:style w:type="character" w:customStyle="1" w:styleId="BodyTextIndent2Char">
    <w:name w:val="Body Text Indent 2 Char"/>
    <w:basedOn w:val="DefaultParagraphFont"/>
    <w:link w:val="BodyTextIndent2"/>
    <w:uiPriority w:val="99"/>
    <w:semiHidden/>
    <w:rsid w:val="00E378D0"/>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E378D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378D0"/>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E378D0"/>
    <w:rPr>
      <w:b/>
      <w:bCs/>
      <w:smallCaps/>
      <w:spacing w:val="5"/>
      <w:lang w:val="en-GB"/>
    </w:rPr>
  </w:style>
  <w:style w:type="paragraph" w:styleId="Closing">
    <w:name w:val="Closing"/>
    <w:basedOn w:val="Normal"/>
    <w:link w:val="ClosingChar"/>
    <w:uiPriority w:val="99"/>
    <w:semiHidden/>
    <w:unhideWhenUsed/>
    <w:rsid w:val="00E378D0"/>
    <w:pPr>
      <w:ind w:left="4252"/>
    </w:pPr>
  </w:style>
  <w:style w:type="character" w:customStyle="1" w:styleId="ClosingChar">
    <w:name w:val="Closing Char"/>
    <w:basedOn w:val="DefaultParagraphFont"/>
    <w:link w:val="Closing"/>
    <w:uiPriority w:val="99"/>
    <w:semiHidden/>
    <w:rsid w:val="00E378D0"/>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E378D0"/>
    <w:rPr>
      <w:sz w:val="16"/>
      <w:szCs w:val="16"/>
      <w:lang w:val="en-GB"/>
    </w:rPr>
  </w:style>
  <w:style w:type="paragraph" w:styleId="CommentText">
    <w:name w:val="annotation text"/>
    <w:basedOn w:val="Normal"/>
    <w:link w:val="CommentTextChar"/>
    <w:uiPriority w:val="99"/>
    <w:unhideWhenUsed/>
    <w:rsid w:val="00E378D0"/>
    <w:rPr>
      <w:sz w:val="20"/>
      <w:szCs w:val="20"/>
    </w:rPr>
  </w:style>
  <w:style w:type="character" w:customStyle="1" w:styleId="CommentTextChar">
    <w:name w:val="Comment Text Char"/>
    <w:basedOn w:val="DefaultParagraphFont"/>
    <w:link w:val="CommentText"/>
    <w:uiPriority w:val="99"/>
    <w:rsid w:val="00E378D0"/>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E378D0"/>
    <w:rPr>
      <w:b/>
      <w:bCs/>
    </w:rPr>
  </w:style>
  <w:style w:type="character" w:customStyle="1" w:styleId="CommentSubjectChar">
    <w:name w:val="Comment Subject Char"/>
    <w:basedOn w:val="CommentTextChar"/>
    <w:link w:val="CommentSubject"/>
    <w:uiPriority w:val="99"/>
    <w:rsid w:val="00E378D0"/>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E378D0"/>
  </w:style>
  <w:style w:type="character" w:customStyle="1" w:styleId="DateChar">
    <w:name w:val="Date Char"/>
    <w:basedOn w:val="DefaultParagraphFont"/>
    <w:link w:val="Date"/>
    <w:uiPriority w:val="99"/>
    <w:semiHidden/>
    <w:rsid w:val="00E378D0"/>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E378D0"/>
    <w:rPr>
      <w:rFonts w:ascii="Tahoma" w:hAnsi="Tahoma" w:cs="Tahoma"/>
      <w:sz w:val="16"/>
      <w:szCs w:val="16"/>
    </w:rPr>
  </w:style>
  <w:style w:type="character" w:customStyle="1" w:styleId="DocumentMapChar">
    <w:name w:val="Document Map Char"/>
    <w:basedOn w:val="DefaultParagraphFont"/>
    <w:link w:val="DocumentMap"/>
    <w:uiPriority w:val="99"/>
    <w:semiHidden/>
    <w:rsid w:val="00E378D0"/>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E378D0"/>
  </w:style>
  <w:style w:type="character" w:customStyle="1" w:styleId="E-mailSignatureChar">
    <w:name w:val="E-mail Signature Char"/>
    <w:basedOn w:val="DefaultParagraphFont"/>
    <w:link w:val="E-mailSignature"/>
    <w:uiPriority w:val="99"/>
    <w:semiHidden/>
    <w:rsid w:val="00E378D0"/>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E378D0"/>
    <w:rPr>
      <w:i/>
      <w:iCs/>
      <w:lang w:val="en-GB"/>
    </w:rPr>
  </w:style>
  <w:style w:type="paragraph" w:styleId="EnvelopeAddress">
    <w:name w:val="envelope address"/>
    <w:basedOn w:val="Normal"/>
    <w:uiPriority w:val="99"/>
    <w:semiHidden/>
    <w:unhideWhenUsed/>
    <w:rsid w:val="00E378D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378D0"/>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E378D0"/>
    <w:rPr>
      <w:color w:val="800080" w:themeColor="followedHyperlink"/>
      <w:u w:val="single"/>
      <w:lang w:val="en-GB"/>
    </w:rPr>
  </w:style>
  <w:style w:type="character" w:styleId="HTMLAcronym">
    <w:name w:val="HTML Acronym"/>
    <w:basedOn w:val="DefaultParagraphFont"/>
    <w:uiPriority w:val="99"/>
    <w:semiHidden/>
    <w:unhideWhenUsed/>
    <w:rsid w:val="00E378D0"/>
    <w:rPr>
      <w:lang w:val="en-GB"/>
    </w:rPr>
  </w:style>
  <w:style w:type="paragraph" w:styleId="HTMLAddress">
    <w:name w:val="HTML Address"/>
    <w:basedOn w:val="Normal"/>
    <w:link w:val="HTMLAddressChar"/>
    <w:uiPriority w:val="99"/>
    <w:semiHidden/>
    <w:unhideWhenUsed/>
    <w:rsid w:val="00E378D0"/>
    <w:rPr>
      <w:i/>
      <w:iCs/>
    </w:rPr>
  </w:style>
  <w:style w:type="character" w:customStyle="1" w:styleId="HTMLAddressChar">
    <w:name w:val="HTML Address Char"/>
    <w:basedOn w:val="DefaultParagraphFont"/>
    <w:link w:val="HTMLAddress"/>
    <w:uiPriority w:val="99"/>
    <w:semiHidden/>
    <w:rsid w:val="00E378D0"/>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E378D0"/>
    <w:rPr>
      <w:i/>
      <w:iCs/>
      <w:lang w:val="en-GB"/>
    </w:rPr>
  </w:style>
  <w:style w:type="character" w:styleId="HTMLCode">
    <w:name w:val="HTML Code"/>
    <w:basedOn w:val="DefaultParagraphFont"/>
    <w:uiPriority w:val="99"/>
    <w:semiHidden/>
    <w:unhideWhenUsed/>
    <w:rsid w:val="00E378D0"/>
    <w:rPr>
      <w:rFonts w:ascii="Consolas" w:hAnsi="Consolas" w:cs="Consolas"/>
      <w:sz w:val="20"/>
      <w:szCs w:val="20"/>
      <w:lang w:val="en-GB"/>
    </w:rPr>
  </w:style>
  <w:style w:type="character" w:styleId="HTMLDefinition">
    <w:name w:val="HTML Definition"/>
    <w:basedOn w:val="DefaultParagraphFont"/>
    <w:uiPriority w:val="99"/>
    <w:semiHidden/>
    <w:unhideWhenUsed/>
    <w:rsid w:val="00E378D0"/>
    <w:rPr>
      <w:i/>
      <w:iCs/>
      <w:lang w:val="en-GB"/>
    </w:rPr>
  </w:style>
  <w:style w:type="character" w:styleId="HTMLKeyboard">
    <w:name w:val="HTML Keyboard"/>
    <w:basedOn w:val="DefaultParagraphFont"/>
    <w:uiPriority w:val="99"/>
    <w:semiHidden/>
    <w:unhideWhenUsed/>
    <w:rsid w:val="00E378D0"/>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E378D0"/>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378D0"/>
    <w:rPr>
      <w:rFonts w:ascii="Consolas" w:eastAsiaTheme="minorHAnsi" w:hAnsi="Consolas" w:cs="Consolas"/>
      <w:lang w:val="en-GB" w:eastAsia="en-US"/>
    </w:rPr>
  </w:style>
  <w:style w:type="character" w:styleId="HTMLSample">
    <w:name w:val="HTML Sample"/>
    <w:basedOn w:val="DefaultParagraphFont"/>
    <w:uiPriority w:val="99"/>
    <w:semiHidden/>
    <w:unhideWhenUsed/>
    <w:rsid w:val="00E378D0"/>
    <w:rPr>
      <w:rFonts w:ascii="Consolas" w:hAnsi="Consolas" w:cs="Consolas"/>
      <w:sz w:val="24"/>
      <w:szCs w:val="24"/>
      <w:lang w:val="en-GB"/>
    </w:rPr>
  </w:style>
  <w:style w:type="character" w:styleId="HTMLTypewriter">
    <w:name w:val="HTML Typewriter"/>
    <w:basedOn w:val="DefaultParagraphFont"/>
    <w:uiPriority w:val="99"/>
    <w:semiHidden/>
    <w:unhideWhenUsed/>
    <w:rsid w:val="00E378D0"/>
    <w:rPr>
      <w:rFonts w:ascii="Consolas" w:hAnsi="Consolas" w:cs="Consolas"/>
      <w:sz w:val="20"/>
      <w:szCs w:val="20"/>
      <w:lang w:val="en-GB"/>
    </w:rPr>
  </w:style>
  <w:style w:type="character" w:styleId="HTMLVariable">
    <w:name w:val="HTML Variable"/>
    <w:basedOn w:val="DefaultParagraphFont"/>
    <w:uiPriority w:val="99"/>
    <w:semiHidden/>
    <w:unhideWhenUsed/>
    <w:rsid w:val="00E378D0"/>
    <w:rPr>
      <w:i/>
      <w:iCs/>
      <w:lang w:val="en-GB"/>
    </w:rPr>
  </w:style>
  <w:style w:type="paragraph" w:styleId="Index1">
    <w:name w:val="index 1"/>
    <w:basedOn w:val="Normal"/>
    <w:next w:val="Normal"/>
    <w:uiPriority w:val="99"/>
    <w:semiHidden/>
    <w:unhideWhenUsed/>
    <w:rsid w:val="00E378D0"/>
    <w:pPr>
      <w:ind w:left="180" w:hanging="180"/>
    </w:pPr>
  </w:style>
  <w:style w:type="paragraph" w:styleId="Index2">
    <w:name w:val="index 2"/>
    <w:basedOn w:val="Normal"/>
    <w:next w:val="Normal"/>
    <w:uiPriority w:val="99"/>
    <w:semiHidden/>
    <w:unhideWhenUsed/>
    <w:rsid w:val="00E378D0"/>
    <w:pPr>
      <w:ind w:left="360" w:hanging="180"/>
    </w:pPr>
  </w:style>
  <w:style w:type="paragraph" w:styleId="Index3">
    <w:name w:val="index 3"/>
    <w:basedOn w:val="Normal"/>
    <w:next w:val="Normal"/>
    <w:uiPriority w:val="99"/>
    <w:semiHidden/>
    <w:unhideWhenUsed/>
    <w:rsid w:val="00E378D0"/>
    <w:pPr>
      <w:ind w:left="540" w:hanging="180"/>
    </w:pPr>
  </w:style>
  <w:style w:type="paragraph" w:styleId="Index4">
    <w:name w:val="index 4"/>
    <w:basedOn w:val="Normal"/>
    <w:next w:val="Normal"/>
    <w:uiPriority w:val="99"/>
    <w:semiHidden/>
    <w:unhideWhenUsed/>
    <w:rsid w:val="00E378D0"/>
    <w:pPr>
      <w:ind w:left="720" w:hanging="180"/>
    </w:pPr>
  </w:style>
  <w:style w:type="paragraph" w:styleId="Index5">
    <w:name w:val="index 5"/>
    <w:basedOn w:val="Normal"/>
    <w:next w:val="Normal"/>
    <w:uiPriority w:val="99"/>
    <w:semiHidden/>
    <w:unhideWhenUsed/>
    <w:rsid w:val="00E378D0"/>
    <w:pPr>
      <w:ind w:left="900" w:hanging="180"/>
    </w:pPr>
  </w:style>
  <w:style w:type="paragraph" w:styleId="Index6">
    <w:name w:val="index 6"/>
    <w:basedOn w:val="Normal"/>
    <w:next w:val="Normal"/>
    <w:uiPriority w:val="99"/>
    <w:semiHidden/>
    <w:unhideWhenUsed/>
    <w:rsid w:val="00E378D0"/>
    <w:pPr>
      <w:ind w:left="1080" w:hanging="180"/>
    </w:pPr>
  </w:style>
  <w:style w:type="paragraph" w:styleId="Index7">
    <w:name w:val="index 7"/>
    <w:basedOn w:val="Normal"/>
    <w:next w:val="Normal"/>
    <w:uiPriority w:val="99"/>
    <w:semiHidden/>
    <w:unhideWhenUsed/>
    <w:rsid w:val="00E378D0"/>
    <w:pPr>
      <w:ind w:left="1260" w:hanging="180"/>
    </w:pPr>
  </w:style>
  <w:style w:type="paragraph" w:styleId="Index8">
    <w:name w:val="index 8"/>
    <w:basedOn w:val="Normal"/>
    <w:next w:val="Normal"/>
    <w:uiPriority w:val="99"/>
    <w:semiHidden/>
    <w:unhideWhenUsed/>
    <w:rsid w:val="00E378D0"/>
    <w:pPr>
      <w:ind w:left="1440" w:hanging="180"/>
    </w:pPr>
  </w:style>
  <w:style w:type="paragraph" w:styleId="Index9">
    <w:name w:val="index 9"/>
    <w:basedOn w:val="Normal"/>
    <w:next w:val="Normal"/>
    <w:uiPriority w:val="99"/>
    <w:semiHidden/>
    <w:unhideWhenUsed/>
    <w:rsid w:val="00E378D0"/>
    <w:pPr>
      <w:ind w:left="1620" w:hanging="180"/>
    </w:pPr>
  </w:style>
  <w:style w:type="paragraph" w:styleId="IndexHeading">
    <w:name w:val="index heading"/>
    <w:basedOn w:val="Normal"/>
    <w:next w:val="Index1"/>
    <w:uiPriority w:val="99"/>
    <w:semiHidden/>
    <w:unhideWhenUsed/>
    <w:rsid w:val="00E378D0"/>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E378D0"/>
    <w:rPr>
      <w:b/>
      <w:bCs/>
      <w:i/>
      <w:iCs/>
      <w:color w:val="4F81BD" w:themeColor="accent1"/>
      <w:lang w:val="en-GB"/>
    </w:rPr>
  </w:style>
  <w:style w:type="paragraph" w:styleId="IntenseQuote">
    <w:name w:val="Intense Quote"/>
    <w:basedOn w:val="Normal"/>
    <w:next w:val="Normal"/>
    <w:link w:val="IntenseQuoteChar"/>
    <w:uiPriority w:val="59"/>
    <w:semiHidden/>
    <w:qFormat/>
    <w:rsid w:val="00E378D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E378D0"/>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E378D0"/>
    <w:rPr>
      <w:b/>
      <w:bCs/>
      <w:smallCaps/>
      <w:color w:val="C0504D" w:themeColor="accent2"/>
      <w:spacing w:val="5"/>
      <w:u w:val="single"/>
      <w:lang w:val="en-GB"/>
    </w:rPr>
  </w:style>
  <w:style w:type="character" w:styleId="LineNumber">
    <w:name w:val="line number"/>
    <w:basedOn w:val="DefaultParagraphFont"/>
    <w:uiPriority w:val="99"/>
    <w:semiHidden/>
    <w:unhideWhenUsed/>
    <w:rsid w:val="00E378D0"/>
    <w:rPr>
      <w:lang w:val="en-GB"/>
    </w:rPr>
  </w:style>
  <w:style w:type="paragraph" w:styleId="List">
    <w:name w:val="List"/>
    <w:basedOn w:val="Normal"/>
    <w:uiPriority w:val="99"/>
    <w:semiHidden/>
    <w:unhideWhenUsed/>
    <w:rsid w:val="00E378D0"/>
    <w:pPr>
      <w:ind w:left="283" w:hanging="283"/>
      <w:contextualSpacing/>
    </w:pPr>
  </w:style>
  <w:style w:type="paragraph" w:styleId="List2">
    <w:name w:val="List 2"/>
    <w:basedOn w:val="Normal"/>
    <w:uiPriority w:val="99"/>
    <w:semiHidden/>
    <w:unhideWhenUsed/>
    <w:rsid w:val="00E378D0"/>
    <w:pPr>
      <w:ind w:left="566" w:hanging="283"/>
      <w:contextualSpacing/>
    </w:pPr>
  </w:style>
  <w:style w:type="paragraph" w:styleId="List3">
    <w:name w:val="List 3"/>
    <w:basedOn w:val="Normal"/>
    <w:uiPriority w:val="99"/>
    <w:semiHidden/>
    <w:unhideWhenUsed/>
    <w:rsid w:val="00E378D0"/>
    <w:pPr>
      <w:ind w:left="849" w:hanging="283"/>
      <w:contextualSpacing/>
    </w:pPr>
  </w:style>
  <w:style w:type="paragraph" w:styleId="List4">
    <w:name w:val="List 4"/>
    <w:basedOn w:val="Normal"/>
    <w:uiPriority w:val="99"/>
    <w:semiHidden/>
    <w:unhideWhenUsed/>
    <w:rsid w:val="00E378D0"/>
    <w:pPr>
      <w:ind w:left="1132" w:hanging="283"/>
      <w:contextualSpacing/>
    </w:pPr>
  </w:style>
  <w:style w:type="paragraph" w:styleId="List5">
    <w:name w:val="List 5"/>
    <w:basedOn w:val="Normal"/>
    <w:uiPriority w:val="99"/>
    <w:semiHidden/>
    <w:unhideWhenUsed/>
    <w:rsid w:val="00E378D0"/>
    <w:pPr>
      <w:ind w:left="1415" w:hanging="283"/>
      <w:contextualSpacing/>
    </w:pPr>
  </w:style>
  <w:style w:type="paragraph" w:styleId="ListContinue">
    <w:name w:val="List Continue"/>
    <w:basedOn w:val="Normal"/>
    <w:uiPriority w:val="99"/>
    <w:semiHidden/>
    <w:unhideWhenUsed/>
    <w:rsid w:val="00E378D0"/>
    <w:pPr>
      <w:spacing w:after="120"/>
      <w:ind w:left="283"/>
      <w:contextualSpacing/>
    </w:pPr>
  </w:style>
  <w:style w:type="paragraph" w:styleId="ListContinue2">
    <w:name w:val="List Continue 2"/>
    <w:basedOn w:val="Normal"/>
    <w:uiPriority w:val="99"/>
    <w:semiHidden/>
    <w:unhideWhenUsed/>
    <w:rsid w:val="00E378D0"/>
    <w:pPr>
      <w:spacing w:after="120"/>
      <w:ind w:left="566"/>
      <w:contextualSpacing/>
    </w:pPr>
  </w:style>
  <w:style w:type="paragraph" w:styleId="ListContinue3">
    <w:name w:val="List Continue 3"/>
    <w:basedOn w:val="Normal"/>
    <w:uiPriority w:val="99"/>
    <w:semiHidden/>
    <w:unhideWhenUsed/>
    <w:rsid w:val="00E378D0"/>
    <w:pPr>
      <w:spacing w:after="120"/>
      <w:ind w:left="849"/>
      <w:contextualSpacing/>
    </w:pPr>
  </w:style>
  <w:style w:type="paragraph" w:styleId="ListContinue4">
    <w:name w:val="List Continue 4"/>
    <w:basedOn w:val="Normal"/>
    <w:uiPriority w:val="99"/>
    <w:semiHidden/>
    <w:unhideWhenUsed/>
    <w:rsid w:val="00E378D0"/>
    <w:pPr>
      <w:spacing w:after="120"/>
      <w:ind w:left="1132"/>
      <w:contextualSpacing/>
    </w:pPr>
  </w:style>
  <w:style w:type="paragraph" w:styleId="ListContinue5">
    <w:name w:val="List Continue 5"/>
    <w:basedOn w:val="Normal"/>
    <w:uiPriority w:val="99"/>
    <w:semiHidden/>
    <w:unhideWhenUsed/>
    <w:rsid w:val="00E378D0"/>
    <w:pPr>
      <w:spacing w:after="120"/>
      <w:ind w:left="1415"/>
      <w:contextualSpacing/>
    </w:pPr>
  </w:style>
  <w:style w:type="paragraph" w:styleId="ListNumber">
    <w:name w:val="List Number"/>
    <w:basedOn w:val="Normal"/>
    <w:uiPriority w:val="49"/>
    <w:semiHidden/>
    <w:unhideWhenUsed/>
    <w:rsid w:val="00E378D0"/>
    <w:pPr>
      <w:numPr>
        <w:numId w:val="1"/>
      </w:numPr>
      <w:contextualSpacing/>
    </w:pPr>
  </w:style>
  <w:style w:type="paragraph" w:styleId="ListNumber2">
    <w:name w:val="List Number 2"/>
    <w:basedOn w:val="Normal"/>
    <w:uiPriority w:val="49"/>
    <w:semiHidden/>
    <w:unhideWhenUsed/>
    <w:rsid w:val="00E378D0"/>
    <w:pPr>
      <w:numPr>
        <w:numId w:val="2"/>
      </w:numPr>
      <w:contextualSpacing/>
    </w:pPr>
  </w:style>
  <w:style w:type="paragraph" w:styleId="ListNumber3">
    <w:name w:val="List Number 3"/>
    <w:basedOn w:val="Normal"/>
    <w:uiPriority w:val="49"/>
    <w:semiHidden/>
    <w:unhideWhenUsed/>
    <w:rsid w:val="00E378D0"/>
    <w:pPr>
      <w:contextualSpacing/>
    </w:pPr>
  </w:style>
  <w:style w:type="paragraph" w:styleId="ListNumber4">
    <w:name w:val="List Number 4"/>
    <w:basedOn w:val="Normal"/>
    <w:uiPriority w:val="49"/>
    <w:semiHidden/>
    <w:unhideWhenUsed/>
    <w:rsid w:val="00E378D0"/>
    <w:pPr>
      <w:numPr>
        <w:numId w:val="4"/>
      </w:numPr>
      <w:contextualSpacing/>
    </w:pPr>
  </w:style>
  <w:style w:type="paragraph" w:styleId="ListNumber5">
    <w:name w:val="List Number 5"/>
    <w:basedOn w:val="Normal"/>
    <w:uiPriority w:val="49"/>
    <w:semiHidden/>
    <w:unhideWhenUsed/>
    <w:rsid w:val="00E378D0"/>
    <w:pPr>
      <w:contextualSpacing/>
    </w:pPr>
  </w:style>
  <w:style w:type="paragraph" w:styleId="MacroText">
    <w:name w:val="macro"/>
    <w:link w:val="MacroTextChar"/>
    <w:uiPriority w:val="99"/>
    <w:semiHidden/>
    <w:unhideWhenUsed/>
    <w:rsid w:val="00E378D0"/>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E378D0"/>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E378D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78D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E378D0"/>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E378D0"/>
    <w:rPr>
      <w:rFonts w:ascii="Times New Roman" w:hAnsi="Times New Roman" w:cs="Times New Roman"/>
      <w:sz w:val="24"/>
      <w:szCs w:val="24"/>
    </w:rPr>
  </w:style>
  <w:style w:type="paragraph" w:styleId="NormalIndent">
    <w:name w:val="Normal Indent"/>
    <w:basedOn w:val="Normal"/>
    <w:uiPriority w:val="99"/>
    <w:semiHidden/>
    <w:unhideWhenUsed/>
    <w:rsid w:val="00E378D0"/>
    <w:pPr>
      <w:ind w:left="567"/>
    </w:pPr>
  </w:style>
  <w:style w:type="paragraph" w:styleId="NoteHeading">
    <w:name w:val="Note Heading"/>
    <w:basedOn w:val="Normal"/>
    <w:next w:val="Normal"/>
    <w:link w:val="NoteHeadingChar"/>
    <w:uiPriority w:val="99"/>
    <w:semiHidden/>
    <w:unhideWhenUsed/>
    <w:rsid w:val="00E378D0"/>
  </w:style>
  <w:style w:type="character" w:customStyle="1" w:styleId="NoteHeadingChar">
    <w:name w:val="Note Heading Char"/>
    <w:basedOn w:val="DefaultParagraphFont"/>
    <w:link w:val="NoteHeading"/>
    <w:uiPriority w:val="99"/>
    <w:semiHidden/>
    <w:rsid w:val="00E378D0"/>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E378D0"/>
    <w:rPr>
      <w:lang w:val="en-GB"/>
    </w:rPr>
  </w:style>
  <w:style w:type="character" w:styleId="PlaceholderText">
    <w:name w:val="Placeholder Text"/>
    <w:basedOn w:val="DefaultParagraphFont"/>
    <w:uiPriority w:val="99"/>
    <w:semiHidden/>
    <w:rsid w:val="00E378D0"/>
    <w:rPr>
      <w:color w:val="808080"/>
      <w:lang w:val="en-GB"/>
    </w:rPr>
  </w:style>
  <w:style w:type="paragraph" w:styleId="PlainText">
    <w:name w:val="Plain Text"/>
    <w:basedOn w:val="Normal"/>
    <w:link w:val="PlainTextChar"/>
    <w:uiPriority w:val="99"/>
    <w:unhideWhenUsed/>
    <w:rsid w:val="00E378D0"/>
    <w:rPr>
      <w:rFonts w:ascii="Consolas" w:hAnsi="Consolas" w:cs="Consolas"/>
      <w:sz w:val="21"/>
      <w:szCs w:val="21"/>
    </w:rPr>
  </w:style>
  <w:style w:type="character" w:customStyle="1" w:styleId="PlainTextChar">
    <w:name w:val="Plain Text Char"/>
    <w:basedOn w:val="DefaultParagraphFont"/>
    <w:link w:val="PlainText"/>
    <w:uiPriority w:val="99"/>
    <w:rsid w:val="00E378D0"/>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E378D0"/>
    <w:rPr>
      <w:i/>
      <w:iCs/>
      <w:color w:val="000000" w:themeColor="text1"/>
    </w:rPr>
  </w:style>
  <w:style w:type="character" w:customStyle="1" w:styleId="QuoteChar">
    <w:name w:val="Quote Char"/>
    <w:basedOn w:val="DefaultParagraphFont"/>
    <w:link w:val="Quote"/>
    <w:uiPriority w:val="59"/>
    <w:rsid w:val="00E378D0"/>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E378D0"/>
  </w:style>
  <w:style w:type="character" w:customStyle="1" w:styleId="SalutationChar">
    <w:name w:val="Salutation Char"/>
    <w:basedOn w:val="DefaultParagraphFont"/>
    <w:link w:val="Salutation"/>
    <w:uiPriority w:val="99"/>
    <w:semiHidden/>
    <w:rsid w:val="00E378D0"/>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E378D0"/>
    <w:pPr>
      <w:ind w:left="4252"/>
    </w:pPr>
  </w:style>
  <w:style w:type="character" w:customStyle="1" w:styleId="SignatureChar">
    <w:name w:val="Signature Char"/>
    <w:basedOn w:val="DefaultParagraphFont"/>
    <w:link w:val="Signature"/>
    <w:uiPriority w:val="99"/>
    <w:semiHidden/>
    <w:rsid w:val="00E378D0"/>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E378D0"/>
    <w:rPr>
      <w:b/>
      <w:bCs/>
      <w:lang w:val="en-GB"/>
    </w:rPr>
  </w:style>
  <w:style w:type="character" w:styleId="SubtleEmphasis">
    <w:name w:val="Subtle Emphasis"/>
    <w:basedOn w:val="DefaultParagraphFont"/>
    <w:uiPriority w:val="99"/>
    <w:semiHidden/>
    <w:qFormat/>
    <w:rsid w:val="00E378D0"/>
    <w:rPr>
      <w:i/>
      <w:iCs/>
      <w:color w:val="808080" w:themeColor="text1" w:themeTint="7F"/>
      <w:lang w:val="en-GB"/>
    </w:rPr>
  </w:style>
  <w:style w:type="character" w:styleId="SubtleReference">
    <w:name w:val="Subtle Reference"/>
    <w:basedOn w:val="DefaultParagraphFont"/>
    <w:uiPriority w:val="99"/>
    <w:semiHidden/>
    <w:qFormat/>
    <w:rsid w:val="00E378D0"/>
    <w:rPr>
      <w:smallCaps/>
      <w:color w:val="C0504D" w:themeColor="accent2"/>
      <w:u w:val="single"/>
      <w:lang w:val="en-GB"/>
    </w:rPr>
  </w:style>
  <w:style w:type="table" w:styleId="ColorfulGrid">
    <w:name w:val="Colorful Grid"/>
    <w:basedOn w:val="Table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E378D0"/>
    <w:pPr>
      <w:spacing w:after="240"/>
      <w:jc w:val="center"/>
    </w:pPr>
    <w:rPr>
      <w:rFonts w:eastAsia="Calibri" w:cs="Times New Roman"/>
      <w:color w:val="006283"/>
    </w:rPr>
  </w:style>
  <w:style w:type="table" w:styleId="GridTable1Light">
    <w:name w:val="Grid Table 1 Light"/>
    <w:basedOn w:val="TableNormal"/>
    <w:uiPriority w:val="46"/>
    <w:rsid w:val="00E378D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378D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378D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378D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378D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378D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378D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378D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378D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378D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378D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378D0"/>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378D0"/>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378D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378D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378D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378D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378D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378D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378D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378D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378D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378D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378D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378D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378D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378D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378D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378D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378D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378D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378D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378D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378D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378D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378D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378D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378D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378D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378D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378D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378D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378D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378D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378D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378D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378D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378D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378D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E378D0"/>
    <w:rPr>
      <w:color w:val="2B579A"/>
      <w:shd w:val="clear" w:color="auto" w:fill="E1DFDD"/>
      <w:lang w:val="en-GB"/>
    </w:rPr>
  </w:style>
  <w:style w:type="table" w:styleId="ListTable1Light">
    <w:name w:val="List Table 1 Light"/>
    <w:basedOn w:val="TableNormal"/>
    <w:uiPriority w:val="46"/>
    <w:rsid w:val="00E378D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378D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378D0"/>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378D0"/>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378D0"/>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378D0"/>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378D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378D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378D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378D0"/>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378D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378D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378D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378D0"/>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378D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378D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378D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378D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378D0"/>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378D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378D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378D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378D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378D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378D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378D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378D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378D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378D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378D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378D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378D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378D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378D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378D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378D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378D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378D0"/>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378D0"/>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378D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378D0"/>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378D0"/>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378D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378D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378D0"/>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378D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378D0"/>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378D0"/>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378D0"/>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E378D0"/>
    <w:rPr>
      <w:color w:val="2B579A"/>
      <w:shd w:val="clear" w:color="auto" w:fill="E1DFDD"/>
      <w:lang w:val="en-GB"/>
    </w:rPr>
  </w:style>
  <w:style w:type="table" w:styleId="PlainTable1">
    <w:name w:val="Plain Table 1"/>
    <w:basedOn w:val="TableNormal"/>
    <w:uiPriority w:val="41"/>
    <w:rsid w:val="00E378D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378D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378D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378D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378D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E378D0"/>
    <w:rPr>
      <w:u w:val="dotted"/>
      <w:lang w:val="en-GB"/>
    </w:rPr>
  </w:style>
  <w:style w:type="character" w:styleId="SmartLink">
    <w:name w:val="Smart Link"/>
    <w:basedOn w:val="DefaultParagraphFont"/>
    <w:uiPriority w:val="99"/>
    <w:rsid w:val="00E378D0"/>
    <w:rPr>
      <w:color w:val="0000FF"/>
      <w:u w:val="single"/>
      <w:shd w:val="clear" w:color="auto" w:fill="F3F2F1"/>
      <w:lang w:val="en-GB"/>
    </w:rPr>
  </w:style>
  <w:style w:type="table" w:styleId="TableGridLight">
    <w:name w:val="Grid Table Light"/>
    <w:basedOn w:val="TableNormal"/>
    <w:uiPriority w:val="40"/>
    <w:rsid w:val="00E378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E378D0"/>
    <w:rPr>
      <w:color w:val="605E5C"/>
      <w:shd w:val="clear" w:color="auto" w:fill="E1DFDD"/>
      <w:lang w:val="en-GB"/>
    </w:rPr>
  </w:style>
  <w:style w:type="paragraph" w:customStyle="1" w:styleId="Query">
    <w:name w:val="Query"/>
    <w:qFormat/>
    <w:rsid w:val="00E378D0"/>
    <w:pPr>
      <w:numPr>
        <w:numId w:val="16"/>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TBT/CHL/23_0989_00_s.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bt_Chile@subrei.gob.c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5</TotalTime>
  <Pages>2</Pages>
  <Words>957</Words>
  <Characters>5392</Characters>
  <Application>Microsoft Office Word</Application>
  <DocSecurity>0</DocSecurity>
  <Lines>101</Lines>
  <Paragraphs>42</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NOTIFICACIÓN</dc:title>
  <dc:creator/>
  <dc:description>LDSD - DTU</dc:description>
  <cp:lastModifiedBy/>
  <cp:revision>4</cp:revision>
  <dcterms:created xsi:type="dcterms:W3CDTF">2023-02-16T16:20:00Z</dcterms:created>
  <dcterms:modified xsi:type="dcterms:W3CDTF">2023-02-20T15:36:00Z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db8f6a70-a28c-4d76-ac57-d51d9f818d6a</vt:lpwstr>
  </property>
  <property fmtid="{D5CDD505-2E9C-101B-9397-08002B2CF9AE}" pid="3" name="WTOCLASSIFICATION">
    <vt:lpwstr>WTO OFFICIAL</vt:lpwstr>
  </property>
</Properties>
</file>