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6DC9E1" w14:textId="77777777" w:rsidR="009239F7" w:rsidRPr="002F6A28" w:rsidRDefault="004C2E05" w:rsidP="002F6A28">
      <w:pPr>
        <w:pStyle w:val="Title"/>
        <w:rPr>
          <w:caps w:val="0"/>
          <w:kern w:val="0"/>
        </w:rPr>
      </w:pPr>
      <w:r w:rsidRPr="002F6A28">
        <w:rPr>
          <w:caps w:val="0"/>
          <w:kern w:val="0"/>
        </w:rPr>
        <w:t>NOTIFICATION</w:t>
      </w:r>
    </w:p>
    <w:p w14:paraId="1BE6C20A" w14:textId="77777777" w:rsidR="009239F7" w:rsidRPr="002F6A28" w:rsidRDefault="004C2E05" w:rsidP="002F6A28">
      <w:pPr>
        <w:jc w:val="center"/>
      </w:pPr>
      <w:r w:rsidRPr="002F6A28">
        <w:t>The following notification is being circulated in accordance with Article 10.6</w:t>
      </w:r>
    </w:p>
    <w:p w14:paraId="7EAEB280"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6E7B21" w14:paraId="5FDF4D0E" w14:textId="77777777" w:rsidTr="0069259F">
        <w:tc>
          <w:tcPr>
            <w:tcW w:w="713" w:type="dxa"/>
            <w:tcBorders>
              <w:bottom w:val="single" w:sz="6" w:space="0" w:color="auto"/>
            </w:tcBorders>
            <w:shd w:val="clear" w:color="auto" w:fill="auto"/>
          </w:tcPr>
          <w:p w14:paraId="0F02D389" w14:textId="77777777" w:rsidR="00F85C99" w:rsidRPr="002F6A28" w:rsidRDefault="004C2E05" w:rsidP="002F6A28">
            <w:pPr>
              <w:spacing w:before="120" w:after="120"/>
              <w:jc w:val="left"/>
            </w:pPr>
            <w:r w:rsidRPr="002F6A28">
              <w:rPr>
                <w:b/>
              </w:rPr>
              <w:t>1.</w:t>
            </w:r>
          </w:p>
        </w:tc>
        <w:tc>
          <w:tcPr>
            <w:tcW w:w="8546" w:type="dxa"/>
            <w:tcBorders>
              <w:bottom w:val="single" w:sz="6" w:space="0" w:color="auto"/>
            </w:tcBorders>
            <w:shd w:val="clear" w:color="auto" w:fill="auto"/>
          </w:tcPr>
          <w:p w14:paraId="7A79EC22" w14:textId="77777777" w:rsidR="00F85C99" w:rsidRPr="002F6A28" w:rsidRDefault="004C2E05" w:rsidP="00C805B6">
            <w:pPr>
              <w:spacing w:before="120" w:after="120"/>
            </w:pPr>
            <w:bookmarkStart w:id="0" w:name="X_TBT_Reg_1A"/>
            <w:r w:rsidRPr="002F6A28">
              <w:rPr>
                <w:b/>
              </w:rPr>
              <w:t>Notifying Member</w:t>
            </w:r>
            <w:bookmarkEnd w:id="0"/>
            <w:r w:rsidRPr="002F6A28">
              <w:rPr>
                <w:b/>
              </w:rPr>
              <w:t>:</w:t>
            </w:r>
            <w:r w:rsidR="00EE3A11" w:rsidRPr="00C92678">
              <w:t xml:space="preserve"> </w:t>
            </w:r>
            <w:bookmarkStart w:id="1" w:name="sps1a"/>
            <w:r w:rsidR="00EE3A11" w:rsidRPr="00C92678">
              <w:rPr>
                <w:u w:val="single"/>
              </w:rPr>
              <w:t>SWITZERLAND</w:t>
            </w:r>
            <w:bookmarkEnd w:id="1"/>
          </w:p>
          <w:p w14:paraId="3264CB7D" w14:textId="77777777" w:rsidR="00F85C99" w:rsidRPr="002F6A28" w:rsidRDefault="004C2E05"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6E7B21" w14:paraId="62547C80" w14:textId="77777777" w:rsidTr="0069259F">
        <w:tc>
          <w:tcPr>
            <w:tcW w:w="713" w:type="dxa"/>
            <w:tcBorders>
              <w:top w:val="single" w:sz="6" w:space="0" w:color="auto"/>
              <w:bottom w:val="single" w:sz="6" w:space="0" w:color="auto"/>
            </w:tcBorders>
            <w:shd w:val="clear" w:color="auto" w:fill="auto"/>
          </w:tcPr>
          <w:p w14:paraId="149BF957" w14:textId="77777777" w:rsidR="00F85C99" w:rsidRPr="002F6A28" w:rsidRDefault="004C2E05"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3EB93D9F" w14:textId="77777777" w:rsidR="00F85C99" w:rsidRPr="002F6A28" w:rsidRDefault="004C2E05"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p>
          <w:p w14:paraId="637DCD62" w14:textId="77777777" w:rsidR="00EE3A11" w:rsidRPr="00C379C8" w:rsidRDefault="004C2E05" w:rsidP="00155128">
            <w:r w:rsidRPr="00C379C8">
              <w:t>Federal Office for the Environment FOEN</w:t>
            </w:r>
          </w:p>
          <w:p w14:paraId="6C3D1386" w14:textId="77777777" w:rsidR="00EE3A11" w:rsidRPr="00052464" w:rsidRDefault="004C2E05" w:rsidP="00155128">
            <w:pPr>
              <w:rPr>
                <w:lang w:val="fr-CH"/>
              </w:rPr>
            </w:pPr>
            <w:proofErr w:type="spellStart"/>
            <w:r w:rsidRPr="00052464">
              <w:rPr>
                <w:lang w:val="fr-CH"/>
              </w:rPr>
              <w:t>Monbijoustrasse</w:t>
            </w:r>
            <w:proofErr w:type="spellEnd"/>
            <w:r w:rsidRPr="00052464">
              <w:rPr>
                <w:lang w:val="fr-CH"/>
              </w:rPr>
              <w:t xml:space="preserve"> 40</w:t>
            </w:r>
          </w:p>
          <w:p w14:paraId="7E22DD3C" w14:textId="77777777" w:rsidR="00EE3A11" w:rsidRPr="00052464" w:rsidRDefault="004C2E05" w:rsidP="00155128">
            <w:pPr>
              <w:rPr>
                <w:lang w:val="fr-CH"/>
              </w:rPr>
            </w:pPr>
            <w:r w:rsidRPr="00052464">
              <w:rPr>
                <w:lang w:val="fr-CH"/>
              </w:rPr>
              <w:t>CH-3011 Berne</w:t>
            </w:r>
          </w:p>
          <w:p w14:paraId="1A8E33D2" w14:textId="77777777" w:rsidR="00EE3A11" w:rsidRPr="00052464" w:rsidRDefault="007744FB" w:rsidP="00155128">
            <w:pPr>
              <w:spacing w:after="120"/>
              <w:rPr>
                <w:lang w:val="fr-CH"/>
              </w:rPr>
            </w:pPr>
            <w:hyperlink r:id="rId8" w:history="1">
              <w:r w:rsidR="004C2E05" w:rsidRPr="00052464">
                <w:rPr>
                  <w:color w:val="0000FF"/>
                  <w:u w:val="single"/>
                  <w:lang w:val="fr-CH"/>
                </w:rPr>
                <w:t>chemicals@bafu.admin.ch</w:t>
              </w:r>
            </w:hyperlink>
            <w:r w:rsidR="004C2E05" w:rsidRPr="00052464">
              <w:rPr>
                <w:lang w:val="fr-CH"/>
              </w:rPr>
              <w:t>, www.bafu.admin.ch</w:t>
            </w:r>
            <w:bookmarkEnd w:id="5"/>
          </w:p>
          <w:p w14:paraId="5C66BDDA" w14:textId="77777777" w:rsidR="00F85C99" w:rsidRPr="002F6A28" w:rsidRDefault="004C2E05"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w:t>
            </w:r>
            <w:proofErr w:type="gramStart"/>
            <w:r w:rsidRPr="002F6A28">
              <w:rPr>
                <w:b/>
              </w:rPr>
              <w:t>email</w:t>
            </w:r>
            <w:proofErr w:type="gramEnd"/>
            <w:r w:rsidRPr="002F6A28">
              <w:rPr>
                <w:b/>
              </w:rPr>
              <w:t xml:space="preserve">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p>
          <w:p w14:paraId="6C8E47BB" w14:textId="77777777" w:rsidR="00AC6C6E" w:rsidRPr="00C379C8" w:rsidRDefault="004C2E05" w:rsidP="00AA646C">
            <w:r w:rsidRPr="00C379C8">
              <w:t>State Secretariat for Economic Affairs SECO</w:t>
            </w:r>
          </w:p>
          <w:p w14:paraId="2962D496" w14:textId="77777777" w:rsidR="00AC6C6E" w:rsidRPr="00C379C8" w:rsidRDefault="004C2E05" w:rsidP="00AA646C">
            <w:proofErr w:type="spellStart"/>
            <w:r w:rsidRPr="00C379C8">
              <w:t>Holzikofenweg</w:t>
            </w:r>
            <w:proofErr w:type="spellEnd"/>
            <w:r w:rsidRPr="00C379C8">
              <w:t xml:space="preserve"> 36</w:t>
            </w:r>
          </w:p>
          <w:p w14:paraId="4F823783" w14:textId="77777777" w:rsidR="00AC6C6E" w:rsidRPr="00C379C8" w:rsidRDefault="004C2E05" w:rsidP="00AA646C">
            <w:r w:rsidRPr="00C379C8">
              <w:t>3003 Berne</w:t>
            </w:r>
          </w:p>
          <w:p w14:paraId="51987F32" w14:textId="77777777" w:rsidR="00AC6C6E" w:rsidRPr="00C379C8" w:rsidRDefault="007744FB" w:rsidP="00AA646C">
            <w:pPr>
              <w:spacing w:after="120"/>
            </w:pPr>
            <w:hyperlink r:id="rId9" w:history="1">
              <w:r w:rsidR="004C2E05" w:rsidRPr="00C379C8">
                <w:rPr>
                  <w:color w:val="0000FF"/>
                  <w:u w:val="single"/>
                </w:rPr>
                <w:t>tbt@seco.admin.ch</w:t>
              </w:r>
            </w:hyperlink>
            <w:r w:rsidR="004C2E05" w:rsidRPr="00C379C8">
              <w:t xml:space="preserve">, </w:t>
            </w:r>
            <w:hyperlink r:id="rId10" w:history="1">
              <w:r w:rsidR="004C2E05" w:rsidRPr="00E52003">
                <w:rPr>
                  <w:rStyle w:val="Hyperlink"/>
                </w:rPr>
                <w:t>www.seco.admin.ch</w:t>
              </w:r>
            </w:hyperlink>
            <w:bookmarkEnd w:id="7"/>
            <w:r w:rsidR="004C2E05">
              <w:t xml:space="preserve"> </w:t>
            </w:r>
          </w:p>
        </w:tc>
      </w:tr>
      <w:tr w:rsidR="006E7B21" w14:paraId="71B5AEAC" w14:textId="77777777" w:rsidTr="0069259F">
        <w:tc>
          <w:tcPr>
            <w:tcW w:w="713" w:type="dxa"/>
            <w:tcBorders>
              <w:top w:val="single" w:sz="6" w:space="0" w:color="auto"/>
              <w:bottom w:val="single" w:sz="6" w:space="0" w:color="auto"/>
            </w:tcBorders>
            <w:shd w:val="clear" w:color="auto" w:fill="auto"/>
          </w:tcPr>
          <w:p w14:paraId="5E392472" w14:textId="77777777" w:rsidR="00F85C99" w:rsidRPr="002F6A28" w:rsidRDefault="004C2E05"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51382379" w14:textId="77777777" w:rsidR="00F85C99" w:rsidRPr="0058336F" w:rsidRDefault="004C2E05"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X</w:t>
            </w:r>
            <w:bookmarkEnd w:id="9"/>
            <w:r w:rsidRPr="002F6A28">
              <w:rPr>
                <w:b/>
              </w:rPr>
              <w:t xml:space="preserve">], </w:t>
            </w:r>
            <w:bookmarkStart w:id="10" w:name="X_TBT_Reg_3B"/>
            <w:r w:rsidRPr="002F6A28">
              <w:rPr>
                <w:b/>
              </w:rPr>
              <w:t>2.10.1</w:t>
            </w:r>
            <w:bookmarkEnd w:id="10"/>
            <w:r w:rsidRPr="002F6A28">
              <w:rPr>
                <w:b/>
              </w:rPr>
              <w:t xml:space="preserve"> </w:t>
            </w:r>
            <w:proofErr w:type="gramStart"/>
            <w:r w:rsidRPr="002F6A28">
              <w:rPr>
                <w:b/>
              </w:rPr>
              <w:t>[</w:t>
            </w:r>
            <w:bookmarkStart w:id="11" w:name="tbt3b"/>
            <w:r w:rsidRPr="002F6A28">
              <w:rPr>
                <w:b/>
              </w:rPr>
              <w:t> </w:t>
            </w:r>
            <w:bookmarkEnd w:id="11"/>
            <w:r w:rsidRPr="002F6A28">
              <w:rPr>
                <w:b/>
              </w:rPr>
              <w:t>]</w:t>
            </w:r>
            <w:proofErr w:type="gramEnd"/>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 </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w:t>
            </w:r>
            <w:r w:rsidR="00F85CDF">
              <w:rPr>
                <w:b/>
              </w:rPr>
              <w:t xml:space="preserve"> </w:t>
            </w:r>
            <w:r w:rsidR="008D641C">
              <w:rPr>
                <w:b/>
              </w:rPr>
              <w:t>3.2 [</w:t>
            </w:r>
            <w:bookmarkStart w:id="16" w:name="tbt3e"/>
            <w:r w:rsidR="008D641C">
              <w:rPr>
                <w:b/>
              </w:rPr>
              <w:t> </w:t>
            </w:r>
            <w:bookmarkEnd w:id="16"/>
            <w:r w:rsidR="008D641C">
              <w:rPr>
                <w:b/>
              </w:rPr>
              <w:t>], 7.2 [</w:t>
            </w:r>
            <w:bookmarkStart w:id="17" w:name="tbt3f"/>
            <w:r w:rsidR="008D641C">
              <w:rPr>
                <w:b/>
              </w:rPr>
              <w:t> </w:t>
            </w:r>
            <w:bookmarkEnd w:id="17"/>
            <w:r w:rsidR="008D641C">
              <w:rPr>
                <w:b/>
              </w:rPr>
              <w:t>]</w:t>
            </w:r>
            <w:r w:rsidR="00D428FA">
              <w:rPr>
                <w:b/>
              </w:rPr>
              <w:t>,</w:t>
            </w:r>
            <w:r w:rsidRPr="002F6A28">
              <w:rPr>
                <w:b/>
              </w:rPr>
              <w:t xml:space="preserve"> </w:t>
            </w:r>
            <w:bookmarkStart w:id="18" w:name="X_TBT_Reg_3E"/>
            <w:r w:rsidRPr="002F6A28">
              <w:rPr>
                <w:b/>
              </w:rPr>
              <w:t>other</w:t>
            </w:r>
            <w:bookmarkStart w:id="19" w:name="tbt3g"/>
            <w:bookmarkEnd w:id="18"/>
            <w:bookmarkEnd w:id="19"/>
            <w:r w:rsidR="00FF5C69">
              <w:rPr>
                <w:b/>
              </w:rPr>
              <w:t>:</w:t>
            </w:r>
            <w:r w:rsidR="003531C5">
              <w:t xml:space="preserve"> </w:t>
            </w:r>
            <w:bookmarkStart w:id="20" w:name="tbt3h"/>
            <w:bookmarkEnd w:id="20"/>
          </w:p>
        </w:tc>
      </w:tr>
      <w:tr w:rsidR="006E7B21" w14:paraId="3B2ABE4E" w14:textId="77777777" w:rsidTr="0069259F">
        <w:tc>
          <w:tcPr>
            <w:tcW w:w="713" w:type="dxa"/>
            <w:tcBorders>
              <w:top w:val="single" w:sz="6" w:space="0" w:color="auto"/>
              <w:bottom w:val="single" w:sz="6" w:space="0" w:color="auto"/>
            </w:tcBorders>
            <w:shd w:val="clear" w:color="auto" w:fill="auto"/>
          </w:tcPr>
          <w:p w14:paraId="61FAF4E4" w14:textId="77777777" w:rsidR="00F85C99" w:rsidRPr="002F6A28" w:rsidRDefault="004C2E05"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7391CB22" w14:textId="77777777" w:rsidR="00F85C99" w:rsidRPr="002F6A28" w:rsidRDefault="004C2E05" w:rsidP="002F6A28">
            <w:pPr>
              <w:spacing w:before="120" w:after="120"/>
            </w:pPr>
            <w:bookmarkStart w:id="21" w:name="X_TBT_Reg_4A"/>
            <w:r w:rsidRPr="002F6A28">
              <w:rPr>
                <w:b/>
              </w:rPr>
              <w:t>Products covered (HS or CCCN where applicable, otherwise national tariff heading. ICS numbers may be provided in addition, where applicable)</w:t>
            </w:r>
            <w:bookmarkEnd w:id="21"/>
            <w:r w:rsidRPr="002F6A28">
              <w:rPr>
                <w:b/>
              </w:rPr>
              <w:t>:</w:t>
            </w:r>
            <w:r w:rsidR="00EE3A11" w:rsidRPr="00C379C8">
              <w:t xml:space="preserve"> </w:t>
            </w:r>
            <w:bookmarkStart w:id="22" w:name="sps3a"/>
            <w:r w:rsidR="00EE3A11" w:rsidRPr="00C379C8">
              <w:t>Products of the chemical industry (ICS code(s): 71.100); chemical substances</w:t>
            </w:r>
            <w:bookmarkEnd w:id="22"/>
          </w:p>
        </w:tc>
      </w:tr>
      <w:tr w:rsidR="006E7B21" w14:paraId="4D8BA0F9" w14:textId="77777777" w:rsidTr="0069259F">
        <w:tc>
          <w:tcPr>
            <w:tcW w:w="713" w:type="dxa"/>
            <w:tcBorders>
              <w:top w:val="single" w:sz="6" w:space="0" w:color="auto"/>
              <w:bottom w:val="single" w:sz="6" w:space="0" w:color="auto"/>
            </w:tcBorders>
            <w:shd w:val="clear" w:color="auto" w:fill="auto"/>
          </w:tcPr>
          <w:p w14:paraId="71D37FFD" w14:textId="77777777" w:rsidR="00F85C99" w:rsidRPr="002F6A28" w:rsidRDefault="004C2E05"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59E1FBF4" w14:textId="77777777" w:rsidR="00F85C99" w:rsidRPr="002F6A28" w:rsidRDefault="004C2E05" w:rsidP="002F6A28">
            <w:pPr>
              <w:spacing w:before="120" w:after="120"/>
            </w:pPr>
            <w:bookmarkStart w:id="23" w:name="X_TBT_Reg_5A"/>
            <w:r w:rsidRPr="002F6A28">
              <w:rPr>
                <w:b/>
              </w:rPr>
              <w:t>Title, number of pages and language(s) of the notified document</w:t>
            </w:r>
            <w:bookmarkEnd w:id="23"/>
            <w:r w:rsidRPr="002F6A28">
              <w:rPr>
                <w:b/>
              </w:rPr>
              <w:t>:</w:t>
            </w:r>
            <w:r w:rsidR="00EE3A11" w:rsidRPr="00C379C8">
              <w:t xml:space="preserve"> </w:t>
            </w:r>
            <w:bookmarkStart w:id="24" w:name="sps5a"/>
            <w:r w:rsidR="00EE3A11" w:rsidRPr="00C379C8">
              <w:t xml:space="preserve">Draft Ordinance of the Federal Office for the Environment concerning amendments to annexes 1.17, 2.16, and 2.18 of the Ordinance on the Reduction of Risks relating to the Use of Certain Particularly Dangerous Substances, Preparations and Articles (Chemical Risk Reduction Ordinance, </w:t>
            </w:r>
            <w:proofErr w:type="spellStart"/>
            <w:r w:rsidR="00EE3A11" w:rsidRPr="00C379C8">
              <w:t>ORRChem</w:t>
            </w:r>
            <w:proofErr w:type="spellEnd"/>
            <w:r w:rsidR="00EE3A11" w:rsidRPr="00C379C8">
              <w:t xml:space="preserve">, </w:t>
            </w:r>
            <w:proofErr w:type="spellStart"/>
            <w:r w:rsidR="00EE3A11" w:rsidRPr="00C379C8">
              <w:t>Fedlaw</w:t>
            </w:r>
            <w:proofErr w:type="spellEnd"/>
            <w:r w:rsidR="00EE3A11" w:rsidRPr="00C379C8">
              <w:t xml:space="preserve"> number: SR 814.81); (7 page(s), in French), (7 page(s), in German)</w:t>
            </w:r>
            <w:bookmarkEnd w:id="24"/>
          </w:p>
        </w:tc>
      </w:tr>
      <w:tr w:rsidR="006E7B21" w14:paraId="2869BE57" w14:textId="77777777" w:rsidTr="0069259F">
        <w:tc>
          <w:tcPr>
            <w:tcW w:w="713" w:type="dxa"/>
            <w:tcBorders>
              <w:top w:val="single" w:sz="6" w:space="0" w:color="auto"/>
              <w:bottom w:val="single" w:sz="6" w:space="0" w:color="auto"/>
            </w:tcBorders>
            <w:shd w:val="clear" w:color="auto" w:fill="auto"/>
          </w:tcPr>
          <w:p w14:paraId="00AB486D" w14:textId="77777777" w:rsidR="00F85C99" w:rsidRPr="002F6A28" w:rsidRDefault="004C2E05"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46063A84" w14:textId="77777777" w:rsidR="00F85C99" w:rsidRPr="002F6A28" w:rsidRDefault="004C2E05"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w:t>
            </w:r>
            <w:bookmarkStart w:id="26" w:name="sps6a"/>
            <w:r w:rsidR="00FE448B" w:rsidRPr="00C379C8">
              <w:t xml:space="preserve">Description of content: The draft Regulation aims at amending Annex 1.17 of the </w:t>
            </w:r>
            <w:proofErr w:type="spellStart"/>
            <w:r w:rsidR="00FE448B" w:rsidRPr="00C379C8">
              <w:t>ORRChem</w:t>
            </w:r>
            <w:proofErr w:type="spellEnd"/>
            <w:r w:rsidR="00FE448B" w:rsidRPr="00C379C8">
              <w:t>. The draft proposes to include five additional substances in that Annex, namely:</w:t>
            </w:r>
          </w:p>
          <w:p w14:paraId="77FFA747" w14:textId="77777777" w:rsidR="00FE448B" w:rsidRPr="00C379C8" w:rsidRDefault="004C2E05" w:rsidP="002F6A28">
            <w:pPr>
              <w:numPr>
                <w:ilvl w:val="0"/>
                <w:numId w:val="16"/>
              </w:numPr>
              <w:spacing w:before="120" w:after="120"/>
            </w:pPr>
            <w:proofErr w:type="gramStart"/>
            <w:r w:rsidRPr="00C379C8">
              <w:t>Tetraethyllead;</w:t>
            </w:r>
            <w:proofErr w:type="gramEnd"/>
          </w:p>
          <w:p w14:paraId="25C1457B" w14:textId="77777777" w:rsidR="00FE448B" w:rsidRPr="00C379C8" w:rsidRDefault="004C2E05" w:rsidP="002F6A28">
            <w:pPr>
              <w:numPr>
                <w:ilvl w:val="0"/>
                <w:numId w:val="16"/>
              </w:numPr>
              <w:spacing w:before="120" w:after="120"/>
            </w:pPr>
            <w:r w:rsidRPr="00C379C8">
              <w:t>4,4'-bis(</w:t>
            </w:r>
            <w:proofErr w:type="spellStart"/>
            <w:r w:rsidRPr="00C379C8">
              <w:t>dimethylamino</w:t>
            </w:r>
            <w:proofErr w:type="spellEnd"/>
            <w:r w:rsidRPr="00C379C8">
              <w:t>)-4''-(</w:t>
            </w:r>
            <w:proofErr w:type="gramStart"/>
            <w:r w:rsidRPr="00C379C8">
              <w:t>methylamino)trityl</w:t>
            </w:r>
            <w:proofErr w:type="gramEnd"/>
            <w:r w:rsidRPr="00C379C8">
              <w:t xml:space="preserve"> alcohol [with ≥ 0.1% of </w:t>
            </w:r>
            <w:proofErr w:type="spellStart"/>
            <w:r w:rsidRPr="00C379C8">
              <w:t>Michler's</w:t>
            </w:r>
            <w:proofErr w:type="spellEnd"/>
            <w:r w:rsidRPr="00C379C8">
              <w:t xml:space="preserve"> ketone (EC No. 202-027-5) or </w:t>
            </w:r>
            <w:proofErr w:type="spellStart"/>
            <w:r w:rsidRPr="00C379C8">
              <w:t>Michler's</w:t>
            </w:r>
            <w:proofErr w:type="spellEnd"/>
            <w:r w:rsidRPr="00C379C8">
              <w:t xml:space="preserve"> base (EC No. 202-959-2)];</w:t>
            </w:r>
          </w:p>
          <w:p w14:paraId="02934EBD" w14:textId="77777777" w:rsidR="00FE448B" w:rsidRPr="00C379C8" w:rsidRDefault="004C2E05" w:rsidP="002F6A28">
            <w:pPr>
              <w:numPr>
                <w:ilvl w:val="0"/>
                <w:numId w:val="16"/>
              </w:numPr>
              <w:spacing w:before="120" w:after="120"/>
            </w:pPr>
            <w:r w:rsidRPr="00C379C8">
              <w:t>Reaction products of 1,3,4-thiadiazolidine-2,5-dithione, formaldehyde and 4-heptylphenol, branched and linear (RP-HP) [with ≥0.1% w/w 4-heptylphenol, branched and linear</w:t>
            </w:r>
            <w:proofErr w:type="gramStart"/>
            <w:r w:rsidRPr="00C379C8">
              <w:t>];</w:t>
            </w:r>
            <w:proofErr w:type="gramEnd"/>
          </w:p>
          <w:p w14:paraId="68404DF9" w14:textId="77777777" w:rsidR="00FE448B" w:rsidRPr="00C379C8" w:rsidRDefault="004C2E05" w:rsidP="002F6A28">
            <w:pPr>
              <w:numPr>
                <w:ilvl w:val="0"/>
                <w:numId w:val="16"/>
              </w:numPr>
              <w:spacing w:before="120" w:after="120"/>
            </w:pPr>
            <w:r w:rsidRPr="00C379C8">
              <w:t>2-ethylhexyl 10-ethyl-4,4-dioctyl-7-oxo-8-oxa-3,5-dithia-4-stannatetetra-decanoate (DOTE)</w:t>
            </w:r>
          </w:p>
          <w:p w14:paraId="05FC34D6" w14:textId="77777777" w:rsidR="00FE448B" w:rsidRPr="00C379C8" w:rsidRDefault="004C2E05" w:rsidP="002F6A28">
            <w:pPr>
              <w:numPr>
                <w:ilvl w:val="0"/>
                <w:numId w:val="16"/>
              </w:numPr>
              <w:spacing w:before="120" w:after="120"/>
            </w:pPr>
            <w:r w:rsidRPr="00C379C8">
              <w:lastRenderedPageBreak/>
              <w:t>Reaction mass of 2-ethylhexyl 10-ethyl-4,4-dioctyl-7-oxo-8-oxa-3,5-dithia-4-stannatetradecanoate and 2-ethylhexyl 10-ethyl-4-[[2-[(2-</w:t>
            </w:r>
            <w:proofErr w:type="gramStart"/>
            <w:r w:rsidRPr="00C379C8">
              <w:t>ethylhexyl)oxy</w:t>
            </w:r>
            <w:proofErr w:type="gramEnd"/>
            <w:r w:rsidRPr="00C379C8">
              <w:t>]-2-oxoethyl]thio]-4-octyl-7-oxo-8-oxa-3,5-dithia-4-stannatetradecanoate (reaction mass of DOTE and MOTE).</w:t>
            </w:r>
          </w:p>
          <w:p w14:paraId="3783A506" w14:textId="77777777" w:rsidR="00FE448B" w:rsidRPr="00C379C8" w:rsidRDefault="004C2E05" w:rsidP="002F6A28">
            <w:pPr>
              <w:spacing w:before="120" w:after="120"/>
            </w:pPr>
            <w:r w:rsidRPr="00C379C8">
              <w:t xml:space="preserve">According to Annex 1.17, the placing on the market and the use of the substances listed in this Annex are in principle prohibited. Authorisations granted by the EU Commission are considered as exemptions from the ban in Switzerland, provided that the substance is placed on the market and used in accordance with the EU authorisation. In addition, the provisions of Annex 1.17 </w:t>
            </w:r>
            <w:proofErr w:type="spellStart"/>
            <w:r w:rsidRPr="00C379C8">
              <w:t>ORRChem</w:t>
            </w:r>
            <w:proofErr w:type="spellEnd"/>
            <w:r w:rsidRPr="00C379C8">
              <w:t xml:space="preserve"> prescribe that the Notification Authority may grant further temporary exemptions from the prohibitions on placing on the market and use in Switzerland on request if certain conditions are met.</w:t>
            </w:r>
          </w:p>
          <w:p w14:paraId="505EA242" w14:textId="77777777" w:rsidR="00FE448B" w:rsidRPr="00C379C8" w:rsidRDefault="004C2E05" w:rsidP="002F6A28">
            <w:pPr>
              <w:spacing w:before="120" w:after="120"/>
            </w:pPr>
            <w:r w:rsidRPr="00C379C8">
              <w:t xml:space="preserve">In November 2021, the intrinsic properties underlying the prohibition of four phthalic acid esters were supplemented in the EU to include endocrine-disrupting properties in addition to reproductive toxicity. </w:t>
            </w:r>
            <w:proofErr w:type="gramStart"/>
            <w:r w:rsidRPr="00C379C8">
              <w:t>As a consequence</w:t>
            </w:r>
            <w:proofErr w:type="gramEnd"/>
            <w:r w:rsidRPr="00C379C8">
              <w:t xml:space="preserve">, some uses that were previously exempted from the general prohibitions no longer benefit from an exemption. The amendment of the </w:t>
            </w:r>
            <w:proofErr w:type="spellStart"/>
            <w:r w:rsidRPr="00C379C8">
              <w:t>ChemRRV</w:t>
            </w:r>
            <w:proofErr w:type="spellEnd"/>
            <w:r w:rsidRPr="00C379C8">
              <w:t xml:space="preserve"> provides for a corresponding adaptation to the regulations in the EU. In addition, practical experience has shown that the wording of the general exemption for the use of three hexavalent chromium compounds needs to be clarified.</w:t>
            </w:r>
          </w:p>
          <w:p w14:paraId="598397F7" w14:textId="77777777" w:rsidR="00FE448B" w:rsidRPr="00C379C8" w:rsidRDefault="004C2E05" w:rsidP="002F6A28">
            <w:pPr>
              <w:spacing w:before="120" w:after="120"/>
            </w:pPr>
            <w:r w:rsidRPr="00C379C8">
              <w:t xml:space="preserve">In accordance with EU law, Annexes 2.16 and 2.18 </w:t>
            </w:r>
            <w:proofErr w:type="spellStart"/>
            <w:r w:rsidRPr="00C379C8">
              <w:t>ORRChem</w:t>
            </w:r>
            <w:proofErr w:type="spellEnd"/>
            <w:r w:rsidRPr="00C379C8">
              <w:t xml:space="preserve"> stipulate bans on the placing on the market of vehicle components and vehicles as well as electrical and electronic equipment, </w:t>
            </w:r>
            <w:proofErr w:type="gramStart"/>
            <w:r w:rsidRPr="00C379C8">
              <w:t>cables</w:t>
            </w:r>
            <w:proofErr w:type="gramEnd"/>
            <w:r w:rsidRPr="00C379C8">
              <w:t xml:space="preserve"> and replacement parts if they contain certain hazardous substances. Components for which there is no substitute without regulated substances are exempt from the bans. The draft aims at designating the applicable exemptions with reference to EU law.</w:t>
            </w:r>
            <w:bookmarkEnd w:id="26"/>
          </w:p>
        </w:tc>
      </w:tr>
      <w:tr w:rsidR="006E7B21" w14:paraId="2EBA0637" w14:textId="77777777" w:rsidTr="0069259F">
        <w:tc>
          <w:tcPr>
            <w:tcW w:w="713" w:type="dxa"/>
            <w:tcBorders>
              <w:top w:val="single" w:sz="6" w:space="0" w:color="auto"/>
              <w:bottom w:val="single" w:sz="6" w:space="0" w:color="auto"/>
            </w:tcBorders>
            <w:shd w:val="clear" w:color="auto" w:fill="auto"/>
          </w:tcPr>
          <w:p w14:paraId="7BB7E0C0" w14:textId="77777777" w:rsidR="00F85C99" w:rsidRPr="002F6A28" w:rsidRDefault="004C2E05" w:rsidP="002F6A28">
            <w:pPr>
              <w:spacing w:before="120" w:after="120"/>
              <w:jc w:val="left"/>
              <w:rPr>
                <w:b/>
              </w:rPr>
            </w:pPr>
            <w:r w:rsidRPr="002F6A28">
              <w:rPr>
                <w:b/>
              </w:rPr>
              <w:lastRenderedPageBreak/>
              <w:t>7.</w:t>
            </w:r>
          </w:p>
        </w:tc>
        <w:tc>
          <w:tcPr>
            <w:tcW w:w="8546" w:type="dxa"/>
            <w:tcBorders>
              <w:top w:val="single" w:sz="6" w:space="0" w:color="auto"/>
              <w:bottom w:val="single" w:sz="6" w:space="0" w:color="auto"/>
            </w:tcBorders>
            <w:shd w:val="clear" w:color="auto" w:fill="auto"/>
          </w:tcPr>
          <w:p w14:paraId="58361B16" w14:textId="77777777" w:rsidR="00F85C99" w:rsidRPr="002F6A28" w:rsidRDefault="004C2E05" w:rsidP="002F6A28">
            <w:pPr>
              <w:spacing w:before="120" w:after="120"/>
              <w:rPr>
                <w:b/>
              </w:rPr>
            </w:pPr>
            <w:bookmarkStart w:id="27" w:name="X_TBT_Reg_7A"/>
            <w:r w:rsidRPr="002F6A28">
              <w:rPr>
                <w:b/>
              </w:rPr>
              <w:t>Objective and rationale, including the nature of urgent problems where applicable</w:t>
            </w:r>
            <w:bookmarkEnd w:id="27"/>
            <w:r w:rsidRPr="002F6A28">
              <w:rPr>
                <w:b/>
              </w:rPr>
              <w:t>:</w:t>
            </w:r>
            <w:r w:rsidR="00EE3A11" w:rsidRPr="00C379C8">
              <w:t xml:space="preserve"> </w:t>
            </w:r>
            <w:bookmarkStart w:id="28" w:name="sps7f"/>
            <w:r w:rsidR="00EE3A11" w:rsidRPr="00C379C8">
              <w:t>Protection of human health or safety; Protection of the environment; Harmonization; Reducing trade barriers and facilitating trade</w:t>
            </w:r>
            <w:bookmarkEnd w:id="28"/>
          </w:p>
        </w:tc>
      </w:tr>
      <w:tr w:rsidR="006E7B21" w14:paraId="7961A6F9" w14:textId="77777777" w:rsidTr="0069259F">
        <w:tc>
          <w:tcPr>
            <w:tcW w:w="713" w:type="dxa"/>
            <w:tcBorders>
              <w:top w:val="single" w:sz="6" w:space="0" w:color="auto"/>
              <w:bottom w:val="single" w:sz="6" w:space="0" w:color="auto"/>
            </w:tcBorders>
            <w:shd w:val="clear" w:color="auto" w:fill="auto"/>
          </w:tcPr>
          <w:p w14:paraId="318D430C" w14:textId="77777777" w:rsidR="00F85C99" w:rsidRPr="002F6A28" w:rsidRDefault="004C2E05"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14:paraId="1351FFC0" w14:textId="77777777" w:rsidR="00072B36" w:rsidRPr="002F6A28" w:rsidRDefault="004C2E05" w:rsidP="009E75ED">
            <w:pPr>
              <w:spacing w:before="120" w:after="120"/>
            </w:pPr>
            <w:bookmarkStart w:id="29" w:name="X_TBT_Reg_8A"/>
            <w:r w:rsidRPr="002F6A28">
              <w:rPr>
                <w:b/>
              </w:rPr>
              <w:t>Relevant documents</w:t>
            </w:r>
            <w:bookmarkEnd w:id="29"/>
            <w:r w:rsidRPr="002F6A28">
              <w:rPr>
                <w:b/>
              </w:rPr>
              <w:t>:</w:t>
            </w:r>
            <w:r w:rsidR="00EE3A11" w:rsidRPr="002F6A28">
              <w:t xml:space="preserve"> </w:t>
            </w:r>
          </w:p>
          <w:p w14:paraId="4BCD1ACD" w14:textId="77777777" w:rsidR="00F85C99" w:rsidRPr="002F6A28" w:rsidRDefault="004C2E05" w:rsidP="009E75ED">
            <w:pPr>
              <w:spacing w:before="120" w:after="120"/>
            </w:pPr>
            <w:bookmarkStart w:id="30" w:name="sps9a"/>
            <w:r w:rsidRPr="002F6A28">
              <w:t xml:space="preserve">Current version of </w:t>
            </w:r>
            <w:proofErr w:type="spellStart"/>
            <w:r w:rsidRPr="002F6A28">
              <w:t>ORRChem</w:t>
            </w:r>
            <w:proofErr w:type="spellEnd"/>
            <w:r w:rsidRPr="002F6A28">
              <w:t xml:space="preserve"> and link to where the adopted consolidated version will be published:</w:t>
            </w:r>
          </w:p>
          <w:p w14:paraId="168A1134" w14:textId="77777777" w:rsidR="00F85C99" w:rsidRPr="002F6A28" w:rsidRDefault="007744FB" w:rsidP="009E75ED">
            <w:pPr>
              <w:spacing w:before="120" w:after="120"/>
            </w:pPr>
            <w:hyperlink r:id="rId11" w:history="1">
              <w:r w:rsidR="004C2E05" w:rsidRPr="002F6A28">
                <w:rPr>
                  <w:color w:val="0000FF"/>
                  <w:u w:val="single"/>
                </w:rPr>
                <w:t xml:space="preserve">SR 814.81 - Ordinance of 18 May 2005 on the Reduction of Risks relating to the Use of Certain Particularly Dangerous Substances, Preparations and Articles (Chemical Risk Reduction Ordinance, </w:t>
              </w:r>
              <w:proofErr w:type="spellStart"/>
              <w:r w:rsidR="004C2E05" w:rsidRPr="002F6A28">
                <w:rPr>
                  <w:color w:val="0000FF"/>
                  <w:u w:val="single"/>
                </w:rPr>
                <w:t>ORRChem</w:t>
              </w:r>
              <w:proofErr w:type="spellEnd"/>
              <w:r w:rsidR="004C2E05" w:rsidRPr="002F6A28">
                <w:rPr>
                  <w:color w:val="0000FF"/>
                  <w:u w:val="single"/>
                </w:rPr>
                <w:t>) (admin.ch)</w:t>
              </w:r>
            </w:hyperlink>
          </w:p>
          <w:p w14:paraId="49C2AC7D" w14:textId="77777777" w:rsidR="00F85C99" w:rsidRPr="002F6A28" w:rsidRDefault="004C2E05" w:rsidP="009E75ED">
            <w:pPr>
              <w:spacing w:before="120" w:after="120"/>
            </w:pPr>
            <w:r w:rsidRPr="002F6A28">
              <w:t>Relevant EU legal acts with which the Swiss law is being harmonized:</w:t>
            </w:r>
          </w:p>
          <w:p w14:paraId="4C6024E1" w14:textId="77777777" w:rsidR="00F85C99" w:rsidRPr="002F6A28" w:rsidRDefault="007744FB" w:rsidP="009E75ED">
            <w:pPr>
              <w:spacing w:before="120" w:after="120"/>
            </w:pPr>
            <w:hyperlink r:id="rId12" w:history="1">
              <w:r w:rsidR="004C2E05" w:rsidRPr="002F6A28">
                <w:rPr>
                  <w:color w:val="0000FF"/>
                  <w:u w:val="single"/>
                </w:rPr>
                <w:t xml:space="preserve">Regulation (EC) No. 1907/2006 </w:t>
              </w:r>
            </w:hyperlink>
          </w:p>
          <w:p w14:paraId="1F73B40A" w14:textId="77777777" w:rsidR="00F85C99" w:rsidRPr="002F6A28" w:rsidRDefault="007744FB" w:rsidP="009E75ED">
            <w:pPr>
              <w:spacing w:before="120" w:after="120"/>
            </w:pPr>
            <w:hyperlink r:id="rId13" w:history="1">
              <w:r w:rsidR="004C2E05" w:rsidRPr="002F6A28">
                <w:rPr>
                  <w:color w:val="0000FF"/>
                  <w:u w:val="single"/>
                </w:rPr>
                <w:t>Directive 2000/53/EC</w:t>
              </w:r>
            </w:hyperlink>
          </w:p>
          <w:p w14:paraId="34CEB77B" w14:textId="77777777" w:rsidR="00F85C99" w:rsidRPr="002F6A28" w:rsidRDefault="007744FB" w:rsidP="009E75ED">
            <w:pPr>
              <w:spacing w:before="120" w:after="120"/>
            </w:pPr>
            <w:hyperlink r:id="rId14" w:history="1">
              <w:r w:rsidR="004C2E05" w:rsidRPr="002F6A28">
                <w:rPr>
                  <w:color w:val="0000FF"/>
                  <w:u w:val="single"/>
                </w:rPr>
                <w:t>Directive 2011/65/EU</w:t>
              </w:r>
            </w:hyperlink>
            <w:bookmarkEnd w:id="30"/>
          </w:p>
        </w:tc>
      </w:tr>
      <w:tr w:rsidR="006E7B21" w14:paraId="6375BB66" w14:textId="77777777" w:rsidTr="00AE6CC8">
        <w:trPr>
          <w:cantSplit/>
        </w:trPr>
        <w:tc>
          <w:tcPr>
            <w:tcW w:w="713" w:type="dxa"/>
            <w:tcBorders>
              <w:top w:val="single" w:sz="6" w:space="0" w:color="auto"/>
              <w:bottom w:val="single" w:sz="6" w:space="0" w:color="auto"/>
            </w:tcBorders>
            <w:shd w:val="clear" w:color="auto" w:fill="auto"/>
          </w:tcPr>
          <w:p w14:paraId="324F8EA0" w14:textId="77777777" w:rsidR="00EE3A11" w:rsidRPr="002F6A28" w:rsidRDefault="004C2E05"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14:paraId="311F66D1" w14:textId="77777777" w:rsidR="00EE3A11" w:rsidRPr="002F6A28" w:rsidRDefault="004C2E05" w:rsidP="008953C4">
            <w:pPr>
              <w:spacing w:before="120" w:after="120"/>
            </w:pPr>
            <w:bookmarkStart w:id="31" w:name="X_TBT_Reg_9A"/>
            <w:r w:rsidRPr="002F6A28">
              <w:rPr>
                <w:b/>
              </w:rPr>
              <w:t>Proposed date of adoption</w:t>
            </w:r>
            <w:bookmarkEnd w:id="31"/>
            <w:r w:rsidRPr="002F6A28">
              <w:rPr>
                <w:b/>
              </w:rPr>
              <w:t>:</w:t>
            </w:r>
            <w:r w:rsidRPr="00C379C8">
              <w:t xml:space="preserve"> </w:t>
            </w:r>
            <w:bookmarkStart w:id="32" w:name="sps10a"/>
            <w:r w:rsidRPr="00C379C8">
              <w:t>1 January 2024</w:t>
            </w:r>
            <w:bookmarkStart w:id="33" w:name="sps10b"/>
            <w:bookmarkEnd w:id="32"/>
            <w:bookmarkEnd w:id="33"/>
          </w:p>
          <w:p w14:paraId="1CB83FD6" w14:textId="77777777" w:rsidR="00EE3A11" w:rsidRPr="002F6A28" w:rsidRDefault="004C2E05" w:rsidP="008953C4">
            <w:pPr>
              <w:spacing w:after="120"/>
            </w:pPr>
            <w:bookmarkStart w:id="34" w:name="X_TBT_Reg_9B"/>
            <w:r w:rsidRPr="002F6A28">
              <w:rPr>
                <w:b/>
              </w:rPr>
              <w:t>Proposed date of entry into force</w:t>
            </w:r>
            <w:bookmarkEnd w:id="34"/>
            <w:r w:rsidRPr="002F6A28">
              <w:rPr>
                <w:b/>
              </w:rPr>
              <w:t>:</w:t>
            </w:r>
            <w:r w:rsidRPr="00C379C8">
              <w:t xml:space="preserve"> </w:t>
            </w:r>
            <w:bookmarkStart w:id="35" w:name="sps11a"/>
            <w:r w:rsidRPr="00C379C8">
              <w:t>1 January 2027</w:t>
            </w:r>
            <w:bookmarkStart w:id="36" w:name="sps11b"/>
            <w:bookmarkEnd w:id="35"/>
            <w:bookmarkEnd w:id="36"/>
          </w:p>
        </w:tc>
      </w:tr>
      <w:tr w:rsidR="006E7B21" w14:paraId="455D789A" w14:textId="77777777" w:rsidTr="0069259F">
        <w:tc>
          <w:tcPr>
            <w:tcW w:w="713" w:type="dxa"/>
            <w:tcBorders>
              <w:top w:val="single" w:sz="6" w:space="0" w:color="auto"/>
              <w:bottom w:val="single" w:sz="6" w:space="0" w:color="auto"/>
            </w:tcBorders>
            <w:shd w:val="clear" w:color="auto" w:fill="auto"/>
          </w:tcPr>
          <w:p w14:paraId="36A31CE9" w14:textId="77777777" w:rsidR="00F85C99" w:rsidRPr="002F6A28" w:rsidRDefault="004C2E05"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2A98DCDB" w14:textId="77777777" w:rsidR="00F85C99" w:rsidRPr="002F6A28" w:rsidRDefault="004C2E05" w:rsidP="002F6A28">
            <w:pPr>
              <w:spacing w:before="120" w:after="120"/>
            </w:pPr>
            <w:bookmarkStart w:id="37" w:name="X_TBT_Reg_10A"/>
            <w:r w:rsidRPr="002F6A28">
              <w:rPr>
                <w:b/>
              </w:rPr>
              <w:t>Final date for comments</w:t>
            </w:r>
            <w:bookmarkEnd w:id="37"/>
            <w:r w:rsidRPr="002F6A28">
              <w:rPr>
                <w:b/>
              </w:rPr>
              <w:t>:</w:t>
            </w:r>
            <w:r w:rsidR="00EE3A11" w:rsidRPr="00C379C8">
              <w:t xml:space="preserve"> </w:t>
            </w:r>
            <w:bookmarkStart w:id="38" w:name="sps12a"/>
            <w:r w:rsidR="00EE3A11" w:rsidRPr="00C379C8">
              <w:t>60 days from notification</w:t>
            </w:r>
            <w:bookmarkEnd w:id="38"/>
          </w:p>
        </w:tc>
      </w:tr>
      <w:tr w:rsidR="006E7B21" w14:paraId="26A8467F" w14:textId="77777777" w:rsidTr="0069259F">
        <w:tc>
          <w:tcPr>
            <w:tcW w:w="713" w:type="dxa"/>
            <w:tcBorders>
              <w:top w:val="single" w:sz="6" w:space="0" w:color="auto"/>
            </w:tcBorders>
            <w:shd w:val="clear" w:color="auto" w:fill="auto"/>
          </w:tcPr>
          <w:p w14:paraId="2DE88AE2" w14:textId="77777777" w:rsidR="00F85C99" w:rsidRPr="002F6A28" w:rsidRDefault="004C2E05" w:rsidP="00E969D2">
            <w:pPr>
              <w:keepNext/>
              <w:keepLines/>
              <w:spacing w:before="120" w:after="120"/>
              <w:jc w:val="left"/>
              <w:rPr>
                <w:b/>
              </w:rPr>
            </w:pPr>
            <w:r w:rsidRPr="002F6A28">
              <w:rPr>
                <w:b/>
              </w:rPr>
              <w:lastRenderedPageBreak/>
              <w:t>11.</w:t>
            </w:r>
          </w:p>
        </w:tc>
        <w:tc>
          <w:tcPr>
            <w:tcW w:w="8546" w:type="dxa"/>
            <w:tcBorders>
              <w:top w:val="single" w:sz="6" w:space="0" w:color="auto"/>
            </w:tcBorders>
            <w:shd w:val="clear" w:color="auto" w:fill="auto"/>
          </w:tcPr>
          <w:p w14:paraId="4D24B8E6" w14:textId="77777777" w:rsidR="00F85C99" w:rsidRPr="002F6A28" w:rsidRDefault="004C2E05" w:rsidP="00B16145">
            <w:pPr>
              <w:keepNext/>
              <w:keepLines/>
              <w:spacing w:before="120" w:after="120"/>
            </w:pPr>
            <w:bookmarkStart w:id="39"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9"/>
            <w:r w:rsidRPr="002F6A28">
              <w:rPr>
                <w:b/>
              </w:rPr>
              <w:t xml:space="preserve"> </w:t>
            </w:r>
            <w:r w:rsidR="00533DC1" w:rsidRPr="002F6A28">
              <w:rPr>
                <w:b/>
              </w:rPr>
              <w:t>[</w:t>
            </w:r>
            <w:bookmarkStart w:id="40" w:name="sps13b"/>
            <w:r w:rsidR="00533DC1" w:rsidRPr="002F6A28">
              <w:rPr>
                <w:b/>
              </w:rPr>
              <w:t>X</w:t>
            </w:r>
            <w:bookmarkEnd w:id="40"/>
            <w:r w:rsidRPr="002F6A28">
              <w:rPr>
                <w:b/>
              </w:rPr>
              <w:t xml:space="preserve">] </w:t>
            </w:r>
            <w:bookmarkStart w:id="41"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41"/>
            <w:r w:rsidRPr="002F6A28">
              <w:rPr>
                <w:b/>
              </w:rPr>
              <w:t>:</w:t>
            </w:r>
            <w:r w:rsidR="00EE3A11" w:rsidRPr="00A12DDE">
              <w:rPr>
                <w:bCs/>
              </w:rPr>
              <w:t xml:space="preserve"> </w:t>
            </w:r>
            <w:bookmarkStart w:id="42" w:name="sps13c"/>
          </w:p>
          <w:p w14:paraId="14D61D42" w14:textId="77777777" w:rsidR="00EE3A11" w:rsidRPr="00A12DDE" w:rsidRDefault="004C2E05" w:rsidP="00B16145">
            <w:pPr>
              <w:keepNext/>
              <w:keepLines/>
              <w:rPr>
                <w:bCs/>
              </w:rPr>
            </w:pPr>
            <w:r w:rsidRPr="00A12DDE">
              <w:rPr>
                <w:bCs/>
              </w:rPr>
              <w:t xml:space="preserve">Swiss Information </w:t>
            </w:r>
            <w:proofErr w:type="spellStart"/>
            <w:r w:rsidRPr="00A12DDE">
              <w:rPr>
                <w:bCs/>
              </w:rPr>
              <w:t>Center</w:t>
            </w:r>
            <w:proofErr w:type="spellEnd"/>
            <w:r w:rsidRPr="00A12DDE">
              <w:rPr>
                <w:bCs/>
              </w:rPr>
              <w:t xml:space="preserve"> for Technical Rules (</w:t>
            </w:r>
            <w:proofErr w:type="spellStart"/>
            <w:r w:rsidRPr="00A12DDE">
              <w:rPr>
                <w:bCs/>
              </w:rPr>
              <w:t>switec</w:t>
            </w:r>
            <w:proofErr w:type="spellEnd"/>
            <w:r w:rsidRPr="00A12DDE">
              <w:rPr>
                <w:bCs/>
              </w:rPr>
              <w:t>)</w:t>
            </w:r>
          </w:p>
          <w:p w14:paraId="752D2E50" w14:textId="77777777" w:rsidR="00EE3A11" w:rsidRPr="00A12DDE" w:rsidRDefault="004C2E05" w:rsidP="00B16145">
            <w:pPr>
              <w:keepNext/>
              <w:keepLines/>
              <w:rPr>
                <w:bCs/>
              </w:rPr>
            </w:pPr>
            <w:proofErr w:type="spellStart"/>
            <w:r w:rsidRPr="00A12DDE">
              <w:rPr>
                <w:bCs/>
              </w:rPr>
              <w:t>Sulzerallee</w:t>
            </w:r>
            <w:proofErr w:type="spellEnd"/>
            <w:r w:rsidRPr="00A12DDE">
              <w:rPr>
                <w:bCs/>
              </w:rPr>
              <w:t xml:space="preserve"> 70</w:t>
            </w:r>
          </w:p>
          <w:p w14:paraId="61569BE3" w14:textId="77777777" w:rsidR="00EE3A11" w:rsidRPr="00A12DDE" w:rsidRDefault="004C2E05" w:rsidP="00B16145">
            <w:pPr>
              <w:keepNext/>
              <w:keepLines/>
              <w:rPr>
                <w:bCs/>
              </w:rPr>
            </w:pPr>
            <w:r w:rsidRPr="00A12DDE">
              <w:rPr>
                <w:bCs/>
              </w:rPr>
              <w:t>8404 Winterthur</w:t>
            </w:r>
          </w:p>
          <w:p w14:paraId="52A731CC" w14:textId="77777777" w:rsidR="00EE3A11" w:rsidRPr="00A12DDE" w:rsidRDefault="004C2E05" w:rsidP="00B16145">
            <w:pPr>
              <w:keepNext/>
              <w:keepLines/>
              <w:rPr>
                <w:bCs/>
              </w:rPr>
            </w:pPr>
            <w:r w:rsidRPr="00A12DDE">
              <w:rPr>
                <w:bCs/>
              </w:rPr>
              <w:t>Tel: +(41) 52 224 54 55 Fax: +(41) 52 224 54 75</w:t>
            </w:r>
          </w:p>
          <w:p w14:paraId="732E533F" w14:textId="77777777" w:rsidR="00EE3A11" w:rsidRPr="00A12DDE" w:rsidRDefault="004C2E05" w:rsidP="00B16145">
            <w:pPr>
              <w:keepNext/>
              <w:keepLines/>
              <w:rPr>
                <w:bCs/>
              </w:rPr>
            </w:pPr>
            <w:r w:rsidRPr="00A12DDE">
              <w:rPr>
                <w:bCs/>
              </w:rPr>
              <w:t>Email:</w:t>
            </w:r>
          </w:p>
          <w:p w14:paraId="533C868E" w14:textId="77777777" w:rsidR="00EE3A11" w:rsidRPr="00A12DDE" w:rsidRDefault="007744FB" w:rsidP="00B16145">
            <w:pPr>
              <w:keepNext/>
              <w:keepLines/>
              <w:rPr>
                <w:bCs/>
              </w:rPr>
            </w:pPr>
            <w:hyperlink r:id="rId15" w:history="1">
              <w:r w:rsidR="004C2E05" w:rsidRPr="00A12DDE">
                <w:rPr>
                  <w:bCs/>
                  <w:color w:val="0000FF"/>
                  <w:u w:val="single"/>
                </w:rPr>
                <w:t>switec@snv.ch</w:t>
              </w:r>
            </w:hyperlink>
          </w:p>
          <w:p w14:paraId="5402DA5D" w14:textId="77777777" w:rsidR="00EE3A11" w:rsidRPr="00A12DDE" w:rsidRDefault="007744FB" w:rsidP="00B16145">
            <w:pPr>
              <w:keepNext/>
              <w:keepLines/>
              <w:pBdr>
                <w:top w:val="none" w:sz="0" w:space="4" w:color="auto"/>
              </w:pBdr>
              <w:rPr>
                <w:bCs/>
              </w:rPr>
            </w:pPr>
            <w:hyperlink r:id="rId16" w:tgtFrame="_blank" w:history="1">
              <w:r w:rsidR="004C2E05" w:rsidRPr="00A12DDE">
                <w:rPr>
                  <w:bCs/>
                  <w:color w:val="0000FF"/>
                  <w:u w:val="single"/>
                </w:rPr>
                <w:t>https://members.wto.org/crnattachments/2023/TBT/CHE/23_13239_00_f.pdf</w:t>
              </w:r>
            </w:hyperlink>
          </w:p>
          <w:p w14:paraId="0C800764" w14:textId="77777777" w:rsidR="00EE3A11" w:rsidRPr="00A12DDE" w:rsidRDefault="007744FB" w:rsidP="00B16145">
            <w:pPr>
              <w:keepNext/>
              <w:keepLines/>
              <w:spacing w:after="120"/>
              <w:rPr>
                <w:bCs/>
              </w:rPr>
            </w:pPr>
            <w:hyperlink r:id="rId17" w:tgtFrame="_blank" w:history="1">
              <w:r w:rsidR="004C2E05" w:rsidRPr="00A12DDE">
                <w:rPr>
                  <w:bCs/>
                  <w:color w:val="0000FF"/>
                  <w:u w:val="single"/>
                </w:rPr>
                <w:t>https://members.wto.org/crnattachments/2023/TBT/CHE/23_13239_00_x.pdf</w:t>
              </w:r>
            </w:hyperlink>
            <w:bookmarkEnd w:id="42"/>
          </w:p>
        </w:tc>
      </w:tr>
    </w:tbl>
    <w:p w14:paraId="20A52E56" w14:textId="77777777" w:rsidR="00EE3A11" w:rsidRPr="002F6A28" w:rsidRDefault="00EE3A11" w:rsidP="002F6A28"/>
    <w:sectPr w:rsidR="00EE3A11" w:rsidRPr="002F6A28" w:rsidSect="00760DB3">
      <w:headerReference w:type="even" r:id="rId18"/>
      <w:headerReference w:type="default" r:id="rId19"/>
      <w:footerReference w:type="even" r:id="rId20"/>
      <w:footerReference w:type="default" r:id="rId21"/>
      <w:headerReference w:type="first" r:id="rId22"/>
      <w:footerReference w:type="first" r:id="rId23"/>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75B20E" w14:textId="77777777" w:rsidR="00B24205" w:rsidRDefault="004C2E05">
      <w:r>
        <w:separator/>
      </w:r>
    </w:p>
  </w:endnote>
  <w:endnote w:type="continuationSeparator" w:id="0">
    <w:p w14:paraId="511095D5" w14:textId="77777777" w:rsidR="00B24205" w:rsidRDefault="004C2E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842FD" w14:textId="77777777" w:rsidR="009239F7" w:rsidRPr="002F6A28" w:rsidRDefault="004C2E05"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0DBD7" w14:textId="77777777" w:rsidR="009239F7" w:rsidRPr="002F6A28" w:rsidRDefault="004C2E05"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0BCDE" w14:textId="77777777" w:rsidR="00EE3A11" w:rsidRPr="002F6A28" w:rsidRDefault="004C2E05">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B23142" w14:textId="77777777" w:rsidR="00B24205" w:rsidRDefault="004C2E05">
      <w:r>
        <w:separator/>
      </w:r>
    </w:p>
  </w:footnote>
  <w:footnote w:type="continuationSeparator" w:id="0">
    <w:p w14:paraId="169E7320" w14:textId="77777777" w:rsidR="00B24205" w:rsidRDefault="004C2E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8D06F" w14:textId="77777777" w:rsidR="009239F7" w:rsidRPr="002F6A28" w:rsidRDefault="004C2E05" w:rsidP="009239F7">
    <w:pPr>
      <w:pStyle w:val="Header"/>
      <w:pBdr>
        <w:bottom w:val="single" w:sz="4" w:space="1" w:color="auto"/>
      </w:pBdr>
      <w:tabs>
        <w:tab w:val="clear" w:pos="4513"/>
        <w:tab w:val="clear" w:pos="9027"/>
      </w:tabs>
      <w:jc w:val="center"/>
    </w:pPr>
    <w:proofErr w:type="spellStart"/>
    <w:r w:rsidRPr="002F6A28">
      <w:t>tbtSymbol</w:t>
    </w:r>
    <w:proofErr w:type="spellEnd"/>
  </w:p>
  <w:p w14:paraId="74B0F156" w14:textId="77777777" w:rsidR="009239F7" w:rsidRPr="002F6A28" w:rsidRDefault="009239F7" w:rsidP="009239F7">
    <w:pPr>
      <w:pStyle w:val="Header"/>
      <w:pBdr>
        <w:bottom w:val="single" w:sz="4" w:space="1" w:color="auto"/>
      </w:pBdr>
      <w:tabs>
        <w:tab w:val="clear" w:pos="4513"/>
        <w:tab w:val="clear" w:pos="9027"/>
      </w:tabs>
      <w:jc w:val="center"/>
    </w:pPr>
  </w:p>
  <w:p w14:paraId="4327673A" w14:textId="77777777" w:rsidR="009239F7" w:rsidRPr="002F6A28" w:rsidRDefault="004C2E05"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59B006FE"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6F4E2" w14:textId="77777777" w:rsidR="009239F7" w:rsidRPr="002F6A28" w:rsidRDefault="004C2E05" w:rsidP="009239F7">
    <w:pPr>
      <w:pStyle w:val="Header"/>
      <w:pBdr>
        <w:bottom w:val="single" w:sz="4" w:space="1" w:color="auto"/>
      </w:pBdr>
      <w:tabs>
        <w:tab w:val="clear" w:pos="4513"/>
        <w:tab w:val="clear" w:pos="9027"/>
      </w:tabs>
      <w:jc w:val="center"/>
    </w:pPr>
    <w:bookmarkStart w:id="43" w:name="spsSymbolHeader"/>
    <w:r w:rsidRPr="002F6A28">
      <w:t>G/TBT/N/CHE/283</w:t>
    </w:r>
    <w:bookmarkEnd w:id="43"/>
  </w:p>
  <w:p w14:paraId="19BD7F62" w14:textId="77777777" w:rsidR="009239F7" w:rsidRPr="002F6A28" w:rsidRDefault="009239F7" w:rsidP="009239F7">
    <w:pPr>
      <w:pStyle w:val="Header"/>
      <w:pBdr>
        <w:bottom w:val="single" w:sz="4" w:space="1" w:color="auto"/>
      </w:pBdr>
      <w:tabs>
        <w:tab w:val="clear" w:pos="4513"/>
        <w:tab w:val="clear" w:pos="9027"/>
      </w:tabs>
      <w:jc w:val="center"/>
    </w:pPr>
  </w:p>
  <w:p w14:paraId="15CCA10E" w14:textId="77777777" w:rsidR="009239F7" w:rsidRPr="002F6A28" w:rsidRDefault="004C2E05"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664B5061"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6E7B21" w14:paraId="758B3796" w14:textId="77777777" w:rsidTr="008612A9">
      <w:trPr>
        <w:trHeight w:val="240"/>
        <w:jc w:val="center"/>
      </w:trPr>
      <w:tc>
        <w:tcPr>
          <w:tcW w:w="3794" w:type="dxa"/>
          <w:shd w:val="clear" w:color="auto" w:fill="FFFFFF"/>
          <w:tcMar>
            <w:left w:w="108" w:type="dxa"/>
            <w:right w:w="108" w:type="dxa"/>
          </w:tcMar>
          <w:vAlign w:val="center"/>
        </w:tcPr>
        <w:p w14:paraId="0D22855E" w14:textId="77777777" w:rsidR="00ED54E0" w:rsidRPr="009239F7" w:rsidRDefault="00ED54E0" w:rsidP="00B801E9">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14:paraId="00631E3A" w14:textId="77777777" w:rsidR="00ED54E0" w:rsidRPr="009239F7" w:rsidRDefault="00ED54E0" w:rsidP="00B801E9">
          <w:pPr>
            <w:jc w:val="right"/>
            <w:rPr>
              <w:b/>
              <w:color w:val="FF0000"/>
              <w:szCs w:val="16"/>
            </w:rPr>
          </w:pPr>
        </w:p>
      </w:tc>
    </w:tr>
    <w:bookmarkEnd w:id="44"/>
    <w:tr w:rsidR="006E7B21" w14:paraId="35469427" w14:textId="77777777" w:rsidTr="008612A9">
      <w:trPr>
        <w:trHeight w:val="213"/>
        <w:jc w:val="center"/>
      </w:trPr>
      <w:tc>
        <w:tcPr>
          <w:tcW w:w="3794" w:type="dxa"/>
          <w:vMerge w:val="restart"/>
          <w:shd w:val="clear" w:color="auto" w:fill="FFFFFF"/>
          <w:tcMar>
            <w:left w:w="0" w:type="dxa"/>
            <w:right w:w="0" w:type="dxa"/>
          </w:tcMar>
        </w:tcPr>
        <w:p w14:paraId="78E06F40" w14:textId="77777777" w:rsidR="00ED54E0" w:rsidRPr="009239F7" w:rsidRDefault="004C2E05" w:rsidP="00B801E9">
          <w:pPr>
            <w:jc w:val="left"/>
          </w:pPr>
          <w:r>
            <w:rPr>
              <w:noProof/>
              <w:lang w:eastAsia="en-GB"/>
            </w:rPr>
            <w:drawing>
              <wp:inline distT="0" distB="0" distL="0" distR="0" wp14:anchorId="6A6E8961" wp14:editId="2D992F0C">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24252"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5518D8EB" w14:textId="77777777" w:rsidR="00ED54E0" w:rsidRPr="009239F7" w:rsidRDefault="00ED54E0" w:rsidP="00B801E9">
          <w:pPr>
            <w:jc w:val="right"/>
            <w:rPr>
              <w:b/>
              <w:szCs w:val="16"/>
            </w:rPr>
          </w:pPr>
        </w:p>
      </w:tc>
    </w:tr>
    <w:tr w:rsidR="006E7B21" w14:paraId="7CC7D755" w14:textId="77777777" w:rsidTr="008612A9">
      <w:trPr>
        <w:trHeight w:val="868"/>
        <w:jc w:val="center"/>
      </w:trPr>
      <w:tc>
        <w:tcPr>
          <w:tcW w:w="3794" w:type="dxa"/>
          <w:vMerge/>
          <w:shd w:val="clear" w:color="auto" w:fill="FFFFFF"/>
          <w:tcMar>
            <w:left w:w="108" w:type="dxa"/>
            <w:right w:w="108" w:type="dxa"/>
          </w:tcMar>
        </w:tcPr>
        <w:p w14:paraId="6FAE5B68"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0EF58A50" w14:textId="77777777" w:rsidR="009239F7" w:rsidRPr="002F6A28" w:rsidRDefault="004C2E05" w:rsidP="00B801E9">
          <w:pPr>
            <w:jc w:val="right"/>
            <w:rPr>
              <w:b/>
              <w:szCs w:val="16"/>
            </w:rPr>
          </w:pPr>
          <w:bookmarkStart w:id="45" w:name="bmkSymbols"/>
          <w:r w:rsidRPr="002F6A28">
            <w:rPr>
              <w:b/>
              <w:szCs w:val="16"/>
            </w:rPr>
            <w:t>G/TBT/N/CHE/283</w:t>
          </w:r>
          <w:bookmarkEnd w:id="45"/>
        </w:p>
      </w:tc>
    </w:tr>
    <w:tr w:rsidR="006E7B21" w14:paraId="3567F504" w14:textId="77777777" w:rsidTr="008612A9">
      <w:trPr>
        <w:trHeight w:val="240"/>
        <w:jc w:val="center"/>
      </w:trPr>
      <w:tc>
        <w:tcPr>
          <w:tcW w:w="3794" w:type="dxa"/>
          <w:vMerge/>
          <w:shd w:val="clear" w:color="auto" w:fill="FFFFFF"/>
          <w:tcMar>
            <w:left w:w="108" w:type="dxa"/>
            <w:right w:w="108" w:type="dxa"/>
          </w:tcMar>
          <w:vAlign w:val="center"/>
        </w:tcPr>
        <w:p w14:paraId="199CC188" w14:textId="77777777" w:rsidR="00ED54E0" w:rsidRPr="009239F7" w:rsidRDefault="00ED54E0" w:rsidP="00B801E9"/>
      </w:tc>
      <w:tc>
        <w:tcPr>
          <w:tcW w:w="5448" w:type="dxa"/>
          <w:gridSpan w:val="2"/>
          <w:shd w:val="clear" w:color="auto" w:fill="FFFFFF"/>
          <w:tcMar>
            <w:left w:w="108" w:type="dxa"/>
            <w:right w:w="108" w:type="dxa"/>
          </w:tcMar>
          <w:vAlign w:val="center"/>
        </w:tcPr>
        <w:p w14:paraId="2DB93661" w14:textId="59A0EA50" w:rsidR="00ED54E0" w:rsidRPr="009239F7" w:rsidRDefault="004C2E05" w:rsidP="00B801E9">
          <w:pPr>
            <w:jc w:val="right"/>
            <w:rPr>
              <w:szCs w:val="16"/>
            </w:rPr>
          </w:pPr>
          <w:bookmarkStart w:id="46" w:name="spsDateDistribution"/>
          <w:bookmarkStart w:id="47" w:name="bmkDate"/>
          <w:bookmarkEnd w:id="46"/>
          <w:bookmarkEnd w:id="47"/>
          <w:r>
            <w:rPr>
              <w:szCs w:val="16"/>
            </w:rPr>
            <w:t>31 October 2023</w:t>
          </w:r>
        </w:p>
      </w:tc>
    </w:tr>
    <w:tr w:rsidR="006E7B21" w14:paraId="628A7058"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702F62C2" w14:textId="31968203" w:rsidR="00ED54E0" w:rsidRPr="009239F7" w:rsidRDefault="004C2E05" w:rsidP="0097650D">
          <w:pPr>
            <w:jc w:val="left"/>
            <w:rPr>
              <w:b/>
            </w:rPr>
          </w:pPr>
          <w:bookmarkStart w:id="48" w:name="bmkSerial"/>
          <w:r w:rsidRPr="002F6A28">
            <w:rPr>
              <w:color w:val="FF0000"/>
              <w:szCs w:val="16"/>
            </w:rPr>
            <w:t>(</w:t>
          </w:r>
          <w:bookmarkStart w:id="49" w:name="spsSerialNumber"/>
          <w:bookmarkEnd w:id="49"/>
          <w:r>
            <w:rPr>
              <w:color w:val="FF0000"/>
              <w:szCs w:val="16"/>
            </w:rPr>
            <w:t>23-</w:t>
          </w:r>
          <w:r w:rsidR="007744FB">
            <w:rPr>
              <w:color w:val="FF0000"/>
              <w:szCs w:val="16"/>
            </w:rPr>
            <w:t>7328</w:t>
          </w:r>
          <w:r w:rsidRPr="002F6A28">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14:paraId="64EC912E" w14:textId="77777777" w:rsidR="00ED54E0" w:rsidRPr="009239F7" w:rsidRDefault="004C2E05" w:rsidP="00B801E9">
          <w:pPr>
            <w:jc w:val="right"/>
            <w:rPr>
              <w:szCs w:val="16"/>
            </w:rPr>
          </w:pPr>
          <w:bookmarkStart w:id="50"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50"/>
        </w:p>
      </w:tc>
    </w:tr>
    <w:tr w:rsidR="006E7B21" w14:paraId="7B328A67"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7404C99D" w14:textId="77777777" w:rsidR="00ED54E0" w:rsidRPr="009239F7" w:rsidRDefault="004C2E05" w:rsidP="00B801E9">
          <w:pPr>
            <w:jc w:val="left"/>
            <w:rPr>
              <w:sz w:val="14"/>
              <w:szCs w:val="16"/>
            </w:rPr>
          </w:pPr>
          <w:bookmarkStart w:id="51" w:name="bmkCommittee"/>
          <w:r w:rsidRPr="002F6A28">
            <w:rPr>
              <w:b/>
            </w:rPr>
            <w:t>Committee on Technical Barriers to Trade</w:t>
          </w:r>
          <w:bookmarkEnd w:id="51"/>
        </w:p>
      </w:tc>
      <w:tc>
        <w:tcPr>
          <w:tcW w:w="3325" w:type="dxa"/>
          <w:tcBorders>
            <w:top w:val="single" w:sz="4" w:space="0" w:color="auto"/>
          </w:tcBorders>
          <w:tcMar>
            <w:top w:w="113" w:type="dxa"/>
            <w:left w:w="108" w:type="dxa"/>
            <w:bottom w:w="57" w:type="dxa"/>
            <w:right w:w="108" w:type="dxa"/>
          </w:tcMar>
          <w:vAlign w:val="center"/>
        </w:tcPr>
        <w:p w14:paraId="76B79095" w14:textId="77777777" w:rsidR="00ED54E0" w:rsidRPr="002F6A28" w:rsidRDefault="004C2E05" w:rsidP="00B801E9">
          <w:pPr>
            <w:jc w:val="right"/>
            <w:rPr>
              <w:bCs/>
              <w:szCs w:val="18"/>
            </w:rPr>
          </w:pPr>
          <w:bookmarkStart w:id="52" w:name="bmkLanguage"/>
          <w:r w:rsidRPr="002F6A28">
            <w:rPr>
              <w:bCs/>
              <w:szCs w:val="18"/>
            </w:rPr>
            <w:t>Original:</w:t>
          </w:r>
          <w:r w:rsidR="00F263FA" w:rsidRPr="002F6A28">
            <w:rPr>
              <w:bCs/>
              <w:szCs w:val="18"/>
            </w:rPr>
            <w:t xml:space="preserve"> </w:t>
          </w:r>
          <w:bookmarkStart w:id="53" w:name="spsOriginalLanguage"/>
          <w:r w:rsidR="00F263FA" w:rsidRPr="002F6A28">
            <w:rPr>
              <w:bCs/>
              <w:szCs w:val="18"/>
            </w:rPr>
            <w:t>English</w:t>
          </w:r>
          <w:bookmarkEnd w:id="53"/>
          <w:bookmarkEnd w:id="52"/>
        </w:p>
      </w:tc>
    </w:tr>
  </w:tbl>
  <w:p w14:paraId="5CF48F5F"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54D6044E">
      <w:start w:val="1"/>
      <w:numFmt w:val="decimal"/>
      <w:pStyle w:val="SummaryText"/>
      <w:lvlText w:val="%1."/>
      <w:lvlJc w:val="left"/>
      <w:pPr>
        <w:ind w:left="360" w:hanging="360"/>
      </w:pPr>
    </w:lvl>
    <w:lvl w:ilvl="1" w:tplc="A6AC847C" w:tentative="1">
      <w:start w:val="1"/>
      <w:numFmt w:val="lowerLetter"/>
      <w:lvlText w:val="%2."/>
      <w:lvlJc w:val="left"/>
      <w:pPr>
        <w:ind w:left="1080" w:hanging="360"/>
      </w:pPr>
    </w:lvl>
    <w:lvl w:ilvl="2" w:tplc="FC5E3FC2" w:tentative="1">
      <w:start w:val="1"/>
      <w:numFmt w:val="lowerRoman"/>
      <w:lvlText w:val="%3."/>
      <w:lvlJc w:val="right"/>
      <w:pPr>
        <w:ind w:left="1800" w:hanging="180"/>
      </w:pPr>
    </w:lvl>
    <w:lvl w:ilvl="3" w:tplc="52B45B00" w:tentative="1">
      <w:start w:val="1"/>
      <w:numFmt w:val="decimal"/>
      <w:lvlText w:val="%4."/>
      <w:lvlJc w:val="left"/>
      <w:pPr>
        <w:ind w:left="2520" w:hanging="360"/>
      </w:pPr>
    </w:lvl>
    <w:lvl w:ilvl="4" w:tplc="629ED7BC" w:tentative="1">
      <w:start w:val="1"/>
      <w:numFmt w:val="lowerLetter"/>
      <w:lvlText w:val="%5."/>
      <w:lvlJc w:val="left"/>
      <w:pPr>
        <w:ind w:left="3240" w:hanging="360"/>
      </w:pPr>
    </w:lvl>
    <w:lvl w:ilvl="5" w:tplc="DF0682B0" w:tentative="1">
      <w:start w:val="1"/>
      <w:numFmt w:val="lowerRoman"/>
      <w:lvlText w:val="%6."/>
      <w:lvlJc w:val="right"/>
      <w:pPr>
        <w:ind w:left="3960" w:hanging="180"/>
      </w:pPr>
    </w:lvl>
    <w:lvl w:ilvl="6" w:tplc="FD403F08" w:tentative="1">
      <w:start w:val="1"/>
      <w:numFmt w:val="decimal"/>
      <w:lvlText w:val="%7."/>
      <w:lvlJc w:val="left"/>
      <w:pPr>
        <w:ind w:left="4680" w:hanging="360"/>
      </w:pPr>
    </w:lvl>
    <w:lvl w:ilvl="7" w:tplc="6EC644CA" w:tentative="1">
      <w:start w:val="1"/>
      <w:numFmt w:val="lowerLetter"/>
      <w:lvlText w:val="%8."/>
      <w:lvlJc w:val="left"/>
      <w:pPr>
        <w:ind w:left="5400" w:hanging="360"/>
      </w:pPr>
    </w:lvl>
    <w:lvl w:ilvl="8" w:tplc="54DAA3EC" w:tentative="1">
      <w:start w:val="1"/>
      <w:numFmt w:val="lowerRoman"/>
      <w:lvlText w:val="%9."/>
      <w:lvlJc w:val="right"/>
      <w:pPr>
        <w:ind w:left="6120" w:hanging="180"/>
      </w:pPr>
    </w:lvl>
  </w:abstractNum>
  <w:abstractNum w:abstractNumId="14" w15:restartNumberingAfterBreak="0">
    <w:nsid w:val="63D526BB"/>
    <w:multiLevelType w:val="hybridMultilevel"/>
    <w:tmpl w:val="63D526BB"/>
    <w:lvl w:ilvl="0" w:tplc="745A2F68">
      <w:start w:val="1"/>
      <w:numFmt w:val="bullet"/>
      <w:lvlText w:val=""/>
      <w:lvlJc w:val="left"/>
      <w:pPr>
        <w:ind w:left="720" w:hanging="360"/>
      </w:pPr>
      <w:rPr>
        <w:rFonts w:ascii="Symbol" w:hAnsi="Symbol"/>
      </w:rPr>
    </w:lvl>
    <w:lvl w:ilvl="1" w:tplc="FA1A57EC">
      <w:start w:val="1"/>
      <w:numFmt w:val="bullet"/>
      <w:lvlText w:val="o"/>
      <w:lvlJc w:val="left"/>
      <w:pPr>
        <w:tabs>
          <w:tab w:val="num" w:pos="1440"/>
        </w:tabs>
        <w:ind w:left="1440" w:hanging="360"/>
      </w:pPr>
      <w:rPr>
        <w:rFonts w:ascii="Courier New" w:hAnsi="Courier New"/>
      </w:rPr>
    </w:lvl>
    <w:lvl w:ilvl="2" w:tplc="5D086F1A">
      <w:start w:val="1"/>
      <w:numFmt w:val="bullet"/>
      <w:lvlText w:val=""/>
      <w:lvlJc w:val="left"/>
      <w:pPr>
        <w:tabs>
          <w:tab w:val="num" w:pos="2160"/>
        </w:tabs>
        <w:ind w:left="2160" w:hanging="360"/>
      </w:pPr>
      <w:rPr>
        <w:rFonts w:ascii="Wingdings" w:hAnsi="Wingdings"/>
      </w:rPr>
    </w:lvl>
    <w:lvl w:ilvl="3" w:tplc="B5C0FE42">
      <w:start w:val="1"/>
      <w:numFmt w:val="bullet"/>
      <w:lvlText w:val=""/>
      <w:lvlJc w:val="left"/>
      <w:pPr>
        <w:tabs>
          <w:tab w:val="num" w:pos="2880"/>
        </w:tabs>
        <w:ind w:left="2880" w:hanging="360"/>
      </w:pPr>
      <w:rPr>
        <w:rFonts w:ascii="Symbol" w:hAnsi="Symbol"/>
      </w:rPr>
    </w:lvl>
    <w:lvl w:ilvl="4" w:tplc="E0328CEE">
      <w:start w:val="1"/>
      <w:numFmt w:val="bullet"/>
      <w:lvlText w:val="o"/>
      <w:lvlJc w:val="left"/>
      <w:pPr>
        <w:tabs>
          <w:tab w:val="num" w:pos="3600"/>
        </w:tabs>
        <w:ind w:left="3600" w:hanging="360"/>
      </w:pPr>
      <w:rPr>
        <w:rFonts w:ascii="Courier New" w:hAnsi="Courier New"/>
      </w:rPr>
    </w:lvl>
    <w:lvl w:ilvl="5" w:tplc="2068AE94">
      <w:start w:val="1"/>
      <w:numFmt w:val="bullet"/>
      <w:lvlText w:val=""/>
      <w:lvlJc w:val="left"/>
      <w:pPr>
        <w:tabs>
          <w:tab w:val="num" w:pos="4320"/>
        </w:tabs>
        <w:ind w:left="4320" w:hanging="360"/>
      </w:pPr>
      <w:rPr>
        <w:rFonts w:ascii="Wingdings" w:hAnsi="Wingdings"/>
      </w:rPr>
    </w:lvl>
    <w:lvl w:ilvl="6" w:tplc="DE526916">
      <w:start w:val="1"/>
      <w:numFmt w:val="bullet"/>
      <w:lvlText w:val=""/>
      <w:lvlJc w:val="left"/>
      <w:pPr>
        <w:tabs>
          <w:tab w:val="num" w:pos="5040"/>
        </w:tabs>
        <w:ind w:left="5040" w:hanging="360"/>
      </w:pPr>
      <w:rPr>
        <w:rFonts w:ascii="Symbol" w:hAnsi="Symbol"/>
      </w:rPr>
    </w:lvl>
    <w:lvl w:ilvl="7" w:tplc="DB46B7C4">
      <w:start w:val="1"/>
      <w:numFmt w:val="bullet"/>
      <w:lvlText w:val="o"/>
      <w:lvlJc w:val="left"/>
      <w:pPr>
        <w:tabs>
          <w:tab w:val="num" w:pos="5760"/>
        </w:tabs>
        <w:ind w:left="5760" w:hanging="360"/>
      </w:pPr>
      <w:rPr>
        <w:rFonts w:ascii="Courier New" w:hAnsi="Courier New"/>
      </w:rPr>
    </w:lvl>
    <w:lvl w:ilvl="8" w:tplc="876EF85A">
      <w:start w:val="1"/>
      <w:numFmt w:val="bullet"/>
      <w:lvlText w:val=""/>
      <w:lvlJc w:val="left"/>
      <w:pPr>
        <w:tabs>
          <w:tab w:val="num" w:pos="6480"/>
        </w:tabs>
        <w:ind w:left="6480" w:hanging="360"/>
      </w:pPr>
      <w:rPr>
        <w:rFonts w:ascii="Wingdings" w:hAnsi="Wingdings"/>
      </w:rPr>
    </w:lvl>
  </w:abstractNum>
  <w:num w:numId="1" w16cid:durableId="1594047237">
    <w:abstractNumId w:val="9"/>
  </w:num>
  <w:num w:numId="2" w16cid:durableId="782924033">
    <w:abstractNumId w:val="7"/>
  </w:num>
  <w:num w:numId="3" w16cid:durableId="583076901">
    <w:abstractNumId w:val="6"/>
  </w:num>
  <w:num w:numId="4" w16cid:durableId="923882220">
    <w:abstractNumId w:val="5"/>
  </w:num>
  <w:num w:numId="5" w16cid:durableId="1970090635">
    <w:abstractNumId w:val="4"/>
  </w:num>
  <w:num w:numId="6" w16cid:durableId="1635478438">
    <w:abstractNumId w:val="12"/>
  </w:num>
  <w:num w:numId="7" w16cid:durableId="638414566">
    <w:abstractNumId w:val="11"/>
  </w:num>
  <w:num w:numId="8" w16cid:durableId="1591308547">
    <w:abstractNumId w:val="10"/>
  </w:num>
  <w:num w:numId="9" w16cid:durableId="51048964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2988084">
    <w:abstractNumId w:val="13"/>
  </w:num>
  <w:num w:numId="11" w16cid:durableId="567498133">
    <w:abstractNumId w:val="8"/>
  </w:num>
  <w:num w:numId="12" w16cid:durableId="1961954043">
    <w:abstractNumId w:val="3"/>
  </w:num>
  <w:num w:numId="13" w16cid:durableId="346716478">
    <w:abstractNumId w:val="2"/>
  </w:num>
  <w:num w:numId="14" w16cid:durableId="619651167">
    <w:abstractNumId w:val="1"/>
  </w:num>
  <w:num w:numId="15" w16cid:durableId="106316629">
    <w:abstractNumId w:val="0"/>
  </w:num>
  <w:num w:numId="16" w16cid:durableId="78842785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CDF"/>
    <w:rsid w:val="000129DD"/>
    <w:rsid w:val="000272F6"/>
    <w:rsid w:val="00036EFF"/>
    <w:rsid w:val="00037AC4"/>
    <w:rsid w:val="000423BF"/>
    <w:rsid w:val="00052464"/>
    <w:rsid w:val="00071825"/>
    <w:rsid w:val="00072B36"/>
    <w:rsid w:val="00072B57"/>
    <w:rsid w:val="00074E62"/>
    <w:rsid w:val="00077F76"/>
    <w:rsid w:val="0009487E"/>
    <w:rsid w:val="000A4945"/>
    <w:rsid w:val="000A50C1"/>
    <w:rsid w:val="000A6875"/>
    <w:rsid w:val="000B2FF7"/>
    <w:rsid w:val="000B31E1"/>
    <w:rsid w:val="000E1CF4"/>
    <w:rsid w:val="0011356B"/>
    <w:rsid w:val="001157E9"/>
    <w:rsid w:val="001206E6"/>
    <w:rsid w:val="00125032"/>
    <w:rsid w:val="0013337F"/>
    <w:rsid w:val="00155128"/>
    <w:rsid w:val="001621F4"/>
    <w:rsid w:val="00182B84"/>
    <w:rsid w:val="0018646B"/>
    <w:rsid w:val="00186B9C"/>
    <w:rsid w:val="00191D12"/>
    <w:rsid w:val="001A464A"/>
    <w:rsid w:val="001E291F"/>
    <w:rsid w:val="00204CC3"/>
    <w:rsid w:val="00214E54"/>
    <w:rsid w:val="00233408"/>
    <w:rsid w:val="00267723"/>
    <w:rsid w:val="00270637"/>
    <w:rsid w:val="0027067B"/>
    <w:rsid w:val="002D21E3"/>
    <w:rsid w:val="002E174F"/>
    <w:rsid w:val="002F6A28"/>
    <w:rsid w:val="00303D9D"/>
    <w:rsid w:val="00304AAE"/>
    <w:rsid w:val="00305616"/>
    <w:rsid w:val="003124EC"/>
    <w:rsid w:val="003531C5"/>
    <w:rsid w:val="003572B4"/>
    <w:rsid w:val="003723A9"/>
    <w:rsid w:val="00381B96"/>
    <w:rsid w:val="00383F7A"/>
    <w:rsid w:val="00396AF4"/>
    <w:rsid w:val="003B2BBF"/>
    <w:rsid w:val="003B40C7"/>
    <w:rsid w:val="0041584A"/>
    <w:rsid w:val="004423A4"/>
    <w:rsid w:val="00467032"/>
    <w:rsid w:val="0046754A"/>
    <w:rsid w:val="00473B57"/>
    <w:rsid w:val="0048173D"/>
    <w:rsid w:val="004A23F8"/>
    <w:rsid w:val="004C27A4"/>
    <w:rsid w:val="004C2E05"/>
    <w:rsid w:val="004E51B2"/>
    <w:rsid w:val="004F203A"/>
    <w:rsid w:val="005104AF"/>
    <w:rsid w:val="005336B8"/>
    <w:rsid w:val="00533DC1"/>
    <w:rsid w:val="0054317D"/>
    <w:rsid w:val="00545ACF"/>
    <w:rsid w:val="00547B5F"/>
    <w:rsid w:val="00564605"/>
    <w:rsid w:val="00580F04"/>
    <w:rsid w:val="00581CC5"/>
    <w:rsid w:val="0058336F"/>
    <w:rsid w:val="00590EAF"/>
    <w:rsid w:val="00592AFD"/>
    <w:rsid w:val="00592B84"/>
    <w:rsid w:val="005B04B9"/>
    <w:rsid w:val="005B68C7"/>
    <w:rsid w:val="005B7054"/>
    <w:rsid w:val="005C5BA4"/>
    <w:rsid w:val="005D5981"/>
    <w:rsid w:val="005E4CD3"/>
    <w:rsid w:val="005F30CB"/>
    <w:rsid w:val="005F6444"/>
    <w:rsid w:val="00612644"/>
    <w:rsid w:val="00623F9F"/>
    <w:rsid w:val="00643C1F"/>
    <w:rsid w:val="00655881"/>
    <w:rsid w:val="0066043C"/>
    <w:rsid w:val="006607BC"/>
    <w:rsid w:val="00672511"/>
    <w:rsid w:val="00674CCD"/>
    <w:rsid w:val="00682D50"/>
    <w:rsid w:val="006845EE"/>
    <w:rsid w:val="0069259F"/>
    <w:rsid w:val="00696B74"/>
    <w:rsid w:val="006A72C8"/>
    <w:rsid w:val="006D6F16"/>
    <w:rsid w:val="006E4336"/>
    <w:rsid w:val="006E7B21"/>
    <w:rsid w:val="006F35A6"/>
    <w:rsid w:val="006F3CB4"/>
    <w:rsid w:val="006F5826"/>
    <w:rsid w:val="006F731C"/>
    <w:rsid w:val="00700181"/>
    <w:rsid w:val="00711064"/>
    <w:rsid w:val="007141CF"/>
    <w:rsid w:val="00725DF8"/>
    <w:rsid w:val="00730370"/>
    <w:rsid w:val="00736D06"/>
    <w:rsid w:val="00745146"/>
    <w:rsid w:val="00756BA6"/>
    <w:rsid w:val="007577E3"/>
    <w:rsid w:val="00760DB3"/>
    <w:rsid w:val="007624E8"/>
    <w:rsid w:val="007744FB"/>
    <w:rsid w:val="00796783"/>
    <w:rsid w:val="007B4DE8"/>
    <w:rsid w:val="007D20BB"/>
    <w:rsid w:val="007E1308"/>
    <w:rsid w:val="007E4C24"/>
    <w:rsid w:val="007E6507"/>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D641C"/>
    <w:rsid w:val="008E372C"/>
    <w:rsid w:val="008E67DC"/>
    <w:rsid w:val="009239F7"/>
    <w:rsid w:val="00934ABC"/>
    <w:rsid w:val="00955D8A"/>
    <w:rsid w:val="00964F4F"/>
    <w:rsid w:val="0097650D"/>
    <w:rsid w:val="009811DD"/>
    <w:rsid w:val="00984DF3"/>
    <w:rsid w:val="00990E7D"/>
    <w:rsid w:val="009A6F54"/>
    <w:rsid w:val="009A72C6"/>
    <w:rsid w:val="009B46E3"/>
    <w:rsid w:val="009B6669"/>
    <w:rsid w:val="009C32A7"/>
    <w:rsid w:val="009D1D8C"/>
    <w:rsid w:val="009D1FF8"/>
    <w:rsid w:val="009E75ED"/>
    <w:rsid w:val="009F1F2F"/>
    <w:rsid w:val="009F21A8"/>
    <w:rsid w:val="00A12DDE"/>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24205"/>
    <w:rsid w:val="00B4237E"/>
    <w:rsid w:val="00B52738"/>
    <w:rsid w:val="00B55105"/>
    <w:rsid w:val="00B56EDC"/>
    <w:rsid w:val="00B57342"/>
    <w:rsid w:val="00B6007A"/>
    <w:rsid w:val="00B7102C"/>
    <w:rsid w:val="00B801E9"/>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6583"/>
    <w:rsid w:val="00C47FCA"/>
    <w:rsid w:val="00C65C0C"/>
    <w:rsid w:val="00C805B6"/>
    <w:rsid w:val="00C808FC"/>
    <w:rsid w:val="00C90190"/>
    <w:rsid w:val="00C90C71"/>
    <w:rsid w:val="00C9136F"/>
    <w:rsid w:val="00C91E85"/>
    <w:rsid w:val="00C92678"/>
    <w:rsid w:val="00C92E8F"/>
    <w:rsid w:val="00CA6F61"/>
    <w:rsid w:val="00CB4942"/>
    <w:rsid w:val="00CC0FAD"/>
    <w:rsid w:val="00CC3256"/>
    <w:rsid w:val="00CD7D97"/>
    <w:rsid w:val="00CE3EE6"/>
    <w:rsid w:val="00CE4BA1"/>
    <w:rsid w:val="00D000C7"/>
    <w:rsid w:val="00D32587"/>
    <w:rsid w:val="00D428FA"/>
    <w:rsid w:val="00D52A9D"/>
    <w:rsid w:val="00D55AAD"/>
    <w:rsid w:val="00D70F5B"/>
    <w:rsid w:val="00D747AE"/>
    <w:rsid w:val="00D9226C"/>
    <w:rsid w:val="00DA20BD"/>
    <w:rsid w:val="00DE50DB"/>
    <w:rsid w:val="00DF6AE1"/>
    <w:rsid w:val="00E147CB"/>
    <w:rsid w:val="00E20B42"/>
    <w:rsid w:val="00E25473"/>
    <w:rsid w:val="00E30FFD"/>
    <w:rsid w:val="00E46FD5"/>
    <w:rsid w:val="00E52003"/>
    <w:rsid w:val="00E544BB"/>
    <w:rsid w:val="00E56545"/>
    <w:rsid w:val="00E63AC7"/>
    <w:rsid w:val="00E67CF3"/>
    <w:rsid w:val="00E82AEC"/>
    <w:rsid w:val="00E9368F"/>
    <w:rsid w:val="00E969D2"/>
    <w:rsid w:val="00EA5D4F"/>
    <w:rsid w:val="00EB6C56"/>
    <w:rsid w:val="00ED54E0"/>
    <w:rsid w:val="00ED66D3"/>
    <w:rsid w:val="00EE3A11"/>
    <w:rsid w:val="00EE4445"/>
    <w:rsid w:val="00F0047B"/>
    <w:rsid w:val="00F263FA"/>
    <w:rsid w:val="00F32397"/>
    <w:rsid w:val="00F40595"/>
    <w:rsid w:val="00F650F7"/>
    <w:rsid w:val="00F85C99"/>
    <w:rsid w:val="00F85CDF"/>
    <w:rsid w:val="00F97AEE"/>
    <w:rsid w:val="00FA4811"/>
    <w:rsid w:val="00FA5EBC"/>
    <w:rsid w:val="00FC5D0F"/>
    <w:rsid w:val="00FD224A"/>
    <w:rsid w:val="00FD4593"/>
    <w:rsid w:val="00FD58DA"/>
    <w:rsid w:val="00FE057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2C4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 w:type="character" w:customStyle="1" w:styleId="UnresolvedMention1">
    <w:name w:val="Unresolved Mention1"/>
    <w:basedOn w:val="DefaultParagraphFont"/>
    <w:uiPriority w:val="99"/>
    <w:rsid w:val="000524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chemicals@bafu.admin.ch" TargetMode="External"/><Relationship Id="rId13" Type="http://schemas.openxmlformats.org/officeDocument/2006/relationships/hyperlink" Target="https://eur-lex.europa.eu/legal-content/EN/ALL/?uri=CELEX%3A32000L0053"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eur-lex.europa.eu/legal-content/EN/TXT/HTML/?uri=CELEX:02006R1907-20140410" TargetMode="External"/><Relationship Id="rId17" Type="http://schemas.openxmlformats.org/officeDocument/2006/relationships/hyperlink" Target="https://members.wto.org/crnattachments/2023/TBT/CHE/23_13239_00_x.pdf"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members.wto.org/crnattachments/2023/TBT/CHE/23_13239_00_f.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edlex.admin.ch/eli/cc/2005/478/en"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switec@snv.ch" TargetMode="External"/><Relationship Id="rId23" Type="http://schemas.openxmlformats.org/officeDocument/2006/relationships/footer" Target="footer3.xml"/><Relationship Id="rId10" Type="http://schemas.openxmlformats.org/officeDocument/2006/relationships/hyperlink" Target="http://www.seco.admin.ch"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tbt@seco.admin.ch" TargetMode="External"/><Relationship Id="rId14" Type="http://schemas.openxmlformats.org/officeDocument/2006/relationships/hyperlink" Target="https://eur-lex.europa.eu/legal-content/EN/TXT/HTML/?uri=CELEX:32011L0065" TargetMode="External"/><Relationship Id="rId22"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TBT\Regular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3682a011-cf5e-4f7f-ae7d-ba367d9c8da8</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C12E60B2-C031-4489-8A76-C2343A0E5A25}">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Regular_en.dotx</Template>
  <TotalTime>1</TotalTime>
  <Pages>3</Pages>
  <Words>710</Words>
  <Characters>4485</Characters>
  <Application>Microsoft Office Word</Application>
  <DocSecurity>0</DocSecurity>
  <Lines>100</Lines>
  <Paragraphs>57</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5151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3</cp:revision>
  <dcterms:created xsi:type="dcterms:W3CDTF">2023-10-31T09:33:00Z</dcterms:created>
  <dcterms:modified xsi:type="dcterms:W3CDTF">2023-10-31T09:45:00Z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3682a011-cf5e-4f7f-ae7d-ba367d9c8da8</vt:lpwstr>
  </property>
  <property fmtid="{D5CDD505-2E9C-101B-9397-08002B2CF9AE}" pid="4" name="WTOCLASSIFICATION">
    <vt:lpwstr>WTO OFFICIAL</vt:lpwstr>
  </property>
</Properties>
</file>