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7F591" w14:textId="77777777" w:rsidR="002D78C9" w:rsidRDefault="00132F10" w:rsidP="00DD3DD7">
      <w:pPr>
        <w:pStyle w:val="Title"/>
      </w:pPr>
      <w:r w:rsidRPr="002F663C">
        <w:t>NOTIFICATION</w:t>
      </w:r>
    </w:p>
    <w:p w14:paraId="58148E05" w14:textId="77777777" w:rsidR="002F663C" w:rsidRPr="002F663C" w:rsidRDefault="00132F10" w:rsidP="00DD3DD7">
      <w:pPr>
        <w:pStyle w:val="Title3"/>
      </w:pPr>
      <w:r w:rsidRPr="002F663C">
        <w:t>Addendum</w:t>
      </w:r>
    </w:p>
    <w:p w14:paraId="2799478F" w14:textId="77777777" w:rsidR="002F663C" w:rsidRDefault="00132F10"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24 June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Canada</w:t>
      </w:r>
      <w:bookmarkEnd w:id="1"/>
      <w:bookmarkEnd w:id="2"/>
      <w:r w:rsidRPr="002F663C">
        <w:rPr>
          <w:rFonts w:eastAsia="Calibri" w:cs="Times New Roman"/>
        </w:rPr>
        <w:t>.</w:t>
      </w:r>
    </w:p>
    <w:p w14:paraId="3E5B0873" w14:textId="77777777" w:rsidR="001E2E4A" w:rsidRPr="002F663C" w:rsidRDefault="001E2E4A" w:rsidP="001E2E4A">
      <w:pPr>
        <w:rPr>
          <w:rFonts w:eastAsia="Calibri" w:cs="Times New Roman"/>
        </w:rPr>
      </w:pPr>
    </w:p>
    <w:p w14:paraId="455FF2E7" w14:textId="77777777" w:rsidR="002F663C" w:rsidRPr="002F663C" w:rsidRDefault="00132F10" w:rsidP="002F663C">
      <w:pPr>
        <w:jc w:val="center"/>
        <w:rPr>
          <w:rFonts w:eastAsia="Calibri" w:cs="Times New Roman"/>
          <w:b/>
        </w:rPr>
      </w:pPr>
      <w:r w:rsidRPr="002F663C">
        <w:rPr>
          <w:rFonts w:eastAsia="Calibri" w:cs="Times New Roman"/>
          <w:b/>
        </w:rPr>
        <w:t>_______________</w:t>
      </w:r>
    </w:p>
    <w:p w14:paraId="0CF65A91" w14:textId="77777777" w:rsidR="002F663C" w:rsidRDefault="002F663C" w:rsidP="002F663C">
      <w:pPr>
        <w:rPr>
          <w:rFonts w:eastAsia="Calibri" w:cs="Times New Roman"/>
        </w:rPr>
      </w:pPr>
    </w:p>
    <w:p w14:paraId="61FD2D90" w14:textId="77777777" w:rsidR="00C14444" w:rsidRPr="002F663C" w:rsidRDefault="00C14444" w:rsidP="002F663C">
      <w:pPr>
        <w:rPr>
          <w:rFonts w:eastAsia="Calibri" w:cs="Times New Roman"/>
        </w:rPr>
      </w:pPr>
    </w:p>
    <w:p w14:paraId="48C9D2B1" w14:textId="77777777" w:rsidR="002F663C" w:rsidRPr="002F663C" w:rsidRDefault="00132F10"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Regulations Amending the Pest Control Products Regulations (Ultraviolet Radiation-emitting Devices and Ozone-generating Devices)</w:t>
      </w:r>
      <w:bookmarkEnd w:id="3"/>
    </w:p>
    <w:p w14:paraId="01A4A0EE"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455AAC" w14:paraId="5AC1D696"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3BE68A9" w14:textId="77777777" w:rsidR="002F663C" w:rsidRPr="002F663C" w:rsidRDefault="00132F10"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455AAC" w14:paraId="6E4FB0FD" w14:textId="77777777" w:rsidTr="00E9471B">
        <w:tc>
          <w:tcPr>
            <w:tcW w:w="851" w:type="dxa"/>
            <w:shd w:val="clear" w:color="auto" w:fill="auto"/>
          </w:tcPr>
          <w:p w14:paraId="595230DD" w14:textId="77777777" w:rsidR="002F663C" w:rsidRPr="00711F9C" w:rsidRDefault="00132F10"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412973E3" w14:textId="77777777" w:rsidR="002F663C" w:rsidRPr="002F663C" w:rsidRDefault="00132F10"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455AAC" w14:paraId="20B10580" w14:textId="77777777" w:rsidTr="00E9471B">
        <w:tc>
          <w:tcPr>
            <w:tcW w:w="851" w:type="dxa"/>
            <w:shd w:val="clear" w:color="auto" w:fill="auto"/>
          </w:tcPr>
          <w:p w14:paraId="0245DED6" w14:textId="77777777" w:rsidR="002F663C" w:rsidRPr="00711F9C" w:rsidRDefault="00132F10"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4D827435" w14:textId="77777777" w:rsidR="002F663C" w:rsidRPr="002F663C" w:rsidRDefault="00132F1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10 May 2022</w:t>
            </w:r>
            <w:bookmarkEnd w:id="8"/>
          </w:p>
        </w:tc>
      </w:tr>
      <w:tr w:rsidR="00455AAC" w14:paraId="7DC75020" w14:textId="77777777" w:rsidTr="00E9471B">
        <w:tc>
          <w:tcPr>
            <w:tcW w:w="851" w:type="dxa"/>
            <w:shd w:val="clear" w:color="auto" w:fill="auto"/>
          </w:tcPr>
          <w:p w14:paraId="422CCDBA" w14:textId="77777777" w:rsidR="002F663C" w:rsidRPr="00711F9C" w:rsidRDefault="00132F10"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4BDD2453" w14:textId="77777777" w:rsidR="002F663C" w:rsidRPr="002F663C" w:rsidRDefault="00132F1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25 May 2022</w:t>
            </w:r>
            <w:bookmarkEnd w:id="10"/>
          </w:p>
        </w:tc>
      </w:tr>
      <w:tr w:rsidR="00455AAC" w14:paraId="0AB76BEC" w14:textId="77777777" w:rsidTr="00E9471B">
        <w:tc>
          <w:tcPr>
            <w:tcW w:w="851" w:type="dxa"/>
            <w:shd w:val="clear" w:color="auto" w:fill="auto"/>
          </w:tcPr>
          <w:p w14:paraId="6259E2DE" w14:textId="77777777" w:rsidR="002F663C" w:rsidRPr="00711F9C" w:rsidRDefault="00132F10"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2D61599B" w14:textId="77777777" w:rsidR="002F663C" w:rsidRPr="002F663C" w:rsidRDefault="00132F1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8 June 2022</w:t>
            </w:r>
            <w:bookmarkEnd w:id="12"/>
          </w:p>
        </w:tc>
      </w:tr>
      <w:tr w:rsidR="00455AAC" w14:paraId="0EFBE0BA" w14:textId="77777777" w:rsidTr="00E9471B">
        <w:tc>
          <w:tcPr>
            <w:tcW w:w="851" w:type="dxa"/>
            <w:shd w:val="clear" w:color="auto" w:fill="auto"/>
          </w:tcPr>
          <w:p w14:paraId="39B403B1" w14:textId="77777777" w:rsidR="002F663C" w:rsidRPr="00711F9C" w:rsidRDefault="00132F10"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49FE77AA" w14:textId="77777777" w:rsidR="002F663C" w:rsidRPr="002F663C" w:rsidRDefault="00132F10"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424190D8" w14:textId="77777777" w:rsidR="002F663C" w:rsidRPr="002F663C" w:rsidRDefault="00D5545C" w:rsidP="00EB7B40">
            <w:pPr>
              <w:rPr>
                <w:rFonts w:eastAsia="Calibri" w:cs="Times New Roman"/>
              </w:rPr>
            </w:pPr>
            <w:hyperlink r:id="rId8" w:tgtFrame="_blank" w:history="1">
              <w:r w:rsidR="00132F10" w:rsidRPr="002F663C">
                <w:rPr>
                  <w:rFonts w:eastAsia="Calibri" w:cs="Times New Roman"/>
                  <w:color w:val="0000FF"/>
                  <w:u w:val="single"/>
                </w:rPr>
                <w:t>https://gazette.gc.ca/rp-pr/p2/2022/2022-05-25/html/sor-dors99-eng.html</w:t>
              </w:r>
            </w:hyperlink>
            <w:r w:rsidR="00132F10" w:rsidRPr="002F663C">
              <w:rPr>
                <w:rFonts w:eastAsia="Calibri" w:cs="Times New Roman"/>
              </w:rPr>
              <w:t xml:space="preserve"> (English)</w:t>
            </w:r>
          </w:p>
          <w:p w14:paraId="685E915F" w14:textId="77777777" w:rsidR="002F663C" w:rsidRPr="002F663C" w:rsidRDefault="00D5545C" w:rsidP="00EB7B40">
            <w:pPr>
              <w:spacing w:after="120"/>
              <w:rPr>
                <w:rFonts w:eastAsia="Calibri" w:cs="Times New Roman"/>
              </w:rPr>
            </w:pPr>
            <w:hyperlink r:id="rId9" w:tgtFrame="_blank" w:history="1">
              <w:r w:rsidR="00132F10" w:rsidRPr="002F663C">
                <w:rPr>
                  <w:rFonts w:eastAsia="Calibri" w:cs="Times New Roman"/>
                  <w:color w:val="0000FF"/>
                  <w:u w:val="single"/>
                </w:rPr>
                <w:t>https://gazette.gc.ca/rp-pr/p2/2022/2022-05-25/html/sor-dors99-fra.html</w:t>
              </w:r>
            </w:hyperlink>
            <w:r w:rsidR="00132F10" w:rsidRPr="002F663C">
              <w:rPr>
                <w:rFonts w:eastAsia="Calibri" w:cs="Times New Roman"/>
              </w:rPr>
              <w:t xml:space="preserve"> (French)</w:t>
            </w:r>
            <w:bookmarkEnd w:id="15"/>
          </w:p>
        </w:tc>
      </w:tr>
      <w:tr w:rsidR="00455AAC" w14:paraId="5604A9B1" w14:textId="77777777" w:rsidTr="00E9471B">
        <w:tc>
          <w:tcPr>
            <w:tcW w:w="851" w:type="dxa"/>
            <w:shd w:val="clear" w:color="auto" w:fill="auto"/>
          </w:tcPr>
          <w:p w14:paraId="6FE8F2AB" w14:textId="77777777" w:rsidR="002F663C" w:rsidRPr="00711F9C" w:rsidRDefault="00132F10"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56B285AD" w14:textId="77777777" w:rsidR="002F663C" w:rsidRPr="002F663C" w:rsidRDefault="00132F10"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19BF2BEC" w14:textId="77777777" w:rsidR="002F663C" w:rsidRPr="002F663C" w:rsidRDefault="00132F10"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455AAC" w14:paraId="2E24B3AF" w14:textId="77777777" w:rsidTr="00E9471B">
        <w:tc>
          <w:tcPr>
            <w:tcW w:w="851" w:type="dxa"/>
            <w:shd w:val="clear" w:color="auto" w:fill="auto"/>
          </w:tcPr>
          <w:p w14:paraId="0BEEC48B" w14:textId="77777777" w:rsidR="002F663C" w:rsidRPr="00711F9C" w:rsidRDefault="00132F10"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61F6C8C8" w14:textId="77777777" w:rsidR="002F663C" w:rsidRPr="002F663C" w:rsidRDefault="00132F10"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53819B03" w14:textId="77777777" w:rsidR="002F663C" w:rsidRPr="002F663C" w:rsidRDefault="00132F10"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455AAC" w14:paraId="195F8787" w14:textId="77777777" w:rsidTr="00E9471B">
        <w:tc>
          <w:tcPr>
            <w:tcW w:w="851" w:type="dxa"/>
            <w:shd w:val="clear" w:color="auto" w:fill="auto"/>
          </w:tcPr>
          <w:p w14:paraId="510E0223" w14:textId="77777777" w:rsidR="002F663C" w:rsidRPr="00711F9C" w:rsidRDefault="00132F10"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2174D015" w14:textId="77777777" w:rsidR="002F663C" w:rsidRPr="002F663C" w:rsidRDefault="00132F10"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455AAC" w14:paraId="7F6F9373" w14:textId="77777777" w:rsidTr="00E9471B">
        <w:tc>
          <w:tcPr>
            <w:tcW w:w="851" w:type="dxa"/>
            <w:tcBorders>
              <w:bottom w:val="double" w:sz="4" w:space="0" w:color="auto"/>
            </w:tcBorders>
            <w:shd w:val="clear" w:color="auto" w:fill="auto"/>
          </w:tcPr>
          <w:p w14:paraId="00DF0DFA" w14:textId="77777777" w:rsidR="002F663C" w:rsidRPr="00711F9C" w:rsidRDefault="00132F10"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0827F1B0" w14:textId="77777777" w:rsidR="002F663C" w:rsidRPr="002F663C" w:rsidRDefault="00132F10"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7678960D" w14:textId="77777777" w:rsidR="002F663C" w:rsidRPr="002F663C" w:rsidRDefault="002F663C" w:rsidP="002F663C">
      <w:pPr>
        <w:jc w:val="left"/>
        <w:rPr>
          <w:rFonts w:eastAsia="Calibri" w:cs="Times New Roman"/>
          <w:highlight w:val="yellow"/>
        </w:rPr>
      </w:pPr>
    </w:p>
    <w:p w14:paraId="0B216F48" w14:textId="77777777" w:rsidR="003971FF" w:rsidRPr="007F6EA2" w:rsidRDefault="00132F10"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The amendments to the Pest Control Products Regulations continue the protections introduced under the Interim Order Respecting Ultraviolet Radiation-emitting Devices and Ozone-generating Devices, with some minor changes and clarifications.</w:t>
      </w:r>
    </w:p>
    <w:p w14:paraId="1CB6C8B1" w14:textId="77777777" w:rsidR="00744BF4" w:rsidRPr="002F663C" w:rsidRDefault="00132F10" w:rsidP="00B16ACF">
      <w:pPr>
        <w:spacing w:before="120" w:after="120"/>
        <w:rPr>
          <w:rFonts w:eastAsia="Calibri" w:cs="Times New Roman"/>
          <w:szCs w:val="18"/>
        </w:rPr>
      </w:pPr>
      <w:r w:rsidRPr="002F663C">
        <w:rPr>
          <w:rFonts w:eastAsia="Calibri" w:cs="Times New Roman"/>
          <w:szCs w:val="18"/>
        </w:rPr>
        <w:t>Due to serious health and safety concerns and the common availability of these devices, Health Canada's Pest Management Regulatory Agency (PMRA) amended the Pest Control Products Regulations to continue the regulation of certain UV devices and ozone-generating devices, including the requirement that they be subject to safety and efficacy assessments and registration or authorization prior to entering the Canadian market.</w:t>
      </w:r>
    </w:p>
    <w:p w14:paraId="2B3DF63C" w14:textId="77777777" w:rsidR="00744BF4" w:rsidRPr="002F663C" w:rsidRDefault="00132F10" w:rsidP="00B16ACF">
      <w:pPr>
        <w:spacing w:before="120" w:after="120"/>
        <w:rPr>
          <w:rFonts w:eastAsia="Calibri" w:cs="Times New Roman"/>
          <w:szCs w:val="18"/>
        </w:rPr>
      </w:pPr>
      <w:r w:rsidRPr="002F663C">
        <w:rPr>
          <w:rFonts w:eastAsia="Calibri" w:cs="Times New Roman"/>
          <w:szCs w:val="18"/>
        </w:rPr>
        <w:t xml:space="preserve">The </w:t>
      </w:r>
      <w:hyperlink r:id="rId10" w:anchor="na2" w:history="1">
        <w:r w:rsidRPr="002F663C">
          <w:rPr>
            <w:rFonts w:eastAsia="Calibri" w:cs="Times New Roman"/>
            <w:szCs w:val="18"/>
          </w:rPr>
          <w:t>consultation</w:t>
        </w:r>
      </w:hyperlink>
      <w:r w:rsidRPr="002F663C">
        <w:rPr>
          <w:rFonts w:eastAsia="Calibri" w:cs="Times New Roman"/>
          <w:szCs w:val="18"/>
        </w:rPr>
        <w:t xml:space="preserve"> on the amendments was notified to the WTO under G/TBT/N/CAN/656.</w:t>
      </w:r>
    </w:p>
    <w:p w14:paraId="031C1DAA" w14:textId="77777777" w:rsidR="00744BF4" w:rsidRPr="002F663C" w:rsidRDefault="00132F10" w:rsidP="00B16ACF">
      <w:pPr>
        <w:spacing w:before="120" w:after="120"/>
        <w:rPr>
          <w:rFonts w:eastAsia="Calibri" w:cs="Times New Roman"/>
          <w:szCs w:val="18"/>
        </w:rPr>
      </w:pPr>
      <w:r w:rsidRPr="002F663C">
        <w:rPr>
          <w:rFonts w:eastAsia="Calibri" w:cs="Times New Roman"/>
          <w:szCs w:val="18"/>
        </w:rPr>
        <w:lastRenderedPageBreak/>
        <w:t xml:space="preserve">Note: The </w:t>
      </w:r>
      <w:hyperlink r:id="rId11" w:history="1">
        <w:r w:rsidRPr="002F663C">
          <w:rPr>
            <w:rFonts w:eastAsia="Calibri" w:cs="Times New Roman"/>
            <w:color w:val="0000FF"/>
            <w:szCs w:val="18"/>
            <w:u w:val="single"/>
          </w:rPr>
          <w:t>Notice of Intent NOI2021-01</w:t>
        </w:r>
      </w:hyperlink>
      <w:r w:rsidRPr="002F663C">
        <w:rPr>
          <w:rFonts w:eastAsia="Calibri" w:cs="Times New Roman"/>
          <w:szCs w:val="18"/>
        </w:rPr>
        <w:t>, Notice of Intent: Interim order to regulate certain ultraviolet radiation-emitting devices and ozone-generating devices under the pest control products act was notified to the WTO under G/TBT/N/CAN/641.</w:t>
      </w:r>
      <w:bookmarkEnd w:id="26"/>
    </w:p>
    <w:p w14:paraId="68AAA945" w14:textId="77777777" w:rsidR="006C5A96" w:rsidRDefault="00132F10" w:rsidP="006C5A96">
      <w:pPr>
        <w:jc w:val="center"/>
        <w:rPr>
          <w:b/>
        </w:rPr>
      </w:pPr>
      <w:r w:rsidRPr="003971FF">
        <w:rPr>
          <w:b/>
        </w:rPr>
        <w:t>__________</w:t>
      </w:r>
    </w:p>
    <w:p w14:paraId="762CA3D7" w14:textId="77777777" w:rsidR="004D4D19" w:rsidRDefault="004D4D19" w:rsidP="007F38C2">
      <w:pPr>
        <w:jc w:val="center"/>
        <w:rPr>
          <w:b/>
        </w:rPr>
      </w:pPr>
    </w:p>
    <w:p w14:paraId="299675E7" w14:textId="77777777" w:rsidR="00A1565D" w:rsidRDefault="00A1565D" w:rsidP="003971FF">
      <w:pPr>
        <w:jc w:val="center"/>
        <w:rPr>
          <w:b/>
        </w:rPr>
      </w:pPr>
    </w:p>
    <w:sectPr w:rsidR="00A1565D" w:rsidSect="006C5A9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8DC46" w14:textId="77777777" w:rsidR="00A111A2" w:rsidRDefault="00132F10">
      <w:r>
        <w:separator/>
      </w:r>
    </w:p>
  </w:endnote>
  <w:endnote w:type="continuationSeparator" w:id="0">
    <w:p w14:paraId="4698E16C" w14:textId="77777777" w:rsidR="00A111A2" w:rsidRDefault="0013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B71F" w14:textId="77777777" w:rsidR="00544326" w:rsidRPr="00DD3DD7" w:rsidRDefault="00132F10"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1716" w14:textId="77777777" w:rsidR="00544326" w:rsidRPr="00DD3DD7" w:rsidRDefault="00132F10"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CBC6" w14:textId="77777777" w:rsidR="00D5545C" w:rsidRDefault="00D55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5F012" w14:textId="77777777" w:rsidR="000248E6" w:rsidRDefault="00132F10" w:rsidP="00ED54E0">
      <w:r>
        <w:separator/>
      </w:r>
    </w:p>
  </w:footnote>
  <w:footnote w:type="continuationSeparator" w:id="0">
    <w:p w14:paraId="2FB21BE1" w14:textId="77777777" w:rsidR="000248E6" w:rsidRDefault="00132F10" w:rsidP="00ED54E0">
      <w:r>
        <w:continuationSeparator/>
      </w:r>
    </w:p>
  </w:footnote>
  <w:footnote w:id="1">
    <w:p w14:paraId="3CEC1095" w14:textId="77777777" w:rsidR="007F6EA2" w:rsidRDefault="00132F10">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99AA" w14:textId="77777777" w:rsidR="00DD3DD7" w:rsidRDefault="00132F10"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6B01F4BC" w14:textId="77777777" w:rsidR="004D4D19" w:rsidRPr="00DD3DD7" w:rsidRDefault="004D4D19" w:rsidP="00DD3DD7">
    <w:pPr>
      <w:pStyle w:val="Header"/>
      <w:pBdr>
        <w:bottom w:val="single" w:sz="4" w:space="1" w:color="auto"/>
      </w:pBdr>
      <w:tabs>
        <w:tab w:val="clear" w:pos="4513"/>
        <w:tab w:val="clear" w:pos="9027"/>
      </w:tabs>
      <w:jc w:val="center"/>
    </w:pPr>
  </w:p>
  <w:p w14:paraId="4516B261" w14:textId="77777777" w:rsidR="00DD3DD7" w:rsidRPr="00DD3DD7" w:rsidRDefault="00132F1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2C6043D"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C67B" w14:textId="77777777" w:rsidR="00DD3DD7" w:rsidRPr="00DD3DD7" w:rsidRDefault="00132F10" w:rsidP="00DD3DD7">
    <w:pPr>
      <w:pStyle w:val="Header"/>
      <w:pBdr>
        <w:bottom w:val="single" w:sz="4" w:space="1" w:color="auto"/>
      </w:pBdr>
      <w:tabs>
        <w:tab w:val="clear" w:pos="4513"/>
        <w:tab w:val="clear" w:pos="9027"/>
      </w:tabs>
      <w:jc w:val="center"/>
    </w:pPr>
    <w:bookmarkStart w:id="28" w:name="spsSymbolHeader"/>
    <w:r w:rsidRPr="00DD3DD7">
      <w:t>G/TBT/N/CAN/656/Add.1</w:t>
    </w:r>
    <w:bookmarkEnd w:id="28"/>
  </w:p>
  <w:p w14:paraId="20922511" w14:textId="77777777" w:rsidR="00DD3DD7" w:rsidRPr="00DD3DD7" w:rsidRDefault="00DD3DD7" w:rsidP="00DD3DD7">
    <w:pPr>
      <w:pStyle w:val="Header"/>
      <w:pBdr>
        <w:bottom w:val="single" w:sz="4" w:space="1" w:color="auto"/>
      </w:pBdr>
      <w:tabs>
        <w:tab w:val="clear" w:pos="4513"/>
        <w:tab w:val="clear" w:pos="9027"/>
      </w:tabs>
      <w:jc w:val="center"/>
    </w:pPr>
  </w:p>
  <w:p w14:paraId="21A4C27D" w14:textId="77777777" w:rsidR="00DD3DD7" w:rsidRPr="00DD3DD7" w:rsidRDefault="00132F1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8C5E98F"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55AAC" w14:paraId="0EFD5D2F" w14:textId="77777777" w:rsidTr="00544326">
      <w:trPr>
        <w:trHeight w:val="240"/>
        <w:jc w:val="center"/>
      </w:trPr>
      <w:tc>
        <w:tcPr>
          <w:tcW w:w="3794" w:type="dxa"/>
          <w:shd w:val="clear" w:color="auto" w:fill="FFFFFF"/>
          <w:tcMar>
            <w:left w:w="108" w:type="dxa"/>
            <w:right w:w="108" w:type="dxa"/>
          </w:tcMar>
          <w:vAlign w:val="center"/>
        </w:tcPr>
        <w:p w14:paraId="50A19835"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2591812" w14:textId="77777777" w:rsidR="00ED54E0" w:rsidRPr="00182B84" w:rsidRDefault="00132F10" w:rsidP="00425DC5">
          <w:pPr>
            <w:jc w:val="right"/>
            <w:rPr>
              <w:b/>
              <w:color w:val="FF0000"/>
              <w:szCs w:val="16"/>
            </w:rPr>
          </w:pPr>
          <w:r>
            <w:rPr>
              <w:b/>
              <w:color w:val="FF0000"/>
              <w:szCs w:val="16"/>
            </w:rPr>
            <w:t xml:space="preserve"> </w:t>
          </w:r>
        </w:p>
      </w:tc>
    </w:tr>
    <w:tr w:rsidR="00455AAC" w14:paraId="2A2A0C9D" w14:textId="77777777" w:rsidTr="00544326">
      <w:trPr>
        <w:trHeight w:val="213"/>
        <w:jc w:val="center"/>
      </w:trPr>
      <w:tc>
        <w:tcPr>
          <w:tcW w:w="3794" w:type="dxa"/>
          <w:vMerge w:val="restart"/>
          <w:shd w:val="clear" w:color="auto" w:fill="FFFFFF"/>
          <w:tcMar>
            <w:left w:w="0" w:type="dxa"/>
            <w:right w:w="0" w:type="dxa"/>
          </w:tcMar>
        </w:tcPr>
        <w:p w14:paraId="28EC841B" w14:textId="77777777" w:rsidR="00ED54E0" w:rsidRPr="00182B84" w:rsidRDefault="00132F10" w:rsidP="00425DC5">
          <w:pPr>
            <w:jc w:val="left"/>
          </w:pPr>
          <w:r w:rsidRPr="00182B84">
            <w:rPr>
              <w:noProof/>
              <w:lang w:val="en-US"/>
            </w:rPr>
            <w:drawing>
              <wp:inline distT="0" distB="0" distL="0" distR="0" wp14:anchorId="0C3FCD21" wp14:editId="06AD2EE1">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35060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494C3D9" w14:textId="77777777" w:rsidR="00ED54E0" w:rsidRPr="00182B84" w:rsidRDefault="00ED54E0" w:rsidP="00425DC5">
          <w:pPr>
            <w:jc w:val="right"/>
            <w:rPr>
              <w:b/>
              <w:szCs w:val="16"/>
            </w:rPr>
          </w:pPr>
        </w:p>
      </w:tc>
    </w:tr>
    <w:tr w:rsidR="00455AAC" w14:paraId="03954DEA" w14:textId="77777777" w:rsidTr="00544326">
      <w:trPr>
        <w:trHeight w:val="868"/>
        <w:jc w:val="center"/>
      </w:trPr>
      <w:tc>
        <w:tcPr>
          <w:tcW w:w="3794" w:type="dxa"/>
          <w:vMerge/>
          <w:shd w:val="clear" w:color="auto" w:fill="FFFFFF"/>
          <w:tcMar>
            <w:left w:w="108" w:type="dxa"/>
            <w:right w:w="108" w:type="dxa"/>
          </w:tcMar>
        </w:tcPr>
        <w:p w14:paraId="2A32A007"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33200D6" w14:textId="77777777" w:rsidR="00DD3DD7" w:rsidRPr="002F663C" w:rsidRDefault="00132F10" w:rsidP="00DD3DD7">
          <w:pPr>
            <w:jc w:val="right"/>
            <w:rPr>
              <w:rFonts w:eastAsia="Calibri" w:cs="Times New Roman"/>
              <w:b/>
              <w:szCs w:val="16"/>
            </w:rPr>
          </w:pPr>
          <w:bookmarkStart w:id="29" w:name="bmkSymbols"/>
          <w:r w:rsidRPr="002F663C">
            <w:rPr>
              <w:rFonts w:eastAsia="Calibri" w:cs="Times New Roman"/>
              <w:b/>
              <w:szCs w:val="16"/>
            </w:rPr>
            <w:t>G/TBT/N/CAN/656/Add.1</w:t>
          </w:r>
          <w:bookmarkEnd w:id="29"/>
        </w:p>
        <w:p w14:paraId="6056F8D8" w14:textId="77777777" w:rsidR="00C14444" w:rsidRPr="00C14444" w:rsidRDefault="00C14444" w:rsidP="00C14444">
          <w:pPr>
            <w:jc w:val="center"/>
            <w:rPr>
              <w:szCs w:val="16"/>
            </w:rPr>
          </w:pPr>
        </w:p>
      </w:tc>
    </w:tr>
    <w:tr w:rsidR="00455AAC" w14:paraId="0A687EA8" w14:textId="77777777" w:rsidTr="00544326">
      <w:trPr>
        <w:trHeight w:val="240"/>
        <w:jc w:val="center"/>
      </w:trPr>
      <w:tc>
        <w:tcPr>
          <w:tcW w:w="3794" w:type="dxa"/>
          <w:vMerge/>
          <w:shd w:val="clear" w:color="auto" w:fill="FFFFFF"/>
          <w:tcMar>
            <w:left w:w="108" w:type="dxa"/>
            <w:right w:w="108" w:type="dxa"/>
          </w:tcMar>
          <w:vAlign w:val="center"/>
        </w:tcPr>
        <w:p w14:paraId="11DABC83" w14:textId="77777777" w:rsidR="00ED54E0" w:rsidRPr="00182B84" w:rsidRDefault="00ED54E0" w:rsidP="00425DC5"/>
      </w:tc>
      <w:tc>
        <w:tcPr>
          <w:tcW w:w="5448" w:type="dxa"/>
          <w:gridSpan w:val="2"/>
          <w:shd w:val="clear" w:color="auto" w:fill="FFFFFF"/>
          <w:tcMar>
            <w:left w:w="108" w:type="dxa"/>
            <w:right w:w="108" w:type="dxa"/>
          </w:tcMar>
          <w:vAlign w:val="center"/>
        </w:tcPr>
        <w:p w14:paraId="0F7EB167" w14:textId="1CA26F32" w:rsidR="00ED54E0" w:rsidRPr="00182B84" w:rsidRDefault="00132F10" w:rsidP="00425DC5">
          <w:pPr>
            <w:jc w:val="right"/>
            <w:rPr>
              <w:szCs w:val="16"/>
            </w:rPr>
          </w:pPr>
          <w:bookmarkStart w:id="30" w:name="bmkDate"/>
          <w:bookmarkEnd w:id="30"/>
          <w:r w:rsidRPr="00132F10">
            <w:rPr>
              <w:szCs w:val="16"/>
            </w:rPr>
            <w:t>24 June 2022</w:t>
          </w:r>
        </w:p>
      </w:tc>
    </w:tr>
    <w:tr w:rsidR="00455AAC" w14:paraId="211B0B05"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5CFBC62" w14:textId="33CC7752" w:rsidR="00ED54E0" w:rsidRPr="00182B84" w:rsidRDefault="00132F10"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D5545C">
            <w:rPr>
              <w:rFonts w:eastAsia="Calibri" w:cs="Times New Roman"/>
              <w:color w:val="FF0000"/>
              <w:szCs w:val="16"/>
            </w:rPr>
            <w:t>4916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D7AF522" w14:textId="77777777" w:rsidR="00ED54E0" w:rsidRPr="00182B84" w:rsidRDefault="00132F10"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455AAC" w14:paraId="4E274DED"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582876D" w14:textId="77777777" w:rsidR="00ED54E0" w:rsidRPr="00182B84" w:rsidRDefault="00132F10"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B921473" w14:textId="77777777" w:rsidR="00ED54E0" w:rsidRPr="00182B84" w:rsidRDefault="00132F10"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 French</w:t>
          </w:r>
          <w:bookmarkEnd w:id="32"/>
        </w:p>
      </w:tc>
    </w:tr>
  </w:tbl>
  <w:p w14:paraId="54E5683F"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6066E74">
      <w:start w:val="1"/>
      <w:numFmt w:val="decimal"/>
      <w:pStyle w:val="SummaryText"/>
      <w:lvlText w:val="%1."/>
      <w:lvlJc w:val="left"/>
      <w:pPr>
        <w:ind w:left="360" w:hanging="360"/>
      </w:pPr>
    </w:lvl>
    <w:lvl w:ilvl="1" w:tplc="ED2EA668" w:tentative="1">
      <w:start w:val="1"/>
      <w:numFmt w:val="lowerLetter"/>
      <w:lvlText w:val="%2."/>
      <w:lvlJc w:val="left"/>
      <w:pPr>
        <w:ind w:left="1080" w:hanging="360"/>
      </w:pPr>
    </w:lvl>
    <w:lvl w:ilvl="2" w:tplc="7FE4DD9C" w:tentative="1">
      <w:start w:val="1"/>
      <w:numFmt w:val="lowerRoman"/>
      <w:lvlText w:val="%3."/>
      <w:lvlJc w:val="right"/>
      <w:pPr>
        <w:ind w:left="1800" w:hanging="180"/>
      </w:pPr>
    </w:lvl>
    <w:lvl w:ilvl="3" w:tplc="54BAF266" w:tentative="1">
      <w:start w:val="1"/>
      <w:numFmt w:val="decimal"/>
      <w:lvlText w:val="%4."/>
      <w:lvlJc w:val="left"/>
      <w:pPr>
        <w:ind w:left="2520" w:hanging="360"/>
      </w:pPr>
    </w:lvl>
    <w:lvl w:ilvl="4" w:tplc="D9B6C09C" w:tentative="1">
      <w:start w:val="1"/>
      <w:numFmt w:val="lowerLetter"/>
      <w:lvlText w:val="%5."/>
      <w:lvlJc w:val="left"/>
      <w:pPr>
        <w:ind w:left="3240" w:hanging="360"/>
      </w:pPr>
    </w:lvl>
    <w:lvl w:ilvl="5" w:tplc="9588022A" w:tentative="1">
      <w:start w:val="1"/>
      <w:numFmt w:val="lowerRoman"/>
      <w:lvlText w:val="%6."/>
      <w:lvlJc w:val="right"/>
      <w:pPr>
        <w:ind w:left="3960" w:hanging="180"/>
      </w:pPr>
    </w:lvl>
    <w:lvl w:ilvl="6" w:tplc="6470A976" w:tentative="1">
      <w:start w:val="1"/>
      <w:numFmt w:val="decimal"/>
      <w:lvlText w:val="%7."/>
      <w:lvlJc w:val="left"/>
      <w:pPr>
        <w:ind w:left="4680" w:hanging="360"/>
      </w:pPr>
    </w:lvl>
    <w:lvl w:ilvl="7" w:tplc="C6FC5CE6" w:tentative="1">
      <w:start w:val="1"/>
      <w:numFmt w:val="lowerLetter"/>
      <w:lvlText w:val="%8."/>
      <w:lvlJc w:val="left"/>
      <w:pPr>
        <w:ind w:left="5400" w:hanging="360"/>
      </w:pPr>
    </w:lvl>
    <w:lvl w:ilvl="8" w:tplc="5F883B5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2F10"/>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55AAC"/>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366D8"/>
    <w:rsid w:val="00744BF4"/>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11A2"/>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45C"/>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4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gazette.gc.ca/rp-pr/p2/2022/2022-05-25/html/sor-dors99-eng.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content/dam/hc-sc/documents/services/consumer-product-safety/reports-publications/pesticides-pest-management/decisions-updates/notice-intent/2021/interim-order-regulate-uv-ozone-devices/NOI2021-01-en.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azette.gc.ca/rp-pr/p1/2021/2021-12-04/html/notice-avis-eng.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azette.gc.ca/rp-pr/p2/2022/2022-05-25/html/sor-dors99-fra.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267</Words>
  <Characters>1733</Characters>
  <Application>Microsoft Office Word</Application>
  <DocSecurity>0</DocSecurity>
  <Lines>49</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2022-06-24T10:47:00Z</dcterms:created>
  <dcterms:modified xsi:type="dcterms:W3CDTF">2022-06-24T12:15:00Z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