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D3E9" w14:textId="77777777" w:rsidR="002D78C9" w:rsidRDefault="00107955" w:rsidP="00DD3DD7">
      <w:pPr>
        <w:pStyle w:val="Titre"/>
      </w:pPr>
      <w:r w:rsidRPr="002F663C">
        <w:t>NOTIFICATION</w:t>
      </w:r>
    </w:p>
    <w:p w14:paraId="17E597C5" w14:textId="77777777" w:rsidR="002F663C" w:rsidRPr="002F663C" w:rsidRDefault="00107955" w:rsidP="00DD3DD7">
      <w:pPr>
        <w:pStyle w:val="Title3"/>
      </w:pPr>
      <w:r w:rsidRPr="002F663C">
        <w:t>Addendum</w:t>
      </w:r>
    </w:p>
    <w:p w14:paraId="5DFC196F" w14:textId="77777777" w:rsidR="002F663C" w:rsidRDefault="00107955"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23 January 2023</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Canada</w:t>
      </w:r>
      <w:bookmarkEnd w:id="1"/>
      <w:bookmarkEnd w:id="2"/>
      <w:r w:rsidRPr="002F663C">
        <w:rPr>
          <w:rFonts w:eastAsia="Calibri" w:cs="Times New Roman"/>
        </w:rPr>
        <w:t>.</w:t>
      </w:r>
    </w:p>
    <w:p w14:paraId="2B68B25C" w14:textId="77777777" w:rsidR="001E2E4A" w:rsidRPr="002F663C" w:rsidRDefault="001E2E4A" w:rsidP="001E2E4A">
      <w:pPr>
        <w:rPr>
          <w:rFonts w:eastAsia="Calibri" w:cs="Times New Roman"/>
        </w:rPr>
      </w:pPr>
    </w:p>
    <w:p w14:paraId="6A8F30A3" w14:textId="77777777" w:rsidR="002F663C" w:rsidRPr="002F663C" w:rsidRDefault="00107955" w:rsidP="002F663C">
      <w:pPr>
        <w:jc w:val="center"/>
        <w:rPr>
          <w:rFonts w:eastAsia="Calibri" w:cs="Times New Roman"/>
          <w:b/>
        </w:rPr>
      </w:pPr>
      <w:r w:rsidRPr="002F663C">
        <w:rPr>
          <w:rFonts w:eastAsia="Calibri" w:cs="Times New Roman"/>
          <w:b/>
        </w:rPr>
        <w:t>_______________</w:t>
      </w:r>
    </w:p>
    <w:p w14:paraId="1249C66B" w14:textId="77777777" w:rsidR="002F663C" w:rsidRDefault="002F663C" w:rsidP="002F663C">
      <w:pPr>
        <w:rPr>
          <w:rFonts w:eastAsia="Calibri" w:cs="Times New Roman"/>
        </w:rPr>
      </w:pPr>
    </w:p>
    <w:p w14:paraId="334DAB3F" w14:textId="77777777" w:rsidR="00C14444" w:rsidRPr="002F663C" w:rsidRDefault="00C14444" w:rsidP="002F663C">
      <w:pPr>
        <w:rPr>
          <w:rFonts w:eastAsia="Calibri" w:cs="Times New Roman"/>
        </w:rPr>
      </w:pPr>
    </w:p>
    <w:p w14:paraId="45AF6874" w14:textId="77777777" w:rsidR="002F663C" w:rsidRPr="002F663C" w:rsidRDefault="00107955"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 xml:space="preserve">Regulations Amending the </w:t>
      </w:r>
      <w:r w:rsidRPr="00022513">
        <w:rPr>
          <w:rFonts w:eastAsia="Calibri" w:cs="Times New Roman"/>
          <w:bCs/>
          <w:i/>
          <w:iCs/>
          <w:szCs w:val="18"/>
        </w:rPr>
        <w:t>Hazardous Products Regulations (GHS, Seventh Revised Edition)</w:t>
      </w:r>
      <w:r w:rsidRPr="00022513">
        <w:rPr>
          <w:rFonts w:eastAsia="Calibri" w:cs="Times New Roman"/>
          <w:bCs/>
          <w:szCs w:val="18"/>
        </w:rPr>
        <w:t xml:space="preserve">, and Order Amending Schedule 2 to the </w:t>
      </w:r>
      <w:r w:rsidRPr="00022513">
        <w:rPr>
          <w:rFonts w:eastAsia="Calibri" w:cs="Times New Roman"/>
          <w:bCs/>
          <w:i/>
          <w:iCs/>
          <w:szCs w:val="18"/>
        </w:rPr>
        <w:t>Hazardous Products Act</w:t>
      </w:r>
      <w:bookmarkEnd w:id="3"/>
    </w:p>
    <w:p w14:paraId="7546F87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D556B3" w14:paraId="617048C9"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EB5D9C6" w14:textId="77777777" w:rsidR="002F663C" w:rsidRPr="002F663C" w:rsidRDefault="00107955"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D556B3" w14:paraId="791CB8C8" w14:textId="77777777" w:rsidTr="00E9471B">
        <w:tc>
          <w:tcPr>
            <w:tcW w:w="851" w:type="dxa"/>
            <w:shd w:val="clear" w:color="auto" w:fill="auto"/>
          </w:tcPr>
          <w:p w14:paraId="2BA52847" w14:textId="77777777" w:rsidR="002F663C" w:rsidRPr="00711F9C" w:rsidRDefault="00107955"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A06FCCA" w14:textId="77777777" w:rsidR="002F663C" w:rsidRPr="002F663C" w:rsidRDefault="00107955"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D556B3" w14:paraId="3A73B049" w14:textId="77777777" w:rsidTr="00E9471B">
        <w:tc>
          <w:tcPr>
            <w:tcW w:w="851" w:type="dxa"/>
            <w:shd w:val="clear" w:color="auto" w:fill="auto"/>
          </w:tcPr>
          <w:p w14:paraId="5DE9C3F8" w14:textId="77777777" w:rsidR="002F663C" w:rsidRPr="00711F9C" w:rsidRDefault="00107955"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X</w:t>
            </w:r>
            <w:bookmarkEnd w:id="7"/>
            <w:r w:rsidRPr="00711F9C">
              <w:rPr>
                <w:rFonts w:eastAsia="Calibri" w:cs="Times New Roman"/>
                <w:szCs w:val="18"/>
              </w:rPr>
              <w:t>]</w:t>
            </w:r>
          </w:p>
        </w:tc>
        <w:tc>
          <w:tcPr>
            <w:tcW w:w="8198" w:type="dxa"/>
            <w:shd w:val="clear" w:color="auto" w:fill="auto"/>
          </w:tcPr>
          <w:p w14:paraId="6C0FEFE9" w14:textId="77777777" w:rsidR="002F663C" w:rsidRPr="002F663C" w:rsidRDefault="0010795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r w:rsidRPr="002F663C">
              <w:rPr>
                <w:rFonts w:eastAsia="Calibri" w:cs="Times New Roman"/>
              </w:rPr>
              <w:t>15 December 2022</w:t>
            </w:r>
            <w:bookmarkEnd w:id="8"/>
          </w:p>
        </w:tc>
      </w:tr>
      <w:tr w:rsidR="00D556B3" w14:paraId="143497ED" w14:textId="77777777" w:rsidTr="00E9471B">
        <w:tc>
          <w:tcPr>
            <w:tcW w:w="851" w:type="dxa"/>
            <w:shd w:val="clear" w:color="auto" w:fill="auto"/>
          </w:tcPr>
          <w:p w14:paraId="033EB711" w14:textId="77777777" w:rsidR="002F663C" w:rsidRPr="00711F9C" w:rsidRDefault="00107955"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1801B2C9" w14:textId="77777777" w:rsidR="002F663C" w:rsidRPr="002F663C" w:rsidRDefault="0010795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4 January 2023</w:t>
            </w:r>
            <w:bookmarkEnd w:id="10"/>
          </w:p>
        </w:tc>
      </w:tr>
      <w:tr w:rsidR="00D556B3" w14:paraId="42AF88BA" w14:textId="77777777" w:rsidTr="00E9471B">
        <w:tc>
          <w:tcPr>
            <w:tcW w:w="851" w:type="dxa"/>
            <w:shd w:val="clear" w:color="auto" w:fill="auto"/>
          </w:tcPr>
          <w:p w14:paraId="40B50D7B" w14:textId="77777777" w:rsidR="002F663C" w:rsidRPr="00711F9C" w:rsidRDefault="00107955"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CD2EBDD" w14:textId="77777777" w:rsidR="002F663C" w:rsidRPr="002F663C" w:rsidRDefault="00107955"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15 December 2022</w:t>
            </w:r>
            <w:bookmarkEnd w:id="12"/>
          </w:p>
        </w:tc>
      </w:tr>
      <w:tr w:rsidR="00D556B3" w14:paraId="67B21D6B" w14:textId="77777777" w:rsidTr="00E9471B">
        <w:tc>
          <w:tcPr>
            <w:tcW w:w="851" w:type="dxa"/>
            <w:shd w:val="clear" w:color="auto" w:fill="auto"/>
          </w:tcPr>
          <w:p w14:paraId="631D22C2" w14:textId="77777777" w:rsidR="002F663C" w:rsidRPr="00711F9C" w:rsidRDefault="00107955"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6FCB487C" w14:textId="77777777" w:rsidR="002F663C" w:rsidRPr="002F663C" w:rsidRDefault="00107955"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p>
          <w:p w14:paraId="64A8BF58" w14:textId="77777777" w:rsidR="002F663C" w:rsidRPr="002F663C" w:rsidRDefault="00107955" w:rsidP="00EB7B40">
            <w:pPr>
              <w:rPr>
                <w:rFonts w:eastAsia="Calibri" w:cs="Times New Roman"/>
              </w:rPr>
            </w:pPr>
            <w:r w:rsidRPr="002F663C">
              <w:rPr>
                <w:rFonts w:eastAsia="Calibri" w:cs="Times New Roman"/>
              </w:rPr>
              <w:t>Canada Gazette, Part II Publication</w:t>
            </w:r>
          </w:p>
          <w:p w14:paraId="38C18E60" w14:textId="77777777" w:rsidR="002F663C" w:rsidRPr="00D82624" w:rsidRDefault="00C60E54" w:rsidP="00D82624">
            <w:pPr>
              <w:spacing w:after="120"/>
              <w:rPr>
                <w:rFonts w:eastAsia="Calibri" w:cs="Times New Roman"/>
                <w:color w:val="0000FF"/>
                <w:u w:val="single"/>
              </w:rPr>
            </w:pPr>
            <w:hyperlink r:id="rId8" w:anchor="page=14" w:tgtFrame="_blank" w:history="1">
              <w:r w:rsidR="00107955" w:rsidRPr="00D82624">
                <w:rPr>
                  <w:rFonts w:eastAsia="Calibri" w:cs="Times New Roman"/>
                  <w:color w:val="0000FF"/>
                  <w:u w:val="single"/>
                </w:rPr>
                <w:t>https://canadagazette.gc.ca/rp-pr/p2/2023/2023-01-04/pdf/g2-15701.pdf#page=14</w:t>
              </w:r>
            </w:hyperlink>
          </w:p>
          <w:p w14:paraId="747FD8EE" w14:textId="77777777" w:rsidR="002F663C" w:rsidRPr="002F663C" w:rsidRDefault="00C60E54" w:rsidP="00EB7B40">
            <w:pPr>
              <w:spacing w:after="120"/>
              <w:rPr>
                <w:rFonts w:eastAsia="Calibri" w:cs="Times New Roman"/>
              </w:rPr>
            </w:pPr>
            <w:hyperlink r:id="rId9" w:anchor="page=105" w:tgtFrame="_blank" w:history="1">
              <w:r w:rsidR="00107955" w:rsidRPr="00D82624">
                <w:rPr>
                  <w:rFonts w:eastAsia="Calibri" w:cs="Times New Roman"/>
                  <w:color w:val="0000FF"/>
                  <w:u w:val="single"/>
                </w:rPr>
                <w:t>https://canadagazette.gc.ca/rp-pr/p2/2023/2023-01-04/pdf/g2-15701.pdf#page=105</w:t>
              </w:r>
            </w:hyperlink>
            <w:bookmarkEnd w:id="15"/>
          </w:p>
        </w:tc>
      </w:tr>
      <w:tr w:rsidR="00D556B3" w14:paraId="42466DDC" w14:textId="77777777" w:rsidTr="00E9471B">
        <w:tc>
          <w:tcPr>
            <w:tcW w:w="851" w:type="dxa"/>
            <w:shd w:val="clear" w:color="auto" w:fill="auto"/>
          </w:tcPr>
          <w:p w14:paraId="371F6E8F" w14:textId="77777777" w:rsidR="002F663C" w:rsidRPr="00711F9C" w:rsidRDefault="00107955"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4BE131E0" w14:textId="77777777" w:rsidR="002F663C" w:rsidRPr="002F663C" w:rsidRDefault="00107955"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1943349F" w14:textId="77777777" w:rsidR="002F663C" w:rsidRPr="002F663C" w:rsidRDefault="00107955"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D556B3" w14:paraId="3714D86A" w14:textId="77777777" w:rsidTr="00E9471B">
        <w:tc>
          <w:tcPr>
            <w:tcW w:w="851" w:type="dxa"/>
            <w:shd w:val="clear" w:color="auto" w:fill="auto"/>
          </w:tcPr>
          <w:p w14:paraId="22F1704F" w14:textId="77777777" w:rsidR="002F663C" w:rsidRPr="00711F9C" w:rsidRDefault="00107955"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36E42F2" w14:textId="77777777" w:rsidR="002F663C" w:rsidRPr="002F663C" w:rsidRDefault="00107955"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580AF2E3" w14:textId="77777777" w:rsidR="002F663C" w:rsidRPr="002F663C" w:rsidRDefault="00107955"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D556B3" w14:paraId="2B7370B8" w14:textId="77777777" w:rsidTr="00E9471B">
        <w:tc>
          <w:tcPr>
            <w:tcW w:w="851" w:type="dxa"/>
            <w:shd w:val="clear" w:color="auto" w:fill="auto"/>
          </w:tcPr>
          <w:p w14:paraId="35BF2E34" w14:textId="77777777" w:rsidR="002F663C" w:rsidRPr="00711F9C" w:rsidRDefault="00107955"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025C569D" w14:textId="77777777" w:rsidR="002F663C" w:rsidRPr="002F663C" w:rsidRDefault="00107955"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D556B3" w14:paraId="09FFD15F" w14:textId="77777777" w:rsidTr="00E9471B">
        <w:tc>
          <w:tcPr>
            <w:tcW w:w="851" w:type="dxa"/>
            <w:tcBorders>
              <w:bottom w:val="double" w:sz="4" w:space="0" w:color="auto"/>
            </w:tcBorders>
            <w:shd w:val="clear" w:color="auto" w:fill="auto"/>
          </w:tcPr>
          <w:p w14:paraId="06B818B8" w14:textId="77777777" w:rsidR="002F663C" w:rsidRPr="00711F9C" w:rsidRDefault="00107955"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F98F51A" w14:textId="77777777" w:rsidR="002F663C" w:rsidRPr="002F663C" w:rsidRDefault="00107955"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360FE4B5" w14:textId="77777777" w:rsidR="002F663C" w:rsidRPr="002F663C" w:rsidRDefault="002F663C" w:rsidP="002F663C">
      <w:pPr>
        <w:jc w:val="left"/>
        <w:rPr>
          <w:rFonts w:eastAsia="Calibri" w:cs="Times New Roman"/>
          <w:highlight w:val="yellow"/>
        </w:rPr>
      </w:pPr>
    </w:p>
    <w:p w14:paraId="1AC5BA44" w14:textId="77777777" w:rsidR="003971FF" w:rsidRPr="007F6EA2" w:rsidRDefault="00107955"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 xml:space="preserve">The Globally Harmonised System of Classification and Labelling of Chemicals (GHS), developed by the United Nations, is designed to standardize hazard classification and communication, such as labelling, for hazardous chemicals across various countries. Canada implemented the 5th revised edition of the GHS as the </w:t>
      </w:r>
      <w:r w:rsidRPr="002F663C">
        <w:rPr>
          <w:rFonts w:eastAsia="Calibri" w:cs="Times New Roman"/>
          <w:i/>
          <w:iCs/>
          <w:szCs w:val="18"/>
        </w:rPr>
        <w:t xml:space="preserve">Hazardous Products Regulations </w:t>
      </w:r>
      <w:r w:rsidRPr="002F663C">
        <w:rPr>
          <w:rFonts w:eastAsia="Calibri" w:cs="Times New Roman"/>
          <w:szCs w:val="18"/>
        </w:rPr>
        <w:t xml:space="preserve">on 11 February 2015. Under the authority of the </w:t>
      </w:r>
      <w:r w:rsidRPr="002F663C">
        <w:rPr>
          <w:rFonts w:eastAsia="Calibri" w:cs="Times New Roman"/>
          <w:i/>
          <w:iCs/>
          <w:szCs w:val="18"/>
        </w:rPr>
        <w:t>Hazardous Products Act</w:t>
      </w:r>
      <w:r w:rsidRPr="002F663C">
        <w:rPr>
          <w:rFonts w:eastAsia="Calibri" w:cs="Times New Roman"/>
          <w:szCs w:val="18"/>
        </w:rPr>
        <w:t xml:space="preserve">, Canada amended the </w:t>
      </w:r>
      <w:r w:rsidRPr="002F663C">
        <w:rPr>
          <w:rFonts w:eastAsia="Calibri" w:cs="Times New Roman"/>
          <w:i/>
          <w:iCs/>
          <w:szCs w:val="18"/>
        </w:rPr>
        <w:t>Hazardous Products Regulations</w:t>
      </w:r>
      <w:r w:rsidRPr="002F663C">
        <w:rPr>
          <w:rFonts w:eastAsia="Calibri" w:cs="Times New Roman"/>
          <w:szCs w:val="18"/>
        </w:rPr>
        <w:t xml:space="preserve"> to align with the 7th revised edition of the GHS and with select provisions from the 8th revised edition of the GHS, to provide greater clarity or additional precision to specific provisions, amend specific provisions to better reflect their original intent, and address administrative updates. As a result of the proposed amendments to the </w:t>
      </w:r>
      <w:r w:rsidRPr="002F663C">
        <w:rPr>
          <w:rFonts w:eastAsia="Calibri" w:cs="Times New Roman"/>
          <w:i/>
          <w:iCs/>
          <w:szCs w:val="18"/>
        </w:rPr>
        <w:t>Hazardous Products Regulations</w:t>
      </w:r>
      <w:r w:rsidRPr="002F663C">
        <w:rPr>
          <w:rFonts w:eastAsia="Calibri" w:cs="Times New Roman"/>
          <w:szCs w:val="18"/>
        </w:rPr>
        <w:t xml:space="preserve">, the </w:t>
      </w:r>
      <w:r w:rsidRPr="002F663C">
        <w:rPr>
          <w:rFonts w:eastAsia="Calibri" w:cs="Times New Roman"/>
          <w:i/>
          <w:iCs/>
          <w:szCs w:val="18"/>
        </w:rPr>
        <w:t>Hazardous Products Act</w:t>
      </w:r>
      <w:r w:rsidRPr="002F663C">
        <w:rPr>
          <w:rFonts w:eastAsia="Calibri" w:cs="Times New Roman"/>
          <w:szCs w:val="18"/>
        </w:rPr>
        <w:t xml:space="preserve"> also required amendments to Schedule 2.</w:t>
      </w:r>
    </w:p>
    <w:p w14:paraId="2E877342" w14:textId="77777777" w:rsidR="00340F3A" w:rsidRPr="002F663C" w:rsidRDefault="00107955" w:rsidP="00B16ACF">
      <w:pPr>
        <w:spacing w:before="120" w:after="120"/>
        <w:rPr>
          <w:rFonts w:eastAsia="Calibri" w:cs="Times New Roman"/>
          <w:szCs w:val="18"/>
        </w:rPr>
      </w:pPr>
      <w:r w:rsidRPr="002F663C">
        <w:rPr>
          <w:rFonts w:eastAsia="Calibri" w:cs="Times New Roman"/>
          <w:szCs w:val="18"/>
        </w:rPr>
        <w:lastRenderedPageBreak/>
        <w:t>The Schedule and regulatory amendments support the Government of Canada in facilitating international trade through common labelling and other hazard communication requirements for workplace hazardous products; lowering costs for businesses and consumers by reducing the need for re-testing and re-classifying chemicals from, or for, different markets, as well as by reducing the need for preparing multiple sets of labels and safety data sheets for different markets; and increasing worker protection through adoption of a revised version of the globally recognized standard for communicating the hazards associated with workplace hazardous products.</w:t>
      </w:r>
    </w:p>
    <w:p w14:paraId="1D5D796E" w14:textId="77777777" w:rsidR="00340F3A" w:rsidRPr="002F663C" w:rsidRDefault="00107955" w:rsidP="00B16ACF">
      <w:pPr>
        <w:spacing w:before="120" w:after="120"/>
        <w:rPr>
          <w:rFonts w:eastAsia="Calibri" w:cs="Times New Roman"/>
          <w:szCs w:val="18"/>
        </w:rPr>
      </w:pPr>
      <w:r w:rsidRPr="002F663C">
        <w:rPr>
          <w:rFonts w:eastAsia="Calibri" w:cs="Times New Roman"/>
          <w:szCs w:val="18"/>
        </w:rPr>
        <w:t xml:space="preserve">The amended </w:t>
      </w:r>
      <w:r w:rsidRPr="002F663C">
        <w:rPr>
          <w:rFonts w:eastAsia="Calibri" w:cs="Times New Roman"/>
          <w:i/>
          <w:iCs/>
          <w:szCs w:val="18"/>
        </w:rPr>
        <w:t>Hazardous Products Regulations</w:t>
      </w:r>
      <w:r w:rsidRPr="002F663C">
        <w:rPr>
          <w:rFonts w:eastAsia="Calibri" w:cs="Times New Roman"/>
          <w:szCs w:val="18"/>
        </w:rPr>
        <w:t xml:space="preserve"> were registered on December 15, 2022, and came into force on this date. Businesses who sell or import hazardous products intended for workplace use in Canada have a 3-year transition period (spanning from December 15, 2022, to December 14, 2025) to comply with the Regulations.</w:t>
      </w:r>
    </w:p>
    <w:p w14:paraId="26082B42" w14:textId="77777777" w:rsidR="00340F3A" w:rsidRPr="002F663C" w:rsidRDefault="00107955" w:rsidP="00B16ACF">
      <w:pPr>
        <w:spacing w:before="120" w:after="120"/>
        <w:rPr>
          <w:rFonts w:eastAsia="Calibri" w:cs="Times New Roman"/>
          <w:szCs w:val="18"/>
        </w:rPr>
      </w:pPr>
      <w:r w:rsidRPr="002F663C">
        <w:rPr>
          <w:rFonts w:eastAsia="Calibri" w:cs="Times New Roman"/>
          <w:szCs w:val="18"/>
        </w:rPr>
        <w:t xml:space="preserve">Under the Canada-United States (U.S.) Regulatory Cooperation Council Joint Forward Plan, Canada has an international collaboration to align the </w:t>
      </w:r>
      <w:r w:rsidRPr="002F663C">
        <w:rPr>
          <w:rFonts w:eastAsia="Calibri" w:cs="Times New Roman"/>
          <w:i/>
          <w:iCs/>
          <w:szCs w:val="18"/>
        </w:rPr>
        <w:t>Hazardous Products Regulations</w:t>
      </w:r>
      <w:r w:rsidRPr="002F663C">
        <w:rPr>
          <w:rFonts w:eastAsia="Calibri" w:cs="Times New Roman"/>
          <w:szCs w:val="18"/>
        </w:rPr>
        <w:t xml:space="preserve"> with the 7th revised edition of the GHS. To achieve this, Canada and the U.S. have publicly agreed to coordinate, to the extent possible, amendments to their respective regulations and align with the 7th revised edition of the GHS, with the key objective of facilitating trade between the two countries. The amendments to the </w:t>
      </w:r>
      <w:r w:rsidRPr="002F663C">
        <w:rPr>
          <w:rFonts w:eastAsia="Calibri" w:cs="Times New Roman"/>
          <w:i/>
          <w:iCs/>
          <w:szCs w:val="18"/>
        </w:rPr>
        <w:t>Hazardous Products Regulations</w:t>
      </w:r>
      <w:r w:rsidRPr="002F663C">
        <w:rPr>
          <w:rFonts w:eastAsia="Calibri" w:cs="Times New Roman"/>
          <w:szCs w:val="18"/>
        </w:rPr>
        <w:t xml:space="preserve"> are expected to have positive effects on trade as they would also permit the continued use of one label and one safety data sheet per hazardous product to meet the hazard communication requirements of both countries, subject to Canada's legal and health and safety frameworks.</w:t>
      </w:r>
      <w:bookmarkEnd w:id="26"/>
    </w:p>
    <w:p w14:paraId="22704298" w14:textId="77777777" w:rsidR="006C5A96" w:rsidRDefault="00107955" w:rsidP="006C5A96">
      <w:pPr>
        <w:jc w:val="center"/>
        <w:rPr>
          <w:b/>
        </w:rPr>
      </w:pPr>
      <w:r w:rsidRPr="003971FF">
        <w:rPr>
          <w:b/>
        </w:rPr>
        <w:t>__________</w:t>
      </w:r>
    </w:p>
    <w:p w14:paraId="47B77CDD" w14:textId="77777777" w:rsidR="004D4D19" w:rsidRDefault="004D4D19" w:rsidP="007F38C2">
      <w:pPr>
        <w:jc w:val="center"/>
        <w:rPr>
          <w:b/>
        </w:rPr>
      </w:pPr>
    </w:p>
    <w:p w14:paraId="653DF43D"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DDE8B" w14:textId="77777777" w:rsidR="001533C1" w:rsidRDefault="00107955">
      <w:r>
        <w:separator/>
      </w:r>
    </w:p>
  </w:endnote>
  <w:endnote w:type="continuationSeparator" w:id="0">
    <w:p w14:paraId="40979A39" w14:textId="77777777" w:rsidR="001533C1" w:rsidRDefault="0010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A8FA" w14:textId="77777777" w:rsidR="00544326" w:rsidRPr="00DD3DD7" w:rsidRDefault="00107955"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99F99" w14:textId="77777777" w:rsidR="00544326" w:rsidRPr="00DD3DD7" w:rsidRDefault="00107955"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7D0F" w14:textId="77777777" w:rsidR="00C60E54" w:rsidRDefault="00C60E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FACB8" w14:textId="77777777" w:rsidR="000248E6" w:rsidRDefault="00107955" w:rsidP="00ED54E0">
      <w:r>
        <w:separator/>
      </w:r>
    </w:p>
  </w:footnote>
  <w:footnote w:type="continuationSeparator" w:id="0">
    <w:p w14:paraId="6EC9E53C" w14:textId="77777777" w:rsidR="000248E6" w:rsidRDefault="00107955" w:rsidP="00ED54E0">
      <w:r>
        <w:continuationSeparator/>
      </w:r>
    </w:p>
  </w:footnote>
  <w:footnote w:id="1">
    <w:p w14:paraId="7ACF0CB9" w14:textId="77777777" w:rsidR="007F6EA2" w:rsidRDefault="00107955">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DAE2" w14:textId="77777777" w:rsidR="00DD3DD7" w:rsidRDefault="00107955"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65DDE990" w14:textId="77777777" w:rsidR="004D4D19" w:rsidRPr="00DD3DD7" w:rsidRDefault="004D4D19" w:rsidP="00DD3DD7">
    <w:pPr>
      <w:pStyle w:val="En-tte"/>
      <w:pBdr>
        <w:bottom w:val="single" w:sz="4" w:space="1" w:color="auto"/>
      </w:pBdr>
      <w:tabs>
        <w:tab w:val="clear" w:pos="4513"/>
        <w:tab w:val="clear" w:pos="9027"/>
      </w:tabs>
      <w:jc w:val="center"/>
    </w:pPr>
  </w:p>
  <w:p w14:paraId="0D5634DF" w14:textId="77777777" w:rsidR="00DD3DD7" w:rsidRPr="00DD3DD7" w:rsidRDefault="00107955"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3F3716A5"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C0E9B" w14:textId="77777777" w:rsidR="00DD3DD7" w:rsidRPr="00DD3DD7" w:rsidRDefault="00107955" w:rsidP="00DD3DD7">
    <w:pPr>
      <w:pStyle w:val="En-tte"/>
      <w:pBdr>
        <w:bottom w:val="single" w:sz="4" w:space="1" w:color="auto"/>
      </w:pBdr>
      <w:tabs>
        <w:tab w:val="clear" w:pos="4513"/>
        <w:tab w:val="clear" w:pos="9027"/>
      </w:tabs>
      <w:jc w:val="center"/>
    </w:pPr>
    <w:bookmarkStart w:id="28" w:name="spsSymbolHeader"/>
    <w:r w:rsidRPr="00DD3DD7">
      <w:t>G/TBT/N/CAN/631/Add.1</w:t>
    </w:r>
    <w:bookmarkEnd w:id="28"/>
  </w:p>
  <w:p w14:paraId="6C693695" w14:textId="77777777" w:rsidR="00DD3DD7" w:rsidRPr="00DD3DD7" w:rsidRDefault="00DD3DD7" w:rsidP="00DD3DD7">
    <w:pPr>
      <w:pStyle w:val="En-tte"/>
      <w:pBdr>
        <w:bottom w:val="single" w:sz="4" w:space="1" w:color="auto"/>
      </w:pBdr>
      <w:tabs>
        <w:tab w:val="clear" w:pos="4513"/>
        <w:tab w:val="clear" w:pos="9027"/>
      </w:tabs>
      <w:jc w:val="center"/>
    </w:pPr>
  </w:p>
  <w:p w14:paraId="1B5FF003" w14:textId="77777777" w:rsidR="00DD3DD7" w:rsidRPr="00DD3DD7" w:rsidRDefault="00107955"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4A875C8F"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556B3" w14:paraId="42A35D71" w14:textId="77777777" w:rsidTr="00544326">
      <w:trPr>
        <w:trHeight w:val="240"/>
        <w:jc w:val="center"/>
      </w:trPr>
      <w:tc>
        <w:tcPr>
          <w:tcW w:w="3794" w:type="dxa"/>
          <w:shd w:val="clear" w:color="auto" w:fill="FFFFFF"/>
          <w:tcMar>
            <w:left w:w="108" w:type="dxa"/>
            <w:right w:w="108" w:type="dxa"/>
          </w:tcMar>
          <w:vAlign w:val="center"/>
        </w:tcPr>
        <w:p w14:paraId="653158C3"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31271026" w14:textId="77777777" w:rsidR="00ED54E0" w:rsidRPr="00182B84" w:rsidRDefault="00107955" w:rsidP="00425DC5">
          <w:pPr>
            <w:jc w:val="right"/>
            <w:rPr>
              <w:b/>
              <w:color w:val="FF0000"/>
              <w:szCs w:val="16"/>
            </w:rPr>
          </w:pPr>
          <w:r>
            <w:rPr>
              <w:b/>
              <w:color w:val="FF0000"/>
              <w:szCs w:val="16"/>
            </w:rPr>
            <w:t xml:space="preserve"> </w:t>
          </w:r>
        </w:p>
      </w:tc>
    </w:tr>
    <w:tr w:rsidR="00D556B3" w14:paraId="571D72B0" w14:textId="77777777" w:rsidTr="00544326">
      <w:trPr>
        <w:trHeight w:val="213"/>
        <w:jc w:val="center"/>
      </w:trPr>
      <w:tc>
        <w:tcPr>
          <w:tcW w:w="3794" w:type="dxa"/>
          <w:vMerge w:val="restart"/>
          <w:shd w:val="clear" w:color="auto" w:fill="FFFFFF"/>
          <w:tcMar>
            <w:left w:w="0" w:type="dxa"/>
            <w:right w:w="0" w:type="dxa"/>
          </w:tcMar>
        </w:tcPr>
        <w:p w14:paraId="10449783" w14:textId="77777777" w:rsidR="00ED54E0" w:rsidRPr="00182B84" w:rsidRDefault="00107955" w:rsidP="00425DC5">
          <w:pPr>
            <w:jc w:val="left"/>
          </w:pPr>
          <w:r w:rsidRPr="00182B84">
            <w:rPr>
              <w:noProof/>
              <w:lang w:val="en-US"/>
            </w:rPr>
            <w:drawing>
              <wp:inline distT="0" distB="0" distL="0" distR="0" wp14:anchorId="31D862E5" wp14:editId="5556B79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28892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2753FCD" w14:textId="77777777" w:rsidR="00ED54E0" w:rsidRPr="00182B84" w:rsidRDefault="00ED54E0" w:rsidP="00425DC5">
          <w:pPr>
            <w:jc w:val="right"/>
            <w:rPr>
              <w:b/>
              <w:szCs w:val="16"/>
            </w:rPr>
          </w:pPr>
        </w:p>
      </w:tc>
    </w:tr>
    <w:tr w:rsidR="00D556B3" w14:paraId="0396D32D" w14:textId="77777777" w:rsidTr="00544326">
      <w:trPr>
        <w:trHeight w:val="868"/>
        <w:jc w:val="center"/>
      </w:trPr>
      <w:tc>
        <w:tcPr>
          <w:tcW w:w="3794" w:type="dxa"/>
          <w:vMerge/>
          <w:shd w:val="clear" w:color="auto" w:fill="FFFFFF"/>
          <w:tcMar>
            <w:left w:w="108" w:type="dxa"/>
            <w:right w:w="108" w:type="dxa"/>
          </w:tcMar>
        </w:tcPr>
        <w:p w14:paraId="1FC5B443"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7EA13E82" w14:textId="77777777" w:rsidR="00DD3DD7" w:rsidRPr="002F663C" w:rsidRDefault="00107955" w:rsidP="00DD3DD7">
          <w:pPr>
            <w:jc w:val="right"/>
            <w:rPr>
              <w:rFonts w:eastAsia="Calibri" w:cs="Times New Roman"/>
              <w:b/>
              <w:szCs w:val="16"/>
            </w:rPr>
          </w:pPr>
          <w:bookmarkStart w:id="29" w:name="bmkSymbols"/>
          <w:r w:rsidRPr="002F663C">
            <w:rPr>
              <w:rFonts w:eastAsia="Calibri" w:cs="Times New Roman"/>
              <w:b/>
              <w:szCs w:val="16"/>
            </w:rPr>
            <w:t>G/TBT/N/CAN/631/Add.1</w:t>
          </w:r>
          <w:bookmarkEnd w:id="29"/>
        </w:p>
        <w:p w14:paraId="0AE80F12" w14:textId="77777777" w:rsidR="00C14444" w:rsidRPr="00C14444" w:rsidRDefault="00C14444" w:rsidP="00C14444">
          <w:pPr>
            <w:jc w:val="center"/>
            <w:rPr>
              <w:szCs w:val="16"/>
            </w:rPr>
          </w:pPr>
        </w:p>
      </w:tc>
    </w:tr>
    <w:tr w:rsidR="00D556B3" w14:paraId="4EB628DD" w14:textId="77777777" w:rsidTr="00544326">
      <w:trPr>
        <w:trHeight w:val="240"/>
        <w:jc w:val="center"/>
      </w:trPr>
      <w:tc>
        <w:tcPr>
          <w:tcW w:w="3794" w:type="dxa"/>
          <w:vMerge/>
          <w:shd w:val="clear" w:color="auto" w:fill="FFFFFF"/>
          <w:tcMar>
            <w:left w:w="108" w:type="dxa"/>
            <w:right w:w="108" w:type="dxa"/>
          </w:tcMar>
          <w:vAlign w:val="center"/>
        </w:tcPr>
        <w:p w14:paraId="4C300A36" w14:textId="77777777" w:rsidR="00ED54E0" w:rsidRPr="00182B84" w:rsidRDefault="00ED54E0" w:rsidP="00425DC5"/>
      </w:tc>
      <w:tc>
        <w:tcPr>
          <w:tcW w:w="5448" w:type="dxa"/>
          <w:gridSpan w:val="2"/>
          <w:shd w:val="clear" w:color="auto" w:fill="FFFFFF"/>
          <w:tcMar>
            <w:left w:w="108" w:type="dxa"/>
            <w:right w:w="108" w:type="dxa"/>
          </w:tcMar>
          <w:vAlign w:val="center"/>
        </w:tcPr>
        <w:p w14:paraId="6A04A18A" w14:textId="78A83605" w:rsidR="00ED54E0" w:rsidRPr="00182B84" w:rsidRDefault="00107955" w:rsidP="00425DC5">
          <w:pPr>
            <w:jc w:val="right"/>
            <w:rPr>
              <w:szCs w:val="16"/>
            </w:rPr>
          </w:pPr>
          <w:bookmarkStart w:id="30" w:name="bmkDate"/>
          <w:bookmarkEnd w:id="30"/>
          <w:r>
            <w:rPr>
              <w:szCs w:val="16"/>
            </w:rPr>
            <w:t>23 January 2023</w:t>
          </w:r>
        </w:p>
      </w:tc>
    </w:tr>
    <w:tr w:rsidR="00D556B3" w14:paraId="04A2ED9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D4A782F" w14:textId="6E207664" w:rsidR="00ED54E0" w:rsidRPr="00182B84" w:rsidRDefault="00107955"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23-0</w:t>
          </w:r>
          <w:r w:rsidR="00C60E54">
            <w:rPr>
              <w:rFonts w:eastAsia="Calibri" w:cs="Times New Roman"/>
              <w:color w:val="FF0000"/>
              <w:szCs w:val="16"/>
            </w:rPr>
            <w:t>527</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6CF16B01" w14:textId="77777777" w:rsidR="00ED54E0" w:rsidRPr="00182B84" w:rsidRDefault="00107955"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D556B3" w14:paraId="7B1AC896"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98186CE" w14:textId="77777777" w:rsidR="00ED54E0" w:rsidRPr="00182B84" w:rsidRDefault="00107955"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791D7B94" w14:textId="77777777" w:rsidR="00ED54E0" w:rsidRPr="00182B84" w:rsidRDefault="00107955"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 French</w:t>
          </w:r>
          <w:bookmarkEnd w:id="32"/>
        </w:p>
      </w:tc>
    </w:tr>
  </w:tbl>
  <w:p w14:paraId="4D8E0B04"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FC43382">
      <w:start w:val="1"/>
      <w:numFmt w:val="decimal"/>
      <w:pStyle w:val="SummaryText"/>
      <w:lvlText w:val="%1."/>
      <w:lvlJc w:val="left"/>
      <w:pPr>
        <w:ind w:left="360" w:hanging="360"/>
      </w:pPr>
    </w:lvl>
    <w:lvl w:ilvl="1" w:tplc="5BA41726" w:tentative="1">
      <w:start w:val="1"/>
      <w:numFmt w:val="lowerLetter"/>
      <w:lvlText w:val="%2."/>
      <w:lvlJc w:val="left"/>
      <w:pPr>
        <w:ind w:left="1080" w:hanging="360"/>
      </w:pPr>
    </w:lvl>
    <w:lvl w:ilvl="2" w:tplc="960A8E92" w:tentative="1">
      <w:start w:val="1"/>
      <w:numFmt w:val="lowerRoman"/>
      <w:lvlText w:val="%3."/>
      <w:lvlJc w:val="right"/>
      <w:pPr>
        <w:ind w:left="1800" w:hanging="180"/>
      </w:pPr>
    </w:lvl>
    <w:lvl w:ilvl="3" w:tplc="16E0DF4E" w:tentative="1">
      <w:start w:val="1"/>
      <w:numFmt w:val="decimal"/>
      <w:lvlText w:val="%4."/>
      <w:lvlJc w:val="left"/>
      <w:pPr>
        <w:ind w:left="2520" w:hanging="360"/>
      </w:pPr>
    </w:lvl>
    <w:lvl w:ilvl="4" w:tplc="4C1A17A8" w:tentative="1">
      <w:start w:val="1"/>
      <w:numFmt w:val="lowerLetter"/>
      <w:lvlText w:val="%5."/>
      <w:lvlJc w:val="left"/>
      <w:pPr>
        <w:ind w:left="3240" w:hanging="360"/>
      </w:pPr>
    </w:lvl>
    <w:lvl w:ilvl="5" w:tplc="E312B310" w:tentative="1">
      <w:start w:val="1"/>
      <w:numFmt w:val="lowerRoman"/>
      <w:lvlText w:val="%6."/>
      <w:lvlJc w:val="right"/>
      <w:pPr>
        <w:ind w:left="3960" w:hanging="180"/>
      </w:pPr>
    </w:lvl>
    <w:lvl w:ilvl="6" w:tplc="0AE41D7C" w:tentative="1">
      <w:start w:val="1"/>
      <w:numFmt w:val="decimal"/>
      <w:lvlText w:val="%7."/>
      <w:lvlJc w:val="left"/>
      <w:pPr>
        <w:ind w:left="4680" w:hanging="360"/>
      </w:pPr>
    </w:lvl>
    <w:lvl w:ilvl="7" w:tplc="7A08DFA4" w:tentative="1">
      <w:start w:val="1"/>
      <w:numFmt w:val="lowerLetter"/>
      <w:lvlText w:val="%8."/>
      <w:lvlJc w:val="left"/>
      <w:pPr>
        <w:ind w:left="5400" w:hanging="360"/>
      </w:pPr>
    </w:lvl>
    <w:lvl w:ilvl="8" w:tplc="14988882" w:tentative="1">
      <w:start w:val="1"/>
      <w:numFmt w:val="lowerRoman"/>
      <w:lvlText w:val="%9."/>
      <w:lvlJc w:val="right"/>
      <w:pPr>
        <w:ind w:left="6120" w:hanging="180"/>
      </w:pPr>
    </w:lvl>
  </w:abstractNum>
  <w:num w:numId="1" w16cid:durableId="99879180">
    <w:abstractNumId w:val="9"/>
  </w:num>
  <w:num w:numId="2" w16cid:durableId="1886675309">
    <w:abstractNumId w:val="7"/>
  </w:num>
  <w:num w:numId="3" w16cid:durableId="277612837">
    <w:abstractNumId w:val="6"/>
  </w:num>
  <w:num w:numId="4" w16cid:durableId="1906186751">
    <w:abstractNumId w:val="5"/>
  </w:num>
  <w:num w:numId="5" w16cid:durableId="1214469369">
    <w:abstractNumId w:val="4"/>
  </w:num>
  <w:num w:numId="6" w16cid:durableId="66222801">
    <w:abstractNumId w:val="12"/>
  </w:num>
  <w:num w:numId="7" w16cid:durableId="1973439539">
    <w:abstractNumId w:val="11"/>
  </w:num>
  <w:num w:numId="8" w16cid:durableId="638536125">
    <w:abstractNumId w:val="10"/>
  </w:num>
  <w:num w:numId="9" w16cid:durableId="5638818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05420608">
    <w:abstractNumId w:val="13"/>
  </w:num>
  <w:num w:numId="11" w16cid:durableId="1361859469">
    <w:abstractNumId w:val="8"/>
  </w:num>
  <w:num w:numId="12" w16cid:durableId="293802634">
    <w:abstractNumId w:val="3"/>
  </w:num>
  <w:num w:numId="13" w16cid:durableId="1937013711">
    <w:abstractNumId w:val="2"/>
  </w:num>
  <w:num w:numId="14" w16cid:durableId="911938138">
    <w:abstractNumId w:val="1"/>
  </w:num>
  <w:num w:numId="15" w16cid:durableId="176971565">
    <w:abstractNumId w:val="0"/>
  </w:num>
  <w:num w:numId="16" w16cid:durableId="489979272">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07955"/>
    <w:rsid w:val="001120DB"/>
    <w:rsid w:val="0011356B"/>
    <w:rsid w:val="00124403"/>
    <w:rsid w:val="0013337F"/>
    <w:rsid w:val="0013637D"/>
    <w:rsid w:val="001533C1"/>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40F3A"/>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0E54"/>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6B3"/>
    <w:rsid w:val="00D55AAD"/>
    <w:rsid w:val="00D747AE"/>
    <w:rsid w:val="00D82624"/>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00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canadagazette.gc.ca/rp-pr/p2/2023/2023-01-04/pdf/g2-1570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nadagazette.gc.ca/rp-pr/p2/2023/2023-01-04/pdf/g2-15701.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2023-01-23T13:18:00Z</dcterms:created>
  <dcterms:modified xsi:type="dcterms:W3CDTF">2023-01-23T13:53:00Z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