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A18A" w14:textId="2EF003AB" w:rsidR="00B531D9" w:rsidRPr="008C3360" w:rsidRDefault="008C3360" w:rsidP="008C3360">
      <w:pPr>
        <w:pStyle w:val="Title"/>
        <w:rPr>
          <w:caps w:val="0"/>
          <w:kern w:val="0"/>
        </w:rPr>
      </w:pPr>
      <w:bookmarkStart w:id="8" w:name="_Hlk144205811"/>
      <w:r w:rsidRPr="008C3360">
        <w:rPr>
          <w:caps w:val="0"/>
          <w:kern w:val="0"/>
        </w:rPr>
        <w:t>NOTIFICATION</w:t>
      </w:r>
    </w:p>
    <w:p w14:paraId="79F7F72F" w14:textId="77777777" w:rsidR="00B531D9" w:rsidRPr="008C3360" w:rsidRDefault="004159DA" w:rsidP="008C3360">
      <w:pPr>
        <w:jc w:val="center"/>
      </w:pPr>
      <w:r w:rsidRPr="008C3360">
        <w:t>The following notification is being circulated in accordance with Article 10.6.</w:t>
      </w:r>
    </w:p>
    <w:p w14:paraId="38D2ADED" w14:textId="77777777" w:rsidR="00B531D9" w:rsidRPr="008C3360" w:rsidRDefault="00B531D9" w:rsidP="008C3360"/>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8C3360" w:rsidRPr="008C3360" w14:paraId="02F5F526" w14:textId="77777777" w:rsidTr="008C3360">
        <w:tc>
          <w:tcPr>
            <w:tcW w:w="709" w:type="dxa"/>
            <w:tcBorders>
              <w:top w:val="double" w:sz="6" w:space="0" w:color="auto"/>
              <w:bottom w:val="single" w:sz="6" w:space="0" w:color="auto"/>
            </w:tcBorders>
            <w:shd w:val="clear" w:color="auto" w:fill="auto"/>
          </w:tcPr>
          <w:p w14:paraId="05672DA6" w14:textId="77777777" w:rsidR="00A52F73" w:rsidRPr="008C3360" w:rsidRDefault="004159DA" w:rsidP="008C3360">
            <w:pPr>
              <w:spacing w:before="120" w:after="120"/>
              <w:rPr>
                <w:b/>
              </w:rPr>
            </w:pPr>
            <w:r w:rsidRPr="008C3360">
              <w:rPr>
                <w:b/>
              </w:rPr>
              <w:t>1.</w:t>
            </w:r>
          </w:p>
        </w:tc>
        <w:tc>
          <w:tcPr>
            <w:tcW w:w="8285" w:type="dxa"/>
            <w:tcBorders>
              <w:top w:val="double" w:sz="6" w:space="0" w:color="auto"/>
              <w:bottom w:val="single" w:sz="6" w:space="0" w:color="auto"/>
            </w:tcBorders>
            <w:shd w:val="clear" w:color="auto" w:fill="auto"/>
          </w:tcPr>
          <w:p w14:paraId="624EF6E5" w14:textId="2AD87B84" w:rsidR="00A52F73" w:rsidRPr="008C3360" w:rsidRDefault="004159DA" w:rsidP="008C3360">
            <w:pPr>
              <w:spacing w:before="120" w:after="120"/>
            </w:pPr>
            <w:r w:rsidRPr="008C3360">
              <w:rPr>
                <w:b/>
              </w:rPr>
              <w:t>Notifying Member</w:t>
            </w:r>
            <w:r w:rsidR="008C3360" w:rsidRPr="008C3360">
              <w:rPr>
                <w:b/>
              </w:rPr>
              <w:t xml:space="preserve">: </w:t>
            </w:r>
            <w:proofErr w:type="spellStart"/>
            <w:r w:rsidR="008C3360" w:rsidRPr="008C3360">
              <w:rPr>
                <w:u w:val="single"/>
              </w:rPr>
              <w:t>P</w:t>
            </w:r>
            <w:r w:rsidRPr="008C3360">
              <w:rPr>
                <w:u w:val="single"/>
              </w:rPr>
              <w:t>LURINATIONAL</w:t>
            </w:r>
            <w:proofErr w:type="spellEnd"/>
            <w:r w:rsidRPr="008C3360">
              <w:rPr>
                <w:u w:val="single"/>
              </w:rPr>
              <w:t xml:space="preserve"> STATE OF BOLIVIA</w:t>
            </w:r>
          </w:p>
          <w:p w14:paraId="0A6294DF" w14:textId="72AD8422" w:rsidR="00A52F73" w:rsidRPr="008C3360" w:rsidRDefault="004159DA" w:rsidP="008C3360">
            <w:pPr>
              <w:spacing w:after="120"/>
            </w:pPr>
            <w:r w:rsidRPr="008C3360">
              <w:rPr>
                <w:b/>
              </w:rPr>
              <w:t>If applicable, name of local government involved (Articles 3.2 and 7.2):</w:t>
            </w:r>
          </w:p>
        </w:tc>
      </w:tr>
      <w:tr w:rsidR="008C3360" w:rsidRPr="008C3360" w14:paraId="78262518" w14:textId="77777777" w:rsidTr="008C3360">
        <w:tc>
          <w:tcPr>
            <w:tcW w:w="709" w:type="dxa"/>
            <w:tcBorders>
              <w:top w:val="single" w:sz="6" w:space="0" w:color="auto"/>
              <w:bottom w:val="single" w:sz="6" w:space="0" w:color="auto"/>
            </w:tcBorders>
            <w:shd w:val="clear" w:color="auto" w:fill="auto"/>
          </w:tcPr>
          <w:p w14:paraId="30CA66E2" w14:textId="77777777" w:rsidR="00A52F73" w:rsidRPr="008C3360" w:rsidRDefault="004159DA" w:rsidP="008C3360">
            <w:pPr>
              <w:spacing w:before="120" w:after="120"/>
              <w:rPr>
                <w:b/>
              </w:rPr>
            </w:pPr>
            <w:r w:rsidRPr="008C3360">
              <w:rPr>
                <w:b/>
              </w:rPr>
              <w:t>2.</w:t>
            </w:r>
          </w:p>
        </w:tc>
        <w:tc>
          <w:tcPr>
            <w:tcW w:w="8285" w:type="dxa"/>
            <w:tcBorders>
              <w:top w:val="single" w:sz="6" w:space="0" w:color="auto"/>
              <w:bottom w:val="single" w:sz="6" w:space="0" w:color="auto"/>
            </w:tcBorders>
            <w:shd w:val="clear" w:color="auto" w:fill="auto"/>
          </w:tcPr>
          <w:p w14:paraId="0769E8DC" w14:textId="77777777" w:rsidR="0095698E" w:rsidRPr="008C3360" w:rsidRDefault="004159DA" w:rsidP="008C3360">
            <w:pPr>
              <w:spacing w:before="120" w:after="120"/>
              <w:rPr>
                <w:bCs/>
              </w:rPr>
            </w:pPr>
            <w:r w:rsidRPr="008C3360">
              <w:rPr>
                <w:b/>
              </w:rPr>
              <w:t>Agency responsible:</w:t>
            </w:r>
          </w:p>
          <w:p w14:paraId="3C2D6989" w14:textId="0517060F" w:rsidR="00AF251E" w:rsidRPr="008C3360" w:rsidRDefault="004159DA" w:rsidP="008C3360">
            <w:proofErr w:type="spellStart"/>
            <w:r w:rsidRPr="008C3360">
              <w:rPr>
                <w:i/>
                <w:iCs/>
              </w:rPr>
              <w:t>Ministerio</w:t>
            </w:r>
            <w:proofErr w:type="spellEnd"/>
            <w:r w:rsidRPr="008C3360">
              <w:rPr>
                <w:i/>
                <w:iCs/>
              </w:rPr>
              <w:t xml:space="preserve"> de Desarrollo </w:t>
            </w:r>
            <w:proofErr w:type="spellStart"/>
            <w:r w:rsidRPr="008C3360">
              <w:rPr>
                <w:i/>
                <w:iCs/>
              </w:rPr>
              <w:t>Productivo</w:t>
            </w:r>
            <w:proofErr w:type="spellEnd"/>
            <w:r w:rsidRPr="008C3360">
              <w:rPr>
                <w:i/>
                <w:iCs/>
              </w:rPr>
              <w:t xml:space="preserve"> y Economía Plural</w:t>
            </w:r>
            <w:r w:rsidRPr="008C3360">
              <w:t xml:space="preserve">, </w:t>
            </w:r>
            <w:proofErr w:type="spellStart"/>
            <w:r w:rsidRPr="008C3360">
              <w:t>MDPyEP</w:t>
            </w:r>
            <w:proofErr w:type="spellEnd"/>
            <w:r w:rsidRPr="008C3360">
              <w:t xml:space="preserve"> (Ministry of Productive Development and the Plural Economy)</w:t>
            </w:r>
          </w:p>
          <w:p w14:paraId="353674ED" w14:textId="77777777" w:rsidR="00AF251E" w:rsidRPr="008C3360" w:rsidRDefault="004159DA" w:rsidP="008C3360">
            <w:pPr>
              <w:spacing w:after="120"/>
            </w:pPr>
            <w:proofErr w:type="spellStart"/>
            <w:r w:rsidRPr="008C3360">
              <w:rPr>
                <w:i/>
                <w:iCs/>
              </w:rPr>
              <w:t>Ministerio</w:t>
            </w:r>
            <w:proofErr w:type="spellEnd"/>
            <w:r w:rsidRPr="008C3360">
              <w:rPr>
                <w:i/>
                <w:iCs/>
              </w:rPr>
              <w:t xml:space="preserve"> de </w:t>
            </w:r>
            <w:proofErr w:type="spellStart"/>
            <w:r w:rsidRPr="008C3360">
              <w:rPr>
                <w:i/>
                <w:iCs/>
              </w:rPr>
              <w:t>Hidrocarburos</w:t>
            </w:r>
            <w:proofErr w:type="spellEnd"/>
            <w:r w:rsidRPr="008C3360">
              <w:rPr>
                <w:i/>
                <w:iCs/>
              </w:rPr>
              <w:t xml:space="preserve"> y </w:t>
            </w:r>
            <w:proofErr w:type="spellStart"/>
            <w:r w:rsidRPr="008C3360">
              <w:rPr>
                <w:i/>
                <w:iCs/>
              </w:rPr>
              <w:t>Energías</w:t>
            </w:r>
            <w:proofErr w:type="spellEnd"/>
            <w:r w:rsidRPr="008C3360">
              <w:t xml:space="preserve">, </w:t>
            </w:r>
            <w:proofErr w:type="spellStart"/>
            <w:r w:rsidRPr="008C3360">
              <w:t>MHE</w:t>
            </w:r>
            <w:proofErr w:type="spellEnd"/>
            <w:r w:rsidRPr="008C3360">
              <w:t xml:space="preserve"> (Ministry of Hydrocarbons and Energy)</w:t>
            </w:r>
          </w:p>
          <w:p w14:paraId="652DD0A0" w14:textId="77777777" w:rsidR="0095698E" w:rsidRPr="008C3360" w:rsidRDefault="004159DA" w:rsidP="008C3360">
            <w:pPr>
              <w:spacing w:after="120"/>
            </w:pPr>
            <w:r w:rsidRPr="008C3360">
              <w:rPr>
                <w:b/>
              </w:rPr>
              <w:t>Name and address (including telephone and fax numbers, email and website addresses, if available) of agency or authority designated to handle comments regarding the notification shall be indicated if different from above:</w:t>
            </w:r>
          </w:p>
          <w:p w14:paraId="307FCB2A" w14:textId="29A96B3C" w:rsidR="00A22D74" w:rsidRPr="008C3360" w:rsidRDefault="004159DA" w:rsidP="008C3360">
            <w:proofErr w:type="spellStart"/>
            <w:r w:rsidRPr="008C3360">
              <w:rPr>
                <w:i/>
                <w:iCs/>
              </w:rPr>
              <w:t>Ministerio</w:t>
            </w:r>
            <w:proofErr w:type="spellEnd"/>
            <w:r w:rsidRPr="008C3360">
              <w:rPr>
                <w:i/>
                <w:iCs/>
              </w:rPr>
              <w:t xml:space="preserve"> de Desarrollo </w:t>
            </w:r>
            <w:proofErr w:type="spellStart"/>
            <w:r w:rsidRPr="008C3360">
              <w:rPr>
                <w:i/>
                <w:iCs/>
              </w:rPr>
              <w:t>Productivo</w:t>
            </w:r>
            <w:proofErr w:type="spellEnd"/>
            <w:r w:rsidRPr="008C3360">
              <w:rPr>
                <w:i/>
                <w:iCs/>
              </w:rPr>
              <w:t xml:space="preserve"> y Economía Plural</w:t>
            </w:r>
            <w:r w:rsidRPr="008C3360">
              <w:t xml:space="preserve"> (</w:t>
            </w:r>
            <w:proofErr w:type="spellStart"/>
            <w:r w:rsidRPr="008C3360">
              <w:t>MDPyEP</w:t>
            </w:r>
            <w:proofErr w:type="spellEnd"/>
            <w:r w:rsidRPr="008C3360">
              <w:t>)</w:t>
            </w:r>
          </w:p>
          <w:p w14:paraId="31A1CCCC" w14:textId="6278C8CB" w:rsidR="00A22D74" w:rsidRPr="008C3360" w:rsidRDefault="004159DA" w:rsidP="008C3360">
            <w:r w:rsidRPr="008C3360">
              <w:t>Av</w:t>
            </w:r>
            <w:r w:rsidR="008C3360" w:rsidRPr="008C3360">
              <w:t>. M</w:t>
            </w:r>
            <w:r w:rsidRPr="008C3360">
              <w:t xml:space="preserve">ariscal Santa Cruz, </w:t>
            </w:r>
            <w:proofErr w:type="spellStart"/>
            <w:r w:rsidRPr="008C3360">
              <w:t>Edif</w:t>
            </w:r>
            <w:proofErr w:type="spellEnd"/>
            <w:r w:rsidR="008C3360" w:rsidRPr="008C3360">
              <w:t>. C</w:t>
            </w:r>
            <w:r w:rsidRPr="008C3360">
              <w:t xml:space="preserve">entro de Comunicaciones, </w:t>
            </w:r>
            <w:proofErr w:type="spellStart"/>
            <w:r w:rsidRPr="008C3360">
              <w:t>piso</w:t>
            </w:r>
            <w:proofErr w:type="spellEnd"/>
            <w:r w:rsidRPr="008C3360">
              <w:t xml:space="preserve"> 17</w:t>
            </w:r>
          </w:p>
          <w:p w14:paraId="273A6CFA" w14:textId="77777777" w:rsidR="00A22D74" w:rsidRPr="008C3360" w:rsidRDefault="004159DA" w:rsidP="008C3360">
            <w:r w:rsidRPr="008C3360">
              <w:t>La Paz, Bolivia</w:t>
            </w:r>
          </w:p>
          <w:p w14:paraId="07737583" w14:textId="729F8C65" w:rsidR="00A22D74" w:rsidRPr="008C3360" w:rsidRDefault="004159DA" w:rsidP="008C3360">
            <w:r w:rsidRPr="008C3360">
              <w:t>Tel.</w:t>
            </w:r>
            <w:r w:rsidR="008C3360" w:rsidRPr="008C3360">
              <w:t>: (</w:t>
            </w:r>
            <w:r w:rsidRPr="008C3360">
              <w:t>+591) (2) 2184343</w:t>
            </w:r>
          </w:p>
          <w:p w14:paraId="736FC906" w14:textId="57009D41" w:rsidR="00A22D74" w:rsidRPr="008C3360" w:rsidRDefault="004159DA" w:rsidP="008C3360">
            <w:r w:rsidRPr="008C3360">
              <w:t>Fax</w:t>
            </w:r>
            <w:r w:rsidR="008C3360" w:rsidRPr="008C3360">
              <w:t>: (</w:t>
            </w:r>
            <w:r w:rsidRPr="008C3360">
              <w:t>+591) (2) 2124239</w:t>
            </w:r>
          </w:p>
          <w:p w14:paraId="227FF25A" w14:textId="7299EA66" w:rsidR="00A22D74" w:rsidRPr="008C3360" w:rsidRDefault="004159DA" w:rsidP="008C3360">
            <w:r w:rsidRPr="008C3360">
              <w:t>Mobile</w:t>
            </w:r>
            <w:r w:rsidR="008C3360" w:rsidRPr="008C3360">
              <w:t>: (</w:t>
            </w:r>
            <w:r w:rsidRPr="008C3360">
              <w:t>+591) 701 900 13</w:t>
            </w:r>
          </w:p>
          <w:p w14:paraId="21813440" w14:textId="04444BA9" w:rsidR="00A22D74" w:rsidRPr="008C3360" w:rsidRDefault="0095698E" w:rsidP="008C3360">
            <w:r w:rsidRPr="008C3360">
              <w:t xml:space="preserve">Email: </w:t>
            </w:r>
            <w:hyperlink r:id="rId8" w:history="1">
              <w:r w:rsidR="008C3360" w:rsidRPr="008C3360">
                <w:rPr>
                  <w:rStyle w:val="Hyperlink"/>
                </w:rPr>
                <w:t>reglamentos.otc@produccion.gob.bo</w:t>
              </w:r>
            </w:hyperlink>
          </w:p>
          <w:p w14:paraId="74BE2EA6" w14:textId="7F91852F" w:rsidR="00A22D74" w:rsidRPr="008C3360" w:rsidRDefault="0095698E" w:rsidP="008C3360">
            <w:r w:rsidRPr="008C3360">
              <w:t xml:space="preserve">Email: </w:t>
            </w:r>
            <w:hyperlink r:id="rId9" w:history="1">
              <w:r w:rsidR="008C3360" w:rsidRPr="008C3360">
                <w:rPr>
                  <w:rStyle w:val="Hyperlink"/>
                </w:rPr>
                <w:t>andres.ledezma@produccion.gob.bo</w:t>
              </w:r>
            </w:hyperlink>
          </w:p>
          <w:p w14:paraId="3F10875F" w14:textId="72C7B431" w:rsidR="00A22D74" w:rsidRPr="008C3360" w:rsidRDefault="004159DA" w:rsidP="008C3360">
            <w:pPr>
              <w:spacing w:after="120"/>
            </w:pPr>
            <w:r w:rsidRPr="008C3360">
              <w:t>Website</w:t>
            </w:r>
            <w:r w:rsidR="008C3360" w:rsidRPr="008C3360">
              <w:t>: w</w:t>
            </w:r>
            <w:r w:rsidRPr="008C3360">
              <w:t>ww.produccion.gob.bo</w:t>
            </w:r>
          </w:p>
        </w:tc>
      </w:tr>
      <w:tr w:rsidR="008C3360" w:rsidRPr="008C3360" w14:paraId="530FDC7F" w14:textId="77777777" w:rsidTr="008C3360">
        <w:tc>
          <w:tcPr>
            <w:tcW w:w="709" w:type="dxa"/>
            <w:tcBorders>
              <w:top w:val="single" w:sz="6" w:space="0" w:color="auto"/>
              <w:bottom w:val="single" w:sz="6" w:space="0" w:color="auto"/>
            </w:tcBorders>
            <w:shd w:val="clear" w:color="auto" w:fill="auto"/>
          </w:tcPr>
          <w:p w14:paraId="6A6A04E6" w14:textId="77777777" w:rsidR="00A52F73" w:rsidRPr="008C3360" w:rsidRDefault="004159DA" w:rsidP="008C3360">
            <w:pPr>
              <w:spacing w:before="120" w:after="120"/>
              <w:rPr>
                <w:b/>
              </w:rPr>
            </w:pPr>
            <w:r w:rsidRPr="008C3360">
              <w:rPr>
                <w:b/>
              </w:rPr>
              <w:t>3.</w:t>
            </w:r>
          </w:p>
        </w:tc>
        <w:tc>
          <w:tcPr>
            <w:tcW w:w="8285" w:type="dxa"/>
            <w:tcBorders>
              <w:top w:val="single" w:sz="6" w:space="0" w:color="auto"/>
              <w:bottom w:val="single" w:sz="6" w:space="0" w:color="auto"/>
            </w:tcBorders>
            <w:shd w:val="clear" w:color="auto" w:fill="auto"/>
          </w:tcPr>
          <w:p w14:paraId="004ADD13" w14:textId="7A0308D8" w:rsidR="00A52F73" w:rsidRPr="008C3360" w:rsidRDefault="004159DA" w:rsidP="008C3360">
            <w:pPr>
              <w:spacing w:before="120" w:after="120"/>
            </w:pPr>
            <w:r w:rsidRPr="008C3360">
              <w:rPr>
                <w:b/>
              </w:rPr>
              <w:t xml:space="preserve">Notified under Article 2.9.2 [X], 2.10.1 </w:t>
            </w:r>
            <w:r w:rsidR="008C3360" w:rsidRPr="008C3360">
              <w:rPr>
                <w:b/>
              </w:rPr>
              <w:t>[ ]</w:t>
            </w:r>
            <w:r w:rsidRPr="008C3360">
              <w:rPr>
                <w:b/>
              </w:rPr>
              <w:t xml:space="preserve">, 5.6.2 </w:t>
            </w:r>
            <w:r w:rsidR="008C3360" w:rsidRPr="008C3360">
              <w:rPr>
                <w:b/>
              </w:rPr>
              <w:t>[ ]</w:t>
            </w:r>
            <w:r w:rsidRPr="008C3360">
              <w:rPr>
                <w:b/>
              </w:rPr>
              <w:t xml:space="preserve">, 5.7.1 </w:t>
            </w:r>
            <w:r w:rsidR="008C3360" w:rsidRPr="008C3360">
              <w:rPr>
                <w:b/>
              </w:rPr>
              <w:t>[ ]</w:t>
            </w:r>
            <w:r w:rsidRPr="008C3360">
              <w:rPr>
                <w:b/>
              </w:rPr>
              <w:t xml:space="preserve">, 3.2 </w:t>
            </w:r>
            <w:r w:rsidR="008C3360" w:rsidRPr="008C3360">
              <w:rPr>
                <w:b/>
              </w:rPr>
              <w:t>[ ]</w:t>
            </w:r>
            <w:r w:rsidRPr="008C3360">
              <w:rPr>
                <w:b/>
              </w:rPr>
              <w:t xml:space="preserve">, 7.2 </w:t>
            </w:r>
            <w:r w:rsidR="008C3360" w:rsidRPr="008C3360">
              <w:rPr>
                <w:b/>
              </w:rPr>
              <w:t>[ ]</w:t>
            </w:r>
            <w:r w:rsidRPr="008C3360">
              <w:rPr>
                <w:b/>
              </w:rPr>
              <w:t>, other:</w:t>
            </w:r>
          </w:p>
        </w:tc>
      </w:tr>
      <w:tr w:rsidR="008C3360" w:rsidRPr="008C3360" w14:paraId="7A9CD8EC" w14:textId="77777777" w:rsidTr="008C3360">
        <w:tc>
          <w:tcPr>
            <w:tcW w:w="709" w:type="dxa"/>
            <w:tcBorders>
              <w:top w:val="single" w:sz="6" w:space="0" w:color="auto"/>
              <w:bottom w:val="single" w:sz="6" w:space="0" w:color="auto"/>
            </w:tcBorders>
            <w:shd w:val="clear" w:color="auto" w:fill="auto"/>
          </w:tcPr>
          <w:p w14:paraId="228ACFA1" w14:textId="77777777" w:rsidR="00A52F73" w:rsidRPr="008C3360" w:rsidRDefault="004159DA" w:rsidP="008C3360">
            <w:pPr>
              <w:spacing w:before="120" w:after="120"/>
              <w:rPr>
                <w:b/>
              </w:rPr>
            </w:pPr>
            <w:r w:rsidRPr="008C3360">
              <w:rPr>
                <w:b/>
              </w:rPr>
              <w:t>4.</w:t>
            </w:r>
          </w:p>
        </w:tc>
        <w:tc>
          <w:tcPr>
            <w:tcW w:w="8285" w:type="dxa"/>
            <w:tcBorders>
              <w:top w:val="single" w:sz="6" w:space="0" w:color="auto"/>
              <w:bottom w:val="single" w:sz="6" w:space="0" w:color="auto"/>
            </w:tcBorders>
            <w:shd w:val="clear" w:color="auto" w:fill="auto"/>
          </w:tcPr>
          <w:p w14:paraId="424C0D09" w14:textId="4E480C3D" w:rsidR="00A52F73" w:rsidRPr="008C3360" w:rsidRDefault="004159DA" w:rsidP="008C3360">
            <w:pPr>
              <w:spacing w:before="120" w:after="120"/>
            </w:pPr>
            <w:r w:rsidRPr="008C3360">
              <w:rPr>
                <w:b/>
                <w:bCs/>
              </w:rPr>
              <w:t xml:space="preserve">Products covered (HS or </w:t>
            </w:r>
            <w:proofErr w:type="spellStart"/>
            <w:r w:rsidRPr="008C3360">
              <w:rPr>
                <w:b/>
                <w:bCs/>
              </w:rPr>
              <w:t>CCCN</w:t>
            </w:r>
            <w:proofErr w:type="spellEnd"/>
            <w:r w:rsidRPr="008C3360">
              <w:rPr>
                <w:b/>
                <w:bCs/>
              </w:rPr>
              <w:t xml:space="preserve"> where applicable, otherwise national tariff heading</w:t>
            </w:r>
            <w:r w:rsidR="008C3360" w:rsidRPr="008C3360">
              <w:rPr>
                <w:b/>
                <w:bCs/>
              </w:rPr>
              <w:t xml:space="preserve">. </w:t>
            </w:r>
            <w:r w:rsidR="008C3360" w:rsidRPr="008C3360">
              <w:rPr>
                <w:b/>
              </w:rPr>
              <w:t>I</w:t>
            </w:r>
            <w:r w:rsidRPr="008C3360">
              <w:rPr>
                <w:b/>
              </w:rPr>
              <w:t>CS numbers may be provided in addition, where applicable)</w:t>
            </w:r>
            <w:r w:rsidR="008C3360" w:rsidRPr="008C3360">
              <w:rPr>
                <w:b/>
              </w:rPr>
              <w:t xml:space="preserve">: </w:t>
            </w:r>
            <w:r w:rsidR="008C3360" w:rsidRPr="008C3360">
              <w:t>L</w:t>
            </w:r>
            <w:r w:rsidRPr="008C3360">
              <w:t>ight</w:t>
            </w:r>
            <w:r w:rsidR="008C3360" w:rsidRPr="008C3360">
              <w:t>-</w:t>
            </w:r>
            <w:r w:rsidRPr="008C3360">
              <w:t>emitting diode (LED) lamps (HS code</w:t>
            </w:r>
            <w:r w:rsidR="008C3360" w:rsidRPr="008C3360">
              <w:t>: 8</w:t>
            </w:r>
            <w:r w:rsidRPr="008C3360">
              <w:t>53952)</w:t>
            </w:r>
          </w:p>
        </w:tc>
      </w:tr>
      <w:tr w:rsidR="008C3360" w:rsidRPr="008C3360" w14:paraId="727D440D" w14:textId="77777777" w:rsidTr="008C3360">
        <w:tc>
          <w:tcPr>
            <w:tcW w:w="709" w:type="dxa"/>
            <w:tcBorders>
              <w:top w:val="single" w:sz="6" w:space="0" w:color="auto"/>
              <w:bottom w:val="single" w:sz="6" w:space="0" w:color="auto"/>
            </w:tcBorders>
            <w:shd w:val="clear" w:color="auto" w:fill="auto"/>
          </w:tcPr>
          <w:p w14:paraId="6E3AE0F3" w14:textId="77777777" w:rsidR="00A52F73" w:rsidRPr="008C3360" w:rsidRDefault="004159DA" w:rsidP="008C3360">
            <w:pPr>
              <w:spacing w:before="120" w:after="120"/>
              <w:rPr>
                <w:b/>
              </w:rPr>
            </w:pPr>
            <w:r w:rsidRPr="008C3360">
              <w:rPr>
                <w:b/>
              </w:rPr>
              <w:t>5.</w:t>
            </w:r>
          </w:p>
        </w:tc>
        <w:tc>
          <w:tcPr>
            <w:tcW w:w="8285" w:type="dxa"/>
            <w:tcBorders>
              <w:top w:val="single" w:sz="6" w:space="0" w:color="auto"/>
              <w:bottom w:val="single" w:sz="6" w:space="0" w:color="auto"/>
            </w:tcBorders>
            <w:shd w:val="clear" w:color="auto" w:fill="auto"/>
          </w:tcPr>
          <w:p w14:paraId="63D4B6FF" w14:textId="280F57C0" w:rsidR="00A52F73" w:rsidRPr="008C3360" w:rsidRDefault="004159DA" w:rsidP="008C3360">
            <w:pPr>
              <w:spacing w:before="120" w:after="120"/>
            </w:pPr>
            <w:r w:rsidRPr="008C3360">
              <w:rPr>
                <w:b/>
                <w:bCs/>
              </w:rPr>
              <w:t>Title, number of pages and language(s) of the notified document</w:t>
            </w:r>
            <w:r w:rsidR="008C3360" w:rsidRPr="008C3360">
              <w:rPr>
                <w:b/>
                <w:bCs/>
              </w:rPr>
              <w:t xml:space="preserve">: </w:t>
            </w:r>
            <w:r w:rsidR="008C3360" w:rsidRPr="008C3360">
              <w:rPr>
                <w:i/>
                <w:iCs/>
              </w:rPr>
              <w:t>P</w:t>
            </w:r>
            <w:r w:rsidRPr="008C3360">
              <w:rPr>
                <w:i/>
                <w:iCs/>
              </w:rPr>
              <w:t xml:space="preserve">royecto de </w:t>
            </w:r>
            <w:proofErr w:type="spellStart"/>
            <w:r w:rsidRPr="008C3360">
              <w:rPr>
                <w:i/>
                <w:iCs/>
              </w:rPr>
              <w:t>Reglamento</w:t>
            </w:r>
            <w:proofErr w:type="spellEnd"/>
            <w:r w:rsidRPr="008C3360">
              <w:rPr>
                <w:i/>
                <w:iCs/>
              </w:rPr>
              <w:t xml:space="preserve"> Técnico "</w:t>
            </w:r>
            <w:proofErr w:type="spellStart"/>
            <w:r w:rsidRPr="008C3360">
              <w:rPr>
                <w:i/>
                <w:iCs/>
              </w:rPr>
              <w:t>Estandares</w:t>
            </w:r>
            <w:proofErr w:type="spellEnd"/>
            <w:r w:rsidRPr="008C3360">
              <w:rPr>
                <w:i/>
                <w:iCs/>
              </w:rPr>
              <w:t xml:space="preserve"> </w:t>
            </w:r>
            <w:proofErr w:type="spellStart"/>
            <w:r w:rsidRPr="008C3360">
              <w:rPr>
                <w:i/>
                <w:iCs/>
              </w:rPr>
              <w:t>mínimos</w:t>
            </w:r>
            <w:proofErr w:type="spellEnd"/>
            <w:r w:rsidRPr="008C3360">
              <w:rPr>
                <w:i/>
                <w:iCs/>
              </w:rPr>
              <w:t xml:space="preserve"> de </w:t>
            </w:r>
            <w:proofErr w:type="spellStart"/>
            <w:r w:rsidRPr="008C3360">
              <w:rPr>
                <w:i/>
                <w:iCs/>
              </w:rPr>
              <w:t>eficiencia</w:t>
            </w:r>
            <w:proofErr w:type="spellEnd"/>
            <w:r w:rsidRPr="008C3360">
              <w:rPr>
                <w:i/>
                <w:iCs/>
              </w:rPr>
              <w:t xml:space="preserve"> </w:t>
            </w:r>
            <w:proofErr w:type="spellStart"/>
            <w:r w:rsidRPr="008C3360">
              <w:rPr>
                <w:i/>
                <w:iCs/>
              </w:rPr>
              <w:t>energética</w:t>
            </w:r>
            <w:proofErr w:type="spellEnd"/>
            <w:r w:rsidRPr="008C3360">
              <w:rPr>
                <w:i/>
                <w:iCs/>
              </w:rPr>
              <w:t xml:space="preserve"> para lamparas LED"</w:t>
            </w:r>
            <w:r w:rsidRPr="008C3360">
              <w:t xml:space="preserve"> (Draft Technical Regulation "Minimum energy efficiency standards for LED lamps")</w:t>
            </w:r>
            <w:r w:rsidR="008C3360" w:rsidRPr="008C3360">
              <w:t>; (</w:t>
            </w:r>
            <w:r w:rsidRPr="008C3360">
              <w:t>13 pages, in Spanish)</w:t>
            </w:r>
          </w:p>
        </w:tc>
      </w:tr>
      <w:tr w:rsidR="008C3360" w:rsidRPr="008C3360" w14:paraId="1B5C6E20" w14:textId="77777777" w:rsidTr="008C3360">
        <w:tc>
          <w:tcPr>
            <w:tcW w:w="709" w:type="dxa"/>
            <w:tcBorders>
              <w:top w:val="single" w:sz="6" w:space="0" w:color="auto"/>
              <w:bottom w:val="single" w:sz="6" w:space="0" w:color="auto"/>
            </w:tcBorders>
            <w:shd w:val="clear" w:color="auto" w:fill="auto"/>
          </w:tcPr>
          <w:p w14:paraId="4AA8AABF" w14:textId="77777777" w:rsidR="00A52F73" w:rsidRPr="008C3360" w:rsidRDefault="004159DA" w:rsidP="008C3360">
            <w:pPr>
              <w:spacing w:before="120" w:after="120"/>
              <w:rPr>
                <w:b/>
              </w:rPr>
            </w:pPr>
            <w:r w:rsidRPr="008C3360">
              <w:rPr>
                <w:b/>
              </w:rPr>
              <w:t>6.</w:t>
            </w:r>
          </w:p>
        </w:tc>
        <w:tc>
          <w:tcPr>
            <w:tcW w:w="8285" w:type="dxa"/>
            <w:tcBorders>
              <w:top w:val="single" w:sz="6" w:space="0" w:color="auto"/>
              <w:bottom w:val="single" w:sz="6" w:space="0" w:color="auto"/>
            </w:tcBorders>
            <w:shd w:val="clear" w:color="auto" w:fill="auto"/>
          </w:tcPr>
          <w:p w14:paraId="43AB3D53" w14:textId="7AA7E714" w:rsidR="00A52F73" w:rsidRPr="008C3360" w:rsidRDefault="004159DA" w:rsidP="008C3360">
            <w:pPr>
              <w:spacing w:before="120" w:after="120"/>
            </w:pPr>
            <w:r w:rsidRPr="008C3360">
              <w:rPr>
                <w:b/>
              </w:rPr>
              <w:t>Description of content</w:t>
            </w:r>
            <w:r w:rsidR="008C3360" w:rsidRPr="008C3360">
              <w:rPr>
                <w:b/>
              </w:rPr>
              <w:t xml:space="preserve">: </w:t>
            </w:r>
            <w:r w:rsidR="008C3360" w:rsidRPr="008C3360">
              <w:t>T</w:t>
            </w:r>
            <w:r w:rsidRPr="008C3360">
              <w:t>his Technical Regulation applies to "LED lamps" for indoor lighting, whether produced domestically or imported</w:t>
            </w:r>
            <w:r w:rsidR="008C3360" w:rsidRPr="008C3360">
              <w:t>; a</w:t>
            </w:r>
            <w:r w:rsidRPr="008C3360">
              <w:t xml:space="preserve">ll sole traders or commercial companies, whether domestic or foreign, public or private, which produce, assemble or import "LED lamps" for indoor lighting in the </w:t>
            </w:r>
            <w:proofErr w:type="spellStart"/>
            <w:r w:rsidRPr="008C3360">
              <w:t>Plurinational</w:t>
            </w:r>
            <w:proofErr w:type="spellEnd"/>
            <w:r w:rsidRPr="008C3360">
              <w:t xml:space="preserve"> State of Bolivia, regardless of the place of origin of the product or its destination, are covered by the provisions contained in this Technical Regulation.</w:t>
            </w:r>
          </w:p>
        </w:tc>
      </w:tr>
      <w:tr w:rsidR="008C3360" w:rsidRPr="008C3360" w14:paraId="71CB8D61" w14:textId="77777777" w:rsidTr="008C3360">
        <w:tc>
          <w:tcPr>
            <w:tcW w:w="709" w:type="dxa"/>
            <w:tcBorders>
              <w:top w:val="single" w:sz="6" w:space="0" w:color="auto"/>
              <w:bottom w:val="single" w:sz="6" w:space="0" w:color="auto"/>
            </w:tcBorders>
            <w:shd w:val="clear" w:color="auto" w:fill="auto"/>
          </w:tcPr>
          <w:p w14:paraId="43F9745A" w14:textId="77777777" w:rsidR="00A52F73" w:rsidRPr="008C3360" w:rsidRDefault="004159DA" w:rsidP="008C3360">
            <w:pPr>
              <w:keepNext/>
              <w:spacing w:before="120" w:after="120"/>
              <w:rPr>
                <w:b/>
              </w:rPr>
            </w:pPr>
            <w:r w:rsidRPr="008C3360">
              <w:rPr>
                <w:b/>
              </w:rPr>
              <w:lastRenderedPageBreak/>
              <w:t>7.</w:t>
            </w:r>
          </w:p>
        </w:tc>
        <w:tc>
          <w:tcPr>
            <w:tcW w:w="8285" w:type="dxa"/>
            <w:tcBorders>
              <w:top w:val="single" w:sz="6" w:space="0" w:color="auto"/>
              <w:bottom w:val="single" w:sz="6" w:space="0" w:color="auto"/>
            </w:tcBorders>
            <w:shd w:val="clear" w:color="auto" w:fill="auto"/>
          </w:tcPr>
          <w:p w14:paraId="53F17969" w14:textId="22DC8346" w:rsidR="00A52F73" w:rsidRPr="008C3360" w:rsidRDefault="004159DA" w:rsidP="008C3360">
            <w:pPr>
              <w:keepNext/>
              <w:spacing w:before="120" w:after="120"/>
            </w:pPr>
            <w:r w:rsidRPr="008C3360">
              <w:rPr>
                <w:b/>
              </w:rPr>
              <w:t>Objective and rationale, including the nature of urgent problems where applicable</w:t>
            </w:r>
            <w:r w:rsidR="008C3360" w:rsidRPr="008C3360">
              <w:rPr>
                <w:b/>
              </w:rPr>
              <w:t xml:space="preserve">: </w:t>
            </w:r>
            <w:r w:rsidR="008C3360" w:rsidRPr="008C3360">
              <w:t>E</w:t>
            </w:r>
            <w:r w:rsidRPr="008C3360">
              <w:t>stablishes the technical requirements with regard to the minimum energy efficiency standards that "LED lamps" for indoor lighting must meet, in order to protect the environment and prevent deceptive practices</w:t>
            </w:r>
            <w:r w:rsidR="008C3360" w:rsidRPr="008C3360">
              <w:t>; P</w:t>
            </w:r>
            <w:r w:rsidRPr="008C3360">
              <w:t>revention of deceptive practices and consumer protection</w:t>
            </w:r>
            <w:r w:rsidR="008C3360" w:rsidRPr="008C3360">
              <w:t>; E</w:t>
            </w:r>
            <w:r w:rsidRPr="008C3360">
              <w:t>nvironmental protection</w:t>
            </w:r>
          </w:p>
        </w:tc>
      </w:tr>
      <w:tr w:rsidR="008C3360" w:rsidRPr="008C3360" w14:paraId="287D4E60" w14:textId="77777777" w:rsidTr="008C3360">
        <w:tc>
          <w:tcPr>
            <w:tcW w:w="709" w:type="dxa"/>
            <w:tcBorders>
              <w:top w:val="single" w:sz="6" w:space="0" w:color="auto"/>
              <w:bottom w:val="single" w:sz="6" w:space="0" w:color="auto"/>
            </w:tcBorders>
            <w:shd w:val="clear" w:color="auto" w:fill="auto"/>
          </w:tcPr>
          <w:p w14:paraId="28FBB315" w14:textId="77777777" w:rsidR="00A52F73" w:rsidRPr="008C3360" w:rsidRDefault="004159DA" w:rsidP="008C3360">
            <w:pPr>
              <w:spacing w:before="120" w:after="120"/>
              <w:rPr>
                <w:b/>
              </w:rPr>
            </w:pPr>
            <w:r w:rsidRPr="008C3360">
              <w:rPr>
                <w:b/>
              </w:rPr>
              <w:t>8.</w:t>
            </w:r>
          </w:p>
        </w:tc>
        <w:tc>
          <w:tcPr>
            <w:tcW w:w="8285" w:type="dxa"/>
            <w:tcBorders>
              <w:top w:val="single" w:sz="6" w:space="0" w:color="auto"/>
              <w:bottom w:val="single" w:sz="6" w:space="0" w:color="auto"/>
            </w:tcBorders>
            <w:shd w:val="clear" w:color="auto" w:fill="auto"/>
          </w:tcPr>
          <w:p w14:paraId="0621FF28" w14:textId="77777777" w:rsidR="0095698E" w:rsidRPr="008C3360" w:rsidRDefault="004159DA" w:rsidP="008C3360">
            <w:pPr>
              <w:spacing w:before="120" w:after="120"/>
            </w:pPr>
            <w:r w:rsidRPr="008C3360">
              <w:rPr>
                <w:b/>
              </w:rPr>
              <w:t>Relevant documents:</w:t>
            </w:r>
          </w:p>
          <w:p w14:paraId="5AFF98C0" w14:textId="0DA4555D" w:rsidR="00A52F73" w:rsidRPr="008C3360" w:rsidRDefault="004159DA" w:rsidP="008C3360">
            <w:pPr>
              <w:spacing w:before="120" w:after="120"/>
            </w:pPr>
            <w:r w:rsidRPr="008C3360">
              <w:t xml:space="preserve">· </w:t>
            </w:r>
            <w:proofErr w:type="spellStart"/>
            <w:r w:rsidRPr="008C3360">
              <w:rPr>
                <w:i/>
              </w:rPr>
              <w:t>Reglamento</w:t>
            </w:r>
            <w:proofErr w:type="spellEnd"/>
            <w:r w:rsidRPr="008C3360">
              <w:rPr>
                <w:i/>
              </w:rPr>
              <w:t xml:space="preserve"> Técnico </w:t>
            </w:r>
            <w:proofErr w:type="spellStart"/>
            <w:r w:rsidRPr="008C3360">
              <w:rPr>
                <w:i/>
              </w:rPr>
              <w:t>Salvadoreño</w:t>
            </w:r>
            <w:proofErr w:type="spellEnd"/>
            <w:r w:rsidRPr="008C3360">
              <w:rPr>
                <w:i/>
              </w:rPr>
              <w:t xml:space="preserve"> </w:t>
            </w:r>
            <w:proofErr w:type="spellStart"/>
            <w:r w:rsidRPr="008C3360">
              <w:rPr>
                <w:i/>
              </w:rPr>
              <w:t>Productos</w:t>
            </w:r>
            <w:proofErr w:type="spellEnd"/>
            <w:r w:rsidRPr="008C3360">
              <w:rPr>
                <w:i/>
              </w:rPr>
              <w:t xml:space="preserve"> </w:t>
            </w:r>
            <w:proofErr w:type="spellStart"/>
            <w:r w:rsidRPr="008C3360">
              <w:rPr>
                <w:i/>
              </w:rPr>
              <w:t>Eléctricos</w:t>
            </w:r>
            <w:proofErr w:type="spellEnd"/>
            <w:r w:rsidR="008C3360" w:rsidRPr="008C3360">
              <w:rPr>
                <w:i/>
              </w:rPr>
              <w:t>. L</w:t>
            </w:r>
            <w:r w:rsidRPr="008C3360">
              <w:rPr>
                <w:i/>
              </w:rPr>
              <w:t xml:space="preserve">uminaires </w:t>
            </w:r>
            <w:proofErr w:type="spellStart"/>
            <w:r w:rsidRPr="008C3360">
              <w:rPr>
                <w:i/>
              </w:rPr>
              <w:t>Especificaciones</w:t>
            </w:r>
            <w:proofErr w:type="spellEnd"/>
            <w:r w:rsidRPr="008C3360">
              <w:rPr>
                <w:i/>
              </w:rPr>
              <w:t xml:space="preserve"> de </w:t>
            </w:r>
            <w:proofErr w:type="spellStart"/>
            <w:r w:rsidRPr="008C3360">
              <w:rPr>
                <w:i/>
              </w:rPr>
              <w:t>Eficiencia</w:t>
            </w:r>
            <w:proofErr w:type="spellEnd"/>
            <w:r w:rsidRPr="008C3360">
              <w:rPr>
                <w:i/>
              </w:rPr>
              <w:t xml:space="preserve"> </w:t>
            </w:r>
            <w:proofErr w:type="spellStart"/>
            <w:r w:rsidRPr="008C3360">
              <w:rPr>
                <w:i/>
              </w:rPr>
              <w:t>Energética</w:t>
            </w:r>
            <w:proofErr w:type="spellEnd"/>
            <w:r w:rsidRPr="008C3360">
              <w:rPr>
                <w:i/>
              </w:rPr>
              <w:t xml:space="preserve">, </w:t>
            </w:r>
            <w:proofErr w:type="spellStart"/>
            <w:r w:rsidRPr="008C3360">
              <w:rPr>
                <w:i/>
              </w:rPr>
              <w:t>Lámparas</w:t>
            </w:r>
            <w:proofErr w:type="spellEnd"/>
            <w:r w:rsidRPr="008C3360">
              <w:rPr>
                <w:i/>
              </w:rPr>
              <w:t xml:space="preserve"> </w:t>
            </w:r>
            <w:proofErr w:type="spellStart"/>
            <w:r w:rsidRPr="008C3360">
              <w:rPr>
                <w:i/>
              </w:rPr>
              <w:t>Fluorescentes</w:t>
            </w:r>
            <w:proofErr w:type="spellEnd"/>
            <w:r w:rsidRPr="008C3360">
              <w:rPr>
                <w:i/>
              </w:rPr>
              <w:t xml:space="preserve"> </w:t>
            </w:r>
            <w:proofErr w:type="spellStart"/>
            <w:r w:rsidRPr="008C3360">
              <w:rPr>
                <w:i/>
              </w:rPr>
              <w:t>Compactas</w:t>
            </w:r>
            <w:proofErr w:type="spellEnd"/>
            <w:r w:rsidR="008C3360" w:rsidRPr="008C3360">
              <w:rPr>
                <w:i/>
              </w:rPr>
              <w:t xml:space="preserve">. </w:t>
            </w:r>
            <w:proofErr w:type="spellStart"/>
            <w:r w:rsidR="008C3360" w:rsidRPr="008C3360">
              <w:rPr>
                <w:i/>
              </w:rPr>
              <w:t>R</w:t>
            </w:r>
            <w:r w:rsidRPr="008C3360">
              <w:rPr>
                <w:i/>
              </w:rPr>
              <w:t>angos</w:t>
            </w:r>
            <w:proofErr w:type="spellEnd"/>
            <w:r w:rsidRPr="008C3360">
              <w:rPr>
                <w:i/>
              </w:rPr>
              <w:t xml:space="preserve"> de </w:t>
            </w:r>
            <w:proofErr w:type="spellStart"/>
            <w:r w:rsidRPr="008C3360">
              <w:rPr>
                <w:i/>
              </w:rPr>
              <w:t>Desempeño</w:t>
            </w:r>
            <w:proofErr w:type="spellEnd"/>
            <w:r w:rsidRPr="008C3360">
              <w:rPr>
                <w:i/>
              </w:rPr>
              <w:t xml:space="preserve"> </w:t>
            </w:r>
            <w:proofErr w:type="spellStart"/>
            <w:r w:rsidRPr="008C3360">
              <w:rPr>
                <w:i/>
              </w:rPr>
              <w:t>energético</w:t>
            </w:r>
            <w:proofErr w:type="spellEnd"/>
            <w:r w:rsidRPr="008C3360">
              <w:rPr>
                <w:i/>
              </w:rPr>
              <w:t xml:space="preserve"> y </w:t>
            </w:r>
            <w:proofErr w:type="spellStart"/>
            <w:r w:rsidRPr="008C3360">
              <w:rPr>
                <w:i/>
              </w:rPr>
              <w:t>Etiquetado</w:t>
            </w:r>
            <w:proofErr w:type="spellEnd"/>
            <w:r w:rsidRPr="008C3360">
              <w:t>, approved in 2021 by the Republic of El Salvador.</w:t>
            </w:r>
          </w:p>
          <w:p w14:paraId="1A93EA06" w14:textId="393DB674" w:rsidR="00A52F73" w:rsidRPr="008C3360" w:rsidRDefault="004159DA" w:rsidP="008C3360">
            <w:pPr>
              <w:spacing w:before="120" w:after="120"/>
            </w:pPr>
            <w:r w:rsidRPr="008C3360">
              <w:t xml:space="preserve">· </w:t>
            </w:r>
            <w:proofErr w:type="spellStart"/>
            <w:r w:rsidRPr="008C3360">
              <w:rPr>
                <w:i/>
              </w:rPr>
              <w:t>Reglamento</w:t>
            </w:r>
            <w:proofErr w:type="spellEnd"/>
            <w:r w:rsidRPr="008C3360">
              <w:rPr>
                <w:i/>
              </w:rPr>
              <w:t xml:space="preserve"> Técnico </w:t>
            </w:r>
            <w:proofErr w:type="spellStart"/>
            <w:r w:rsidRPr="008C3360">
              <w:rPr>
                <w:i/>
              </w:rPr>
              <w:t>sobre</w:t>
            </w:r>
            <w:proofErr w:type="spellEnd"/>
            <w:r w:rsidRPr="008C3360">
              <w:rPr>
                <w:i/>
              </w:rPr>
              <w:t xml:space="preserve"> </w:t>
            </w:r>
            <w:proofErr w:type="spellStart"/>
            <w:r w:rsidRPr="008C3360">
              <w:rPr>
                <w:i/>
              </w:rPr>
              <w:t>el</w:t>
            </w:r>
            <w:proofErr w:type="spellEnd"/>
            <w:r w:rsidRPr="008C3360">
              <w:rPr>
                <w:i/>
              </w:rPr>
              <w:t xml:space="preserve"> </w:t>
            </w:r>
            <w:proofErr w:type="spellStart"/>
            <w:r w:rsidRPr="008C3360">
              <w:rPr>
                <w:i/>
              </w:rPr>
              <w:t>Etiquetado</w:t>
            </w:r>
            <w:proofErr w:type="spellEnd"/>
            <w:r w:rsidRPr="008C3360">
              <w:rPr>
                <w:i/>
              </w:rPr>
              <w:t xml:space="preserve"> de </w:t>
            </w:r>
            <w:proofErr w:type="spellStart"/>
            <w:r w:rsidRPr="008C3360">
              <w:rPr>
                <w:i/>
              </w:rPr>
              <w:t>Eficiencia</w:t>
            </w:r>
            <w:proofErr w:type="spellEnd"/>
            <w:r w:rsidRPr="008C3360">
              <w:rPr>
                <w:i/>
              </w:rPr>
              <w:t xml:space="preserve"> </w:t>
            </w:r>
            <w:proofErr w:type="spellStart"/>
            <w:r w:rsidRPr="008C3360">
              <w:rPr>
                <w:i/>
              </w:rPr>
              <w:t>Energética</w:t>
            </w:r>
            <w:proofErr w:type="spellEnd"/>
            <w:r w:rsidRPr="008C3360">
              <w:rPr>
                <w:i/>
              </w:rPr>
              <w:t xml:space="preserve"> (</w:t>
            </w:r>
            <w:proofErr w:type="spellStart"/>
            <w:r w:rsidRPr="008C3360">
              <w:rPr>
                <w:i/>
              </w:rPr>
              <w:t>RTEEE</w:t>
            </w:r>
            <w:proofErr w:type="spellEnd"/>
            <w:r w:rsidRPr="008C3360">
              <w:rPr>
                <w:i/>
              </w:rPr>
              <w:t>)</w:t>
            </w:r>
            <w:r w:rsidRPr="008C3360">
              <w:rPr>
                <w:b/>
              </w:rPr>
              <w:t xml:space="preserve"> </w:t>
            </w:r>
            <w:r w:rsidR="008C3360" w:rsidRPr="008C3360">
              <w:t>-</w:t>
            </w:r>
            <w:r w:rsidRPr="008C3360">
              <w:t xml:space="preserve"> approved by Supreme Decree No.</w:t>
            </w:r>
            <w:r w:rsidR="008C3360" w:rsidRPr="008C3360">
              <w:t xml:space="preserve"> </w:t>
            </w:r>
            <w:r w:rsidRPr="008C3360">
              <w:t>009</w:t>
            </w:r>
            <w:r w:rsidR="008C3360" w:rsidRPr="008C3360">
              <w:t>-</w:t>
            </w:r>
            <w:r w:rsidRPr="008C3360">
              <w:t>2017</w:t>
            </w:r>
            <w:r w:rsidR="008C3360" w:rsidRPr="008C3360">
              <w:t>-</w:t>
            </w:r>
            <w:r w:rsidRPr="008C3360">
              <w:t>EM, of 04/04/2017, of the Republic of Peru.</w:t>
            </w:r>
          </w:p>
          <w:p w14:paraId="3785ADB7" w14:textId="3D209F97" w:rsidR="00A52F73" w:rsidRPr="008C3360" w:rsidRDefault="004159DA" w:rsidP="008C3360">
            <w:pPr>
              <w:spacing w:before="120" w:after="120"/>
            </w:pPr>
            <w:r w:rsidRPr="008C3360">
              <w:t xml:space="preserve">· </w:t>
            </w:r>
            <w:proofErr w:type="spellStart"/>
            <w:r w:rsidRPr="008C3360">
              <w:rPr>
                <w:i/>
              </w:rPr>
              <w:t>Reglamento</w:t>
            </w:r>
            <w:proofErr w:type="spellEnd"/>
            <w:r w:rsidRPr="008C3360">
              <w:rPr>
                <w:i/>
              </w:rPr>
              <w:t xml:space="preserve"> Técnico de Calidad para </w:t>
            </w:r>
            <w:proofErr w:type="spellStart"/>
            <w:r w:rsidRPr="008C3360">
              <w:rPr>
                <w:i/>
              </w:rPr>
              <w:t>Lámparas</w:t>
            </w:r>
            <w:proofErr w:type="spellEnd"/>
            <w:r w:rsidRPr="008C3360">
              <w:rPr>
                <w:i/>
              </w:rPr>
              <w:t xml:space="preserve"> LED con </w:t>
            </w:r>
            <w:proofErr w:type="spellStart"/>
            <w:r w:rsidRPr="008C3360">
              <w:rPr>
                <w:i/>
              </w:rPr>
              <w:t>Dispositivo</w:t>
            </w:r>
            <w:proofErr w:type="spellEnd"/>
            <w:r w:rsidRPr="008C3360">
              <w:rPr>
                <w:i/>
              </w:rPr>
              <w:t xml:space="preserve"> de Control </w:t>
            </w:r>
            <w:proofErr w:type="spellStart"/>
            <w:r w:rsidRPr="008C3360">
              <w:rPr>
                <w:i/>
              </w:rPr>
              <w:t>Integrado</w:t>
            </w:r>
            <w:proofErr w:type="spellEnd"/>
            <w:r w:rsidRPr="008C3360">
              <w:rPr>
                <w:i/>
              </w:rPr>
              <w:t xml:space="preserve"> </w:t>
            </w:r>
            <w:proofErr w:type="spellStart"/>
            <w:r w:rsidRPr="008C3360">
              <w:rPr>
                <w:i/>
              </w:rPr>
              <w:t>en</w:t>
            </w:r>
            <w:proofErr w:type="spellEnd"/>
            <w:r w:rsidRPr="008C3360">
              <w:rPr>
                <w:i/>
              </w:rPr>
              <w:t xml:space="preserve"> la Base</w:t>
            </w:r>
            <w:r w:rsidRPr="008C3360">
              <w:rPr>
                <w:b/>
              </w:rPr>
              <w:t xml:space="preserve"> </w:t>
            </w:r>
            <w:r w:rsidR="008C3360" w:rsidRPr="008C3360">
              <w:t>-</w:t>
            </w:r>
            <w:r w:rsidRPr="008C3360">
              <w:t xml:space="preserve"> approved by Ordinance No.</w:t>
            </w:r>
            <w:r w:rsidR="008C3360" w:rsidRPr="008C3360">
              <w:t xml:space="preserve"> </w:t>
            </w:r>
            <w:r w:rsidRPr="008C3360">
              <w:t>389, of 25/08/2014, of the Republic of Brazil.</w:t>
            </w:r>
          </w:p>
          <w:p w14:paraId="1E660E8A" w14:textId="6CF36C31" w:rsidR="00A52F73" w:rsidRPr="008C3360" w:rsidRDefault="004159DA" w:rsidP="008C3360">
            <w:pPr>
              <w:spacing w:before="120" w:after="120"/>
            </w:pPr>
            <w:r w:rsidRPr="008C3360">
              <w:t xml:space="preserve">· </w:t>
            </w:r>
            <w:proofErr w:type="spellStart"/>
            <w:r w:rsidRPr="008C3360">
              <w:rPr>
                <w:i/>
              </w:rPr>
              <w:t>Reglamento</w:t>
            </w:r>
            <w:proofErr w:type="spellEnd"/>
            <w:r w:rsidRPr="008C3360">
              <w:rPr>
                <w:i/>
              </w:rPr>
              <w:t xml:space="preserve"> Técnico </w:t>
            </w:r>
            <w:proofErr w:type="spellStart"/>
            <w:r w:rsidRPr="008C3360">
              <w:rPr>
                <w:i/>
              </w:rPr>
              <w:t>Ecuatoriano</w:t>
            </w:r>
            <w:proofErr w:type="spellEnd"/>
            <w:r w:rsidRPr="008C3360">
              <w:rPr>
                <w:i/>
              </w:rPr>
              <w:t xml:space="preserve"> RTE </w:t>
            </w:r>
            <w:proofErr w:type="spellStart"/>
            <w:r w:rsidRPr="008C3360">
              <w:rPr>
                <w:i/>
              </w:rPr>
              <w:t>I</w:t>
            </w:r>
            <w:r w:rsidR="008C3360" w:rsidRPr="008C3360">
              <w:rPr>
                <w:i/>
              </w:rPr>
              <w:t>NEN</w:t>
            </w:r>
            <w:proofErr w:type="spellEnd"/>
            <w:r w:rsidR="008C3360" w:rsidRPr="008C3360">
              <w:rPr>
                <w:i/>
              </w:rPr>
              <w:t xml:space="preserve"> 036</w:t>
            </w:r>
            <w:r w:rsidRPr="008C3360">
              <w:rPr>
                <w:i/>
              </w:rPr>
              <w:t xml:space="preserve">:2010 </w:t>
            </w:r>
            <w:proofErr w:type="spellStart"/>
            <w:r w:rsidRPr="008C3360">
              <w:rPr>
                <w:i/>
              </w:rPr>
              <w:t>Eficiencia</w:t>
            </w:r>
            <w:proofErr w:type="spellEnd"/>
            <w:r w:rsidRPr="008C3360">
              <w:rPr>
                <w:i/>
              </w:rPr>
              <w:t xml:space="preserve"> </w:t>
            </w:r>
            <w:proofErr w:type="spellStart"/>
            <w:r w:rsidRPr="008C3360">
              <w:rPr>
                <w:i/>
              </w:rPr>
              <w:t>Energética</w:t>
            </w:r>
            <w:proofErr w:type="spellEnd"/>
            <w:r w:rsidR="008C3360" w:rsidRPr="008C3360">
              <w:rPr>
                <w:i/>
              </w:rPr>
              <w:t xml:space="preserve">. </w:t>
            </w:r>
            <w:proofErr w:type="spellStart"/>
            <w:r w:rsidR="008C3360" w:rsidRPr="008C3360">
              <w:rPr>
                <w:i/>
              </w:rPr>
              <w:t>L</w:t>
            </w:r>
            <w:r w:rsidRPr="008C3360">
              <w:rPr>
                <w:i/>
              </w:rPr>
              <w:t>ámparas</w:t>
            </w:r>
            <w:proofErr w:type="spellEnd"/>
            <w:r w:rsidRPr="008C3360">
              <w:rPr>
                <w:i/>
              </w:rPr>
              <w:t xml:space="preserve"> </w:t>
            </w:r>
            <w:proofErr w:type="spellStart"/>
            <w:r w:rsidRPr="008C3360">
              <w:rPr>
                <w:i/>
              </w:rPr>
              <w:t>Fluorescentes</w:t>
            </w:r>
            <w:proofErr w:type="spellEnd"/>
            <w:r w:rsidRPr="008C3360">
              <w:rPr>
                <w:i/>
              </w:rPr>
              <w:t xml:space="preserve"> </w:t>
            </w:r>
            <w:proofErr w:type="spellStart"/>
            <w:r w:rsidRPr="008C3360">
              <w:rPr>
                <w:i/>
              </w:rPr>
              <w:t>Compactas</w:t>
            </w:r>
            <w:proofErr w:type="spellEnd"/>
            <w:r w:rsidR="008C3360" w:rsidRPr="008C3360">
              <w:rPr>
                <w:i/>
              </w:rPr>
              <w:t xml:space="preserve">. </w:t>
            </w:r>
            <w:proofErr w:type="spellStart"/>
            <w:r w:rsidR="008C3360" w:rsidRPr="008C3360">
              <w:rPr>
                <w:i/>
              </w:rPr>
              <w:t>R</w:t>
            </w:r>
            <w:r w:rsidRPr="008C3360">
              <w:rPr>
                <w:i/>
              </w:rPr>
              <w:t>angos</w:t>
            </w:r>
            <w:proofErr w:type="spellEnd"/>
            <w:r w:rsidRPr="008C3360">
              <w:rPr>
                <w:i/>
              </w:rPr>
              <w:t xml:space="preserve"> de </w:t>
            </w:r>
            <w:proofErr w:type="spellStart"/>
            <w:r w:rsidRPr="008C3360">
              <w:rPr>
                <w:i/>
              </w:rPr>
              <w:t>Desempeño</w:t>
            </w:r>
            <w:proofErr w:type="spellEnd"/>
            <w:r w:rsidRPr="008C3360">
              <w:rPr>
                <w:i/>
              </w:rPr>
              <w:t xml:space="preserve"> </w:t>
            </w:r>
            <w:proofErr w:type="spellStart"/>
            <w:r w:rsidRPr="008C3360">
              <w:rPr>
                <w:i/>
              </w:rPr>
              <w:t>energético</w:t>
            </w:r>
            <w:proofErr w:type="spellEnd"/>
            <w:r w:rsidRPr="008C3360">
              <w:rPr>
                <w:i/>
              </w:rPr>
              <w:t xml:space="preserve"> y </w:t>
            </w:r>
            <w:proofErr w:type="spellStart"/>
            <w:r w:rsidRPr="008C3360">
              <w:rPr>
                <w:i/>
              </w:rPr>
              <w:t>Etiquetado</w:t>
            </w:r>
            <w:proofErr w:type="spellEnd"/>
            <w:r w:rsidRPr="008C3360">
              <w:t>, of 2010 of the Republic of Ecuador.</w:t>
            </w:r>
          </w:p>
          <w:p w14:paraId="4C487B6E" w14:textId="4A15364A" w:rsidR="00A52F73" w:rsidRPr="008C3360" w:rsidRDefault="004159DA" w:rsidP="008C3360">
            <w:pPr>
              <w:spacing w:before="120" w:after="120"/>
            </w:pPr>
            <w:r w:rsidRPr="008C3360">
              <w:t xml:space="preserve">· International Standard </w:t>
            </w:r>
            <w:r w:rsidR="008C3360" w:rsidRPr="008C3360">
              <w:t>ISO 9000</w:t>
            </w:r>
            <w:r w:rsidRPr="008C3360">
              <w:t xml:space="preserve">:2015 Quality management systems </w:t>
            </w:r>
            <w:r w:rsidR="008C3360" w:rsidRPr="008C3360">
              <w:t>-</w:t>
            </w:r>
            <w:r w:rsidRPr="008C3360">
              <w:t xml:space="preserve"> Fundamentals and vocabulary.</w:t>
            </w:r>
          </w:p>
          <w:p w14:paraId="13B406C0" w14:textId="1CD24E76" w:rsidR="00A52F73" w:rsidRPr="008C3360" w:rsidRDefault="004159DA" w:rsidP="008C3360">
            <w:pPr>
              <w:spacing w:before="120" w:after="120"/>
            </w:pPr>
            <w:r w:rsidRPr="008C3360">
              <w:t xml:space="preserve">· International Standard </w:t>
            </w:r>
            <w:r w:rsidR="008C3360" w:rsidRPr="008C3360">
              <w:t>ISO 50001</w:t>
            </w:r>
            <w:r w:rsidRPr="008C3360">
              <w:t xml:space="preserve">:2018 Energy management systems </w:t>
            </w:r>
            <w:r w:rsidR="008C3360" w:rsidRPr="008C3360">
              <w:t>-</w:t>
            </w:r>
            <w:r w:rsidRPr="008C3360">
              <w:t xml:space="preserve"> Requirements with guidance for use.</w:t>
            </w:r>
          </w:p>
          <w:p w14:paraId="7C73BAC7" w14:textId="0FEEA7ED" w:rsidR="00A52F73" w:rsidRPr="008C3360" w:rsidRDefault="004159DA" w:rsidP="008C3360">
            <w:pPr>
              <w:spacing w:before="120" w:after="120"/>
            </w:pPr>
            <w:r w:rsidRPr="008C3360">
              <w:t>· International Standard ISO/</w:t>
            </w:r>
            <w:r w:rsidR="008C3360" w:rsidRPr="008C3360">
              <w:t>IEC 17000</w:t>
            </w:r>
            <w:r w:rsidRPr="008C3360">
              <w:t xml:space="preserve">:2020 Conformity assessment </w:t>
            </w:r>
            <w:r w:rsidR="008C3360" w:rsidRPr="008C3360">
              <w:t>-</w:t>
            </w:r>
            <w:r w:rsidRPr="008C3360">
              <w:t xml:space="preserve"> Vocabulary and general principles.</w:t>
            </w:r>
          </w:p>
          <w:p w14:paraId="7ED16BFC" w14:textId="720C8118" w:rsidR="00A52F73" w:rsidRPr="008C3360" w:rsidRDefault="004159DA" w:rsidP="008C3360">
            <w:pPr>
              <w:spacing w:before="120" w:after="120"/>
            </w:pPr>
            <w:r w:rsidRPr="008C3360">
              <w:t>· International Standard ISO/</w:t>
            </w:r>
            <w:r w:rsidR="008C3360" w:rsidRPr="008C3360">
              <w:t>IEC 17025</w:t>
            </w:r>
            <w:r w:rsidRPr="008C3360">
              <w:t xml:space="preserve">:2017 </w:t>
            </w:r>
            <w:r w:rsidR="008C3360" w:rsidRPr="008C3360">
              <w:t>-</w:t>
            </w:r>
            <w:r w:rsidRPr="008C3360">
              <w:t xml:space="preserve"> General requirements for the competence of testing and calibration laboratories.</w:t>
            </w:r>
          </w:p>
          <w:p w14:paraId="4E64B060" w14:textId="6D290CA7" w:rsidR="008C3360" w:rsidRPr="008C3360" w:rsidRDefault="004159DA" w:rsidP="008C3360">
            <w:pPr>
              <w:spacing w:before="120" w:after="120"/>
            </w:pPr>
            <w:r w:rsidRPr="008C3360">
              <w:t>· International Standard ISO/</w:t>
            </w:r>
            <w:r w:rsidR="008C3360" w:rsidRPr="008C3360">
              <w:t>IEC 17065</w:t>
            </w:r>
            <w:r w:rsidRPr="008C3360">
              <w:t xml:space="preserve">:2012 </w:t>
            </w:r>
            <w:r w:rsidR="008C3360" w:rsidRPr="008C3360">
              <w:t>-</w:t>
            </w:r>
            <w:r w:rsidRPr="008C3360">
              <w:t xml:space="preserve"> Conformity assessment </w:t>
            </w:r>
            <w:r w:rsidR="008C3360" w:rsidRPr="008C3360">
              <w:t>-</w:t>
            </w:r>
            <w:r w:rsidRPr="008C3360">
              <w:t xml:space="preserve"> Requirements for bodies certifying products, processes and services.</w:t>
            </w:r>
          </w:p>
          <w:p w14:paraId="08B3749B" w14:textId="133DFF3E" w:rsidR="00A52F73" w:rsidRPr="008C3360" w:rsidRDefault="008C3360" w:rsidP="008C3360">
            <w:pPr>
              <w:spacing w:before="120" w:after="120"/>
            </w:pPr>
            <w:r w:rsidRPr="008C3360">
              <w:t xml:space="preserve"> </w:t>
            </w:r>
            <w:r w:rsidR="004159DA" w:rsidRPr="008C3360">
              <w:t xml:space="preserve">Standard </w:t>
            </w:r>
            <w:r w:rsidRPr="008C3360">
              <w:t>IEC 62612</w:t>
            </w:r>
            <w:r w:rsidR="004159DA" w:rsidRPr="008C3360">
              <w:t xml:space="preserve">:2013 </w:t>
            </w:r>
            <w:r w:rsidRPr="008C3360">
              <w:t>-</w:t>
            </w:r>
            <w:r w:rsidR="004159DA" w:rsidRPr="008C3360">
              <w:t xml:space="preserve"> Self</w:t>
            </w:r>
            <w:r w:rsidRPr="008C3360">
              <w:t>-</w:t>
            </w:r>
            <w:r w:rsidR="004159DA" w:rsidRPr="008C3360">
              <w:t xml:space="preserve">ballasted LED lamps for general lighting services with supply voltages &gt; 50 V </w:t>
            </w:r>
            <w:r w:rsidRPr="008C3360">
              <w:t>-</w:t>
            </w:r>
            <w:r w:rsidR="004159DA" w:rsidRPr="008C3360">
              <w:t xml:space="preserve"> Performance requirements.</w:t>
            </w:r>
          </w:p>
          <w:p w14:paraId="678D081E" w14:textId="5999D88E" w:rsidR="00A52F73" w:rsidRPr="008C3360" w:rsidRDefault="004159DA" w:rsidP="008C3360">
            <w:pPr>
              <w:spacing w:before="120" w:after="120"/>
            </w:pPr>
            <w:r w:rsidRPr="008C3360">
              <w:t xml:space="preserve">· </w:t>
            </w:r>
            <w:r w:rsidRPr="008C3360">
              <w:rPr>
                <w:i/>
              </w:rPr>
              <w:t xml:space="preserve">Norma </w:t>
            </w:r>
            <w:proofErr w:type="spellStart"/>
            <w:r w:rsidRPr="008C3360">
              <w:rPr>
                <w:i/>
              </w:rPr>
              <w:t>Boliviana</w:t>
            </w:r>
            <w:proofErr w:type="spellEnd"/>
            <w:r w:rsidRPr="008C3360">
              <w:rPr>
                <w:i/>
              </w:rPr>
              <w:t xml:space="preserve"> NB/</w:t>
            </w:r>
            <w:proofErr w:type="spellStart"/>
            <w:r w:rsidRPr="008C3360">
              <w:rPr>
                <w:i/>
              </w:rPr>
              <w:t>COP</w:t>
            </w:r>
            <w:r w:rsidR="008C3360" w:rsidRPr="008C3360">
              <w:rPr>
                <w:i/>
              </w:rPr>
              <w:t>ANT</w:t>
            </w:r>
            <w:proofErr w:type="spellEnd"/>
            <w:r w:rsidR="008C3360" w:rsidRPr="008C3360">
              <w:rPr>
                <w:i/>
              </w:rPr>
              <w:t xml:space="preserve"> 1737</w:t>
            </w:r>
            <w:r w:rsidRPr="008C3360">
              <w:rPr>
                <w:i/>
              </w:rPr>
              <w:t>:2022</w:t>
            </w:r>
            <w:r w:rsidRPr="008C3360">
              <w:t xml:space="preserve"> </w:t>
            </w:r>
            <w:r w:rsidR="008C3360" w:rsidRPr="008C3360">
              <w:t>-</w:t>
            </w:r>
            <w:r w:rsidRPr="008C3360">
              <w:t xml:space="preserve"> </w:t>
            </w:r>
            <w:proofErr w:type="spellStart"/>
            <w:r w:rsidRPr="008C3360">
              <w:rPr>
                <w:i/>
                <w:iCs/>
              </w:rPr>
              <w:t>Eficiencia</w:t>
            </w:r>
            <w:proofErr w:type="spellEnd"/>
            <w:r w:rsidRPr="008C3360">
              <w:rPr>
                <w:i/>
                <w:iCs/>
              </w:rPr>
              <w:t xml:space="preserve"> </w:t>
            </w:r>
            <w:proofErr w:type="spellStart"/>
            <w:r w:rsidRPr="008C3360">
              <w:rPr>
                <w:i/>
                <w:iCs/>
              </w:rPr>
              <w:t>energética</w:t>
            </w:r>
            <w:proofErr w:type="spellEnd"/>
            <w:r w:rsidRPr="008C3360">
              <w:rPr>
                <w:i/>
                <w:iCs/>
              </w:rPr>
              <w:t xml:space="preserve"> </w:t>
            </w:r>
            <w:r w:rsidR="008C3360" w:rsidRPr="008C3360">
              <w:rPr>
                <w:i/>
                <w:iCs/>
              </w:rPr>
              <w:t>-</w:t>
            </w:r>
            <w:r w:rsidRPr="008C3360">
              <w:rPr>
                <w:i/>
                <w:iCs/>
              </w:rPr>
              <w:t xml:space="preserve"> Fuentes de </w:t>
            </w:r>
            <w:proofErr w:type="spellStart"/>
            <w:r w:rsidRPr="008C3360">
              <w:rPr>
                <w:i/>
                <w:iCs/>
              </w:rPr>
              <w:t>iluminación</w:t>
            </w:r>
            <w:proofErr w:type="spellEnd"/>
            <w:r w:rsidRPr="008C3360">
              <w:rPr>
                <w:i/>
                <w:iCs/>
              </w:rPr>
              <w:t xml:space="preserve"> LED </w:t>
            </w:r>
            <w:r w:rsidR="008C3360" w:rsidRPr="008C3360">
              <w:rPr>
                <w:i/>
                <w:iCs/>
              </w:rPr>
              <w:t>-</w:t>
            </w:r>
            <w:r w:rsidRPr="008C3360">
              <w:rPr>
                <w:i/>
                <w:iCs/>
              </w:rPr>
              <w:t xml:space="preserve"> </w:t>
            </w:r>
            <w:proofErr w:type="spellStart"/>
            <w:r w:rsidRPr="008C3360">
              <w:rPr>
                <w:i/>
                <w:iCs/>
              </w:rPr>
              <w:t>Especificaciones</w:t>
            </w:r>
            <w:proofErr w:type="spellEnd"/>
            <w:r w:rsidRPr="008C3360">
              <w:rPr>
                <w:i/>
                <w:iCs/>
              </w:rPr>
              <w:t xml:space="preserve"> y </w:t>
            </w:r>
            <w:proofErr w:type="spellStart"/>
            <w:r w:rsidRPr="008C3360">
              <w:rPr>
                <w:i/>
                <w:iCs/>
              </w:rPr>
              <w:t>etiquetado</w:t>
            </w:r>
            <w:proofErr w:type="spellEnd"/>
            <w:r w:rsidRPr="008C3360">
              <w:rPr>
                <w:i/>
                <w:iCs/>
              </w:rPr>
              <w:t>.</w:t>
            </w:r>
          </w:p>
        </w:tc>
      </w:tr>
      <w:tr w:rsidR="008C3360" w:rsidRPr="008C3360" w14:paraId="781B514D" w14:textId="77777777" w:rsidTr="008C3360">
        <w:tc>
          <w:tcPr>
            <w:tcW w:w="709" w:type="dxa"/>
            <w:tcBorders>
              <w:top w:val="single" w:sz="6" w:space="0" w:color="auto"/>
              <w:bottom w:val="single" w:sz="6" w:space="0" w:color="auto"/>
            </w:tcBorders>
            <w:shd w:val="clear" w:color="auto" w:fill="auto"/>
          </w:tcPr>
          <w:p w14:paraId="6A348CCB" w14:textId="77777777" w:rsidR="00AF251E" w:rsidRPr="008C3360" w:rsidRDefault="004159DA" w:rsidP="008C3360">
            <w:pPr>
              <w:spacing w:before="120" w:after="120"/>
              <w:rPr>
                <w:b/>
              </w:rPr>
            </w:pPr>
            <w:r w:rsidRPr="008C3360">
              <w:rPr>
                <w:b/>
              </w:rPr>
              <w:t>9.</w:t>
            </w:r>
          </w:p>
        </w:tc>
        <w:tc>
          <w:tcPr>
            <w:tcW w:w="8285" w:type="dxa"/>
            <w:tcBorders>
              <w:top w:val="single" w:sz="6" w:space="0" w:color="auto"/>
              <w:bottom w:val="single" w:sz="6" w:space="0" w:color="auto"/>
            </w:tcBorders>
            <w:shd w:val="clear" w:color="auto" w:fill="auto"/>
          </w:tcPr>
          <w:p w14:paraId="7D0A325E" w14:textId="52CF92E0" w:rsidR="00AF251E" w:rsidRPr="008C3360" w:rsidRDefault="004159DA" w:rsidP="008C3360">
            <w:pPr>
              <w:spacing w:before="120" w:after="120"/>
              <w:rPr>
                <w:bCs/>
              </w:rPr>
            </w:pPr>
            <w:r w:rsidRPr="008C3360">
              <w:rPr>
                <w:b/>
              </w:rPr>
              <w:t>Proposed date of adoption</w:t>
            </w:r>
            <w:r w:rsidR="008C3360" w:rsidRPr="008C3360">
              <w:rPr>
                <w:b/>
              </w:rPr>
              <w:t xml:space="preserve">: </w:t>
            </w:r>
            <w:r w:rsidR="008C3360" w:rsidRPr="008C3360">
              <w:t>24 November 2</w:t>
            </w:r>
            <w:r w:rsidRPr="008C3360">
              <w:t>023</w:t>
            </w:r>
          </w:p>
          <w:p w14:paraId="0B3B2C33" w14:textId="21666E60" w:rsidR="00AF251E" w:rsidRPr="008C3360" w:rsidRDefault="004159DA" w:rsidP="008C3360">
            <w:pPr>
              <w:spacing w:after="120"/>
              <w:rPr>
                <w:b/>
              </w:rPr>
            </w:pPr>
            <w:r w:rsidRPr="008C3360">
              <w:rPr>
                <w:b/>
              </w:rPr>
              <w:t>Proposed date of entry into force</w:t>
            </w:r>
            <w:r w:rsidR="008C3360" w:rsidRPr="008C3360">
              <w:rPr>
                <w:b/>
              </w:rPr>
              <w:t xml:space="preserve">: </w:t>
            </w:r>
            <w:r w:rsidR="008C3360" w:rsidRPr="008C3360">
              <w:t>S</w:t>
            </w:r>
            <w:r w:rsidRPr="008C3360">
              <w:t>ix months after adoption</w:t>
            </w:r>
          </w:p>
        </w:tc>
      </w:tr>
      <w:tr w:rsidR="008C3360" w:rsidRPr="008C3360" w14:paraId="5A74200F" w14:textId="77777777" w:rsidTr="008C3360">
        <w:tc>
          <w:tcPr>
            <w:tcW w:w="709" w:type="dxa"/>
            <w:tcBorders>
              <w:top w:val="single" w:sz="6" w:space="0" w:color="auto"/>
              <w:bottom w:val="single" w:sz="6" w:space="0" w:color="auto"/>
            </w:tcBorders>
            <w:shd w:val="clear" w:color="auto" w:fill="auto"/>
          </w:tcPr>
          <w:p w14:paraId="4B0B00B1" w14:textId="77777777" w:rsidR="00A52F73" w:rsidRPr="008C3360" w:rsidRDefault="004159DA" w:rsidP="008C3360">
            <w:pPr>
              <w:spacing w:before="120" w:after="120"/>
              <w:rPr>
                <w:b/>
              </w:rPr>
            </w:pPr>
            <w:r w:rsidRPr="008C3360">
              <w:rPr>
                <w:b/>
              </w:rPr>
              <w:t>10.</w:t>
            </w:r>
          </w:p>
        </w:tc>
        <w:tc>
          <w:tcPr>
            <w:tcW w:w="8285" w:type="dxa"/>
            <w:tcBorders>
              <w:top w:val="single" w:sz="6" w:space="0" w:color="auto"/>
              <w:bottom w:val="single" w:sz="6" w:space="0" w:color="auto"/>
            </w:tcBorders>
            <w:shd w:val="clear" w:color="auto" w:fill="auto"/>
          </w:tcPr>
          <w:p w14:paraId="00265AC0" w14:textId="182E3B63" w:rsidR="00A52F73" w:rsidRPr="008C3360" w:rsidRDefault="004159DA" w:rsidP="008C3360">
            <w:pPr>
              <w:spacing w:before="120" w:after="120"/>
            </w:pPr>
            <w:r w:rsidRPr="008C3360">
              <w:rPr>
                <w:b/>
              </w:rPr>
              <w:t>Final date for comments</w:t>
            </w:r>
            <w:r w:rsidR="008C3360" w:rsidRPr="008C3360">
              <w:rPr>
                <w:b/>
              </w:rPr>
              <w:t xml:space="preserve">: </w:t>
            </w:r>
            <w:r w:rsidR="008C3360" w:rsidRPr="008C3360">
              <w:t>6</w:t>
            </w:r>
            <w:r w:rsidRPr="008C3360">
              <w:t>0 days from notification</w:t>
            </w:r>
          </w:p>
        </w:tc>
      </w:tr>
      <w:tr w:rsidR="00282BF9" w:rsidRPr="008C3360" w14:paraId="6A539B2D" w14:textId="77777777" w:rsidTr="008C3360">
        <w:tc>
          <w:tcPr>
            <w:tcW w:w="709" w:type="dxa"/>
            <w:tcBorders>
              <w:top w:val="single" w:sz="6" w:space="0" w:color="auto"/>
              <w:bottom w:val="double" w:sz="6" w:space="0" w:color="auto"/>
            </w:tcBorders>
            <w:shd w:val="clear" w:color="auto" w:fill="auto"/>
          </w:tcPr>
          <w:p w14:paraId="33FED504" w14:textId="77777777" w:rsidR="00A52F73" w:rsidRPr="008C3360" w:rsidRDefault="004159DA" w:rsidP="008C3360">
            <w:pPr>
              <w:keepNext/>
              <w:keepLines/>
              <w:spacing w:before="120" w:after="120"/>
              <w:rPr>
                <w:b/>
              </w:rPr>
            </w:pPr>
            <w:r w:rsidRPr="008C3360">
              <w:rPr>
                <w:b/>
              </w:rPr>
              <w:lastRenderedPageBreak/>
              <w:t>11.</w:t>
            </w:r>
          </w:p>
        </w:tc>
        <w:tc>
          <w:tcPr>
            <w:tcW w:w="8285" w:type="dxa"/>
            <w:tcBorders>
              <w:top w:val="single" w:sz="6" w:space="0" w:color="auto"/>
              <w:bottom w:val="double" w:sz="6" w:space="0" w:color="auto"/>
            </w:tcBorders>
            <w:shd w:val="clear" w:color="auto" w:fill="auto"/>
          </w:tcPr>
          <w:p w14:paraId="4C20091F" w14:textId="130FF434" w:rsidR="0095698E" w:rsidRPr="008C3360" w:rsidRDefault="004159DA" w:rsidP="008C3360">
            <w:pPr>
              <w:keepNext/>
              <w:keepLines/>
              <w:spacing w:before="120" w:after="120"/>
            </w:pPr>
            <w:r w:rsidRPr="008C3360">
              <w:rPr>
                <w:b/>
              </w:rPr>
              <w:t>Texts available from</w:t>
            </w:r>
            <w:r w:rsidR="008C3360" w:rsidRPr="008C3360">
              <w:rPr>
                <w:b/>
              </w:rPr>
              <w:t>: N</w:t>
            </w:r>
            <w:r w:rsidRPr="008C3360">
              <w:rPr>
                <w:b/>
              </w:rPr>
              <w:t xml:space="preserve">ational enquiry point </w:t>
            </w:r>
            <w:r w:rsidR="008C3360" w:rsidRPr="008C3360">
              <w:rPr>
                <w:b/>
              </w:rPr>
              <w:t>[ ]</w:t>
            </w:r>
            <w:r w:rsidRPr="008C3360">
              <w:rPr>
                <w:b/>
              </w:rPr>
              <w:t xml:space="preserve"> or address, telephone and fax numbers and email and website addresses, if available, of other body:</w:t>
            </w:r>
          </w:p>
          <w:p w14:paraId="4BC29CB1" w14:textId="1EF4FC4D" w:rsidR="00AF251E" w:rsidRPr="008C3360" w:rsidRDefault="004159DA" w:rsidP="008C3360">
            <w:pPr>
              <w:keepNext/>
              <w:keepLines/>
            </w:pPr>
            <w:proofErr w:type="spellStart"/>
            <w:r w:rsidRPr="008C3360">
              <w:rPr>
                <w:i/>
                <w:iCs/>
              </w:rPr>
              <w:t>Viceministerio</w:t>
            </w:r>
            <w:proofErr w:type="spellEnd"/>
            <w:r w:rsidRPr="008C3360">
              <w:rPr>
                <w:i/>
                <w:iCs/>
              </w:rPr>
              <w:t xml:space="preserve"> de </w:t>
            </w:r>
            <w:proofErr w:type="spellStart"/>
            <w:r w:rsidRPr="008C3360">
              <w:rPr>
                <w:i/>
                <w:iCs/>
              </w:rPr>
              <w:t>Políticas</w:t>
            </w:r>
            <w:proofErr w:type="spellEnd"/>
            <w:r w:rsidRPr="008C3360">
              <w:rPr>
                <w:i/>
                <w:iCs/>
              </w:rPr>
              <w:t xml:space="preserve"> de </w:t>
            </w:r>
            <w:proofErr w:type="spellStart"/>
            <w:r w:rsidRPr="008C3360">
              <w:rPr>
                <w:i/>
                <w:iCs/>
              </w:rPr>
              <w:t>Industrialización</w:t>
            </w:r>
            <w:proofErr w:type="spellEnd"/>
            <w:r w:rsidRPr="008C3360">
              <w:t xml:space="preserve"> (Vice</w:t>
            </w:r>
            <w:r w:rsidR="008C3360" w:rsidRPr="008C3360">
              <w:t>-</w:t>
            </w:r>
            <w:r w:rsidRPr="008C3360">
              <w:t>Ministry for Industrialization Policies)</w:t>
            </w:r>
          </w:p>
          <w:p w14:paraId="04020015" w14:textId="7AB173E1" w:rsidR="00AF251E" w:rsidRPr="008C3360" w:rsidRDefault="004159DA" w:rsidP="008C3360">
            <w:pPr>
              <w:keepNext/>
              <w:keepLines/>
            </w:pPr>
            <w:r w:rsidRPr="008C3360">
              <w:t>Focal point</w:t>
            </w:r>
            <w:r w:rsidR="008C3360" w:rsidRPr="008C3360">
              <w:t>: R</w:t>
            </w:r>
            <w:r w:rsidRPr="008C3360">
              <w:t>ichard Wilmer Rojas Ramos, Director General of Services and Industrial Quality</w:t>
            </w:r>
          </w:p>
          <w:p w14:paraId="5BC9C792" w14:textId="77777777" w:rsidR="00AF251E" w:rsidRPr="008C3360" w:rsidRDefault="004159DA" w:rsidP="008C3360">
            <w:pPr>
              <w:keepNext/>
              <w:keepLines/>
            </w:pPr>
            <w:proofErr w:type="spellStart"/>
            <w:r w:rsidRPr="008C3360">
              <w:rPr>
                <w:i/>
                <w:iCs/>
              </w:rPr>
              <w:t>Viceministerio</w:t>
            </w:r>
            <w:proofErr w:type="spellEnd"/>
            <w:r w:rsidRPr="008C3360">
              <w:rPr>
                <w:i/>
                <w:iCs/>
              </w:rPr>
              <w:t xml:space="preserve"> de </w:t>
            </w:r>
            <w:proofErr w:type="spellStart"/>
            <w:r w:rsidRPr="008C3360">
              <w:rPr>
                <w:i/>
                <w:iCs/>
              </w:rPr>
              <w:t>Políticas</w:t>
            </w:r>
            <w:proofErr w:type="spellEnd"/>
            <w:r w:rsidRPr="008C3360">
              <w:rPr>
                <w:i/>
                <w:iCs/>
              </w:rPr>
              <w:t xml:space="preserve"> de </w:t>
            </w:r>
            <w:proofErr w:type="spellStart"/>
            <w:r w:rsidRPr="008C3360">
              <w:rPr>
                <w:i/>
                <w:iCs/>
              </w:rPr>
              <w:t>Industrialización</w:t>
            </w:r>
            <w:proofErr w:type="spellEnd"/>
          </w:p>
          <w:p w14:paraId="66FA10BE" w14:textId="2D1D20E6" w:rsidR="00AF251E" w:rsidRPr="008C3360" w:rsidRDefault="004159DA" w:rsidP="008C3360">
            <w:pPr>
              <w:keepNext/>
              <w:keepLines/>
            </w:pPr>
            <w:r w:rsidRPr="008C3360">
              <w:t>Alternate focal point</w:t>
            </w:r>
            <w:r w:rsidR="008C3360" w:rsidRPr="008C3360">
              <w:t>: A</w:t>
            </w:r>
            <w:r w:rsidRPr="008C3360">
              <w:t xml:space="preserve">ndrés Gerardo </w:t>
            </w:r>
            <w:proofErr w:type="spellStart"/>
            <w:r w:rsidRPr="008C3360">
              <w:t>Ledezma</w:t>
            </w:r>
            <w:proofErr w:type="spellEnd"/>
            <w:r w:rsidRPr="008C3360">
              <w:t xml:space="preserve"> </w:t>
            </w:r>
            <w:proofErr w:type="spellStart"/>
            <w:r w:rsidRPr="008C3360">
              <w:t>Araníbar</w:t>
            </w:r>
            <w:proofErr w:type="spellEnd"/>
            <w:r w:rsidRPr="008C3360">
              <w:t>, Expert in Technical Regulation Analysis</w:t>
            </w:r>
          </w:p>
          <w:p w14:paraId="226127A9" w14:textId="5ED6B54D" w:rsidR="00AF251E" w:rsidRPr="008C3360" w:rsidRDefault="004159DA" w:rsidP="008C3360">
            <w:pPr>
              <w:keepNext/>
              <w:keepLines/>
            </w:pPr>
            <w:r w:rsidRPr="008C3360">
              <w:t>Tel.</w:t>
            </w:r>
            <w:r w:rsidR="008C3360" w:rsidRPr="008C3360">
              <w:t>: (</w:t>
            </w:r>
            <w:r w:rsidRPr="008C3360">
              <w:t>+591) (2) 2184377</w:t>
            </w:r>
          </w:p>
          <w:p w14:paraId="043B41AF" w14:textId="59FB2402" w:rsidR="00AF251E" w:rsidRPr="008C3360" w:rsidRDefault="004159DA" w:rsidP="008C3360">
            <w:pPr>
              <w:keepNext/>
              <w:keepLines/>
            </w:pPr>
            <w:r w:rsidRPr="008C3360">
              <w:t xml:space="preserve">Email: </w:t>
            </w:r>
            <w:hyperlink r:id="rId10" w:history="1">
              <w:r w:rsidR="008C3360" w:rsidRPr="008C3360">
                <w:rPr>
                  <w:rStyle w:val="Hyperlink"/>
                </w:rPr>
                <w:t>richard.rojas@produccion.gob.bo</w:t>
              </w:r>
            </w:hyperlink>
            <w:r w:rsidRPr="008C3360">
              <w:t xml:space="preserve">; </w:t>
            </w:r>
            <w:hyperlink r:id="rId11" w:history="1">
              <w:r w:rsidR="008C3360" w:rsidRPr="008C3360">
                <w:rPr>
                  <w:rStyle w:val="Hyperlink"/>
                </w:rPr>
                <w:t>andres.ledezma@produccion.gob.bo</w:t>
              </w:r>
            </w:hyperlink>
          </w:p>
          <w:p w14:paraId="70538E65" w14:textId="77777777" w:rsidR="00AF251E" w:rsidRPr="008C3360" w:rsidRDefault="004159DA" w:rsidP="008C3360">
            <w:pPr>
              <w:keepNext/>
              <w:keepLines/>
            </w:pPr>
            <w:r w:rsidRPr="008C3360">
              <w:t>Technical Regulations:</w:t>
            </w:r>
          </w:p>
          <w:p w14:paraId="508A9EE5" w14:textId="77777777" w:rsidR="00AF251E" w:rsidRPr="008C3360" w:rsidRDefault="004159DA" w:rsidP="008C3360">
            <w:pPr>
              <w:keepNext/>
              <w:keepLines/>
            </w:pPr>
            <w:proofErr w:type="spellStart"/>
            <w:r w:rsidRPr="008C3360">
              <w:rPr>
                <w:i/>
                <w:iCs/>
              </w:rPr>
              <w:t>Viceministerio</w:t>
            </w:r>
            <w:proofErr w:type="spellEnd"/>
            <w:r w:rsidRPr="008C3360">
              <w:rPr>
                <w:i/>
                <w:iCs/>
              </w:rPr>
              <w:t xml:space="preserve"> de </w:t>
            </w:r>
            <w:proofErr w:type="spellStart"/>
            <w:r w:rsidRPr="008C3360">
              <w:rPr>
                <w:i/>
                <w:iCs/>
              </w:rPr>
              <w:t>Políticas</w:t>
            </w:r>
            <w:proofErr w:type="spellEnd"/>
            <w:r w:rsidRPr="008C3360">
              <w:rPr>
                <w:i/>
                <w:iCs/>
              </w:rPr>
              <w:t xml:space="preserve"> de </w:t>
            </w:r>
            <w:proofErr w:type="spellStart"/>
            <w:r w:rsidRPr="008C3360">
              <w:rPr>
                <w:i/>
                <w:iCs/>
              </w:rPr>
              <w:t>Industrialización</w:t>
            </w:r>
            <w:proofErr w:type="spellEnd"/>
          </w:p>
          <w:p w14:paraId="70FE87BD" w14:textId="6E7EFF8F" w:rsidR="00AF251E" w:rsidRPr="008C3360" w:rsidRDefault="004159DA" w:rsidP="008C3360">
            <w:pPr>
              <w:keepNext/>
              <w:keepLines/>
            </w:pPr>
            <w:r w:rsidRPr="008C3360">
              <w:t>Av</w:t>
            </w:r>
            <w:r w:rsidR="008C3360" w:rsidRPr="008C3360">
              <w:t xml:space="preserve">. </w:t>
            </w:r>
            <w:proofErr w:type="spellStart"/>
            <w:r w:rsidR="008C3360" w:rsidRPr="008C3360">
              <w:t>M</w:t>
            </w:r>
            <w:r w:rsidRPr="008C3360">
              <w:t>cal</w:t>
            </w:r>
            <w:proofErr w:type="spellEnd"/>
            <w:r w:rsidR="008C3360" w:rsidRPr="008C3360">
              <w:t>. S</w:t>
            </w:r>
            <w:r w:rsidRPr="008C3360">
              <w:t xml:space="preserve">anta Cruz, </w:t>
            </w:r>
            <w:proofErr w:type="spellStart"/>
            <w:r w:rsidRPr="008C3360">
              <w:t>Edif</w:t>
            </w:r>
            <w:proofErr w:type="spellEnd"/>
            <w:r w:rsidR="008C3360" w:rsidRPr="008C3360">
              <w:t>. C</w:t>
            </w:r>
            <w:r w:rsidRPr="008C3360">
              <w:t>entro de Comunicaciones</w:t>
            </w:r>
          </w:p>
          <w:p w14:paraId="6FAA419D" w14:textId="067EEEFC" w:rsidR="00AF251E" w:rsidRPr="008C3360" w:rsidRDefault="004159DA" w:rsidP="008C3360">
            <w:pPr>
              <w:keepNext/>
              <w:keepLines/>
            </w:pPr>
            <w:r w:rsidRPr="008C3360">
              <w:t>La Paz, Bolivia</w:t>
            </w:r>
          </w:p>
          <w:p w14:paraId="71A409DC" w14:textId="10131839" w:rsidR="00AF251E" w:rsidRPr="008C3360" w:rsidRDefault="004159DA" w:rsidP="008C3360">
            <w:pPr>
              <w:keepNext/>
              <w:keepLines/>
            </w:pPr>
            <w:r w:rsidRPr="008C3360">
              <w:t>Tel.</w:t>
            </w:r>
            <w:r w:rsidR="008C3360" w:rsidRPr="008C3360">
              <w:t>: (</w:t>
            </w:r>
            <w:r w:rsidRPr="008C3360">
              <w:t>+591) (2) 2184377</w:t>
            </w:r>
          </w:p>
          <w:p w14:paraId="3D1B376E" w14:textId="13D2169E" w:rsidR="00AF251E" w:rsidRPr="008C3360" w:rsidRDefault="004159DA" w:rsidP="008C3360">
            <w:pPr>
              <w:keepNext/>
              <w:keepLines/>
            </w:pPr>
            <w:r w:rsidRPr="008C3360">
              <w:t xml:space="preserve">Email: </w:t>
            </w:r>
            <w:hyperlink r:id="rId12" w:history="1">
              <w:r w:rsidR="008C3360" w:rsidRPr="008C3360">
                <w:rPr>
                  <w:rStyle w:val="Hyperlink"/>
                </w:rPr>
                <w:t>reglamentos.otc@produccion.gob.bo</w:t>
              </w:r>
            </w:hyperlink>
          </w:p>
          <w:p w14:paraId="582A5033" w14:textId="647ABCB3" w:rsidR="00AF251E" w:rsidRPr="008C3360" w:rsidRDefault="00A445F9" w:rsidP="008C3360">
            <w:pPr>
              <w:keepNext/>
              <w:keepLines/>
              <w:pBdr>
                <w:top w:val="none" w:sz="0" w:space="4" w:color="auto"/>
              </w:pBdr>
              <w:spacing w:after="120"/>
              <w:rPr>
                <w:rStyle w:val="Hyperlink"/>
              </w:rPr>
            </w:pPr>
            <w:hyperlink r:id="rId13" w:tgtFrame="_blank" w:history="1">
              <w:r w:rsidR="008C3360" w:rsidRPr="008C3360">
                <w:rPr>
                  <w:rStyle w:val="Hyperlink"/>
                </w:rPr>
                <w:t>https://members.wto.org/crnattachments/2023/TBT/BOL/23_11979_00_s.pdf</w:t>
              </w:r>
            </w:hyperlink>
          </w:p>
        </w:tc>
      </w:tr>
      <w:bookmarkEnd w:id="8"/>
    </w:tbl>
    <w:p w14:paraId="247507B5" w14:textId="77777777" w:rsidR="00AF251E" w:rsidRPr="008C3360" w:rsidRDefault="00AF251E" w:rsidP="008C3360"/>
    <w:sectPr w:rsidR="00AF251E" w:rsidRPr="008C3360" w:rsidSect="008C336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5EF8" w14:textId="77777777" w:rsidR="00D21118" w:rsidRPr="008C3360" w:rsidRDefault="004159DA">
      <w:bookmarkStart w:id="4" w:name="_Hlk144205828"/>
      <w:bookmarkStart w:id="5" w:name="_Hlk144205829"/>
      <w:r w:rsidRPr="008C3360">
        <w:separator/>
      </w:r>
      <w:bookmarkEnd w:id="4"/>
      <w:bookmarkEnd w:id="5"/>
    </w:p>
  </w:endnote>
  <w:endnote w:type="continuationSeparator" w:id="0">
    <w:p w14:paraId="7BCE3DDE" w14:textId="77777777" w:rsidR="00D21118" w:rsidRPr="008C3360" w:rsidRDefault="004159DA">
      <w:bookmarkStart w:id="6" w:name="_Hlk144205830"/>
      <w:bookmarkStart w:id="7" w:name="_Hlk144205831"/>
      <w:r w:rsidRPr="008C3360">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DBB4" w14:textId="07D9FEC6" w:rsidR="00B531D9" w:rsidRPr="008C3360" w:rsidRDefault="008C3360" w:rsidP="008C3360">
    <w:pPr>
      <w:pStyle w:val="Footer"/>
    </w:pPr>
    <w:r w:rsidRPr="008C336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95EE" w14:textId="5A98F256" w:rsidR="00DD65B2" w:rsidRPr="008C3360" w:rsidRDefault="008C3360" w:rsidP="008C3360">
    <w:pPr>
      <w:pStyle w:val="Footer"/>
    </w:pPr>
    <w:r w:rsidRPr="008C336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2C91" w14:textId="49709A85" w:rsidR="00DD65B2" w:rsidRPr="008C3360" w:rsidRDefault="008C3360" w:rsidP="008C3360">
    <w:pPr>
      <w:pStyle w:val="Footer"/>
    </w:pPr>
    <w:r w:rsidRPr="008C336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061C" w14:textId="77777777" w:rsidR="00D21118" w:rsidRPr="008C3360" w:rsidRDefault="004159DA">
      <w:bookmarkStart w:id="0" w:name="_Hlk144205824"/>
      <w:bookmarkStart w:id="1" w:name="_Hlk144205825"/>
      <w:r w:rsidRPr="008C3360">
        <w:separator/>
      </w:r>
      <w:bookmarkEnd w:id="0"/>
      <w:bookmarkEnd w:id="1"/>
    </w:p>
  </w:footnote>
  <w:footnote w:type="continuationSeparator" w:id="0">
    <w:p w14:paraId="27767B08" w14:textId="77777777" w:rsidR="00D21118" w:rsidRPr="008C3360" w:rsidRDefault="004159DA">
      <w:bookmarkStart w:id="2" w:name="_Hlk144205826"/>
      <w:bookmarkStart w:id="3" w:name="_Hlk144205827"/>
      <w:r w:rsidRPr="008C3360">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EEBF" w14:textId="77777777" w:rsidR="008C3360" w:rsidRPr="008C3360" w:rsidRDefault="008C3360" w:rsidP="008C3360">
    <w:pPr>
      <w:pStyle w:val="Header"/>
      <w:spacing w:after="240"/>
      <w:jc w:val="center"/>
    </w:pPr>
    <w:r w:rsidRPr="008C3360">
      <w:t>G/TBT/N/BOL/23</w:t>
    </w:r>
  </w:p>
  <w:p w14:paraId="5E90D48D" w14:textId="77777777" w:rsidR="008C3360" w:rsidRPr="008C3360" w:rsidRDefault="008C3360" w:rsidP="008C3360">
    <w:pPr>
      <w:pStyle w:val="Header"/>
      <w:pBdr>
        <w:bottom w:val="single" w:sz="4" w:space="1" w:color="auto"/>
      </w:pBdr>
      <w:jc w:val="center"/>
    </w:pPr>
    <w:r w:rsidRPr="008C3360">
      <w:t xml:space="preserve">- </w:t>
    </w:r>
    <w:r w:rsidRPr="008C3360">
      <w:fldChar w:fldCharType="begin"/>
    </w:r>
    <w:r w:rsidRPr="008C3360">
      <w:instrText xml:space="preserve"> PAGE  \* Arabic  \* MERGEFORMAT </w:instrText>
    </w:r>
    <w:r w:rsidRPr="008C3360">
      <w:fldChar w:fldCharType="separate"/>
    </w:r>
    <w:r w:rsidRPr="008C3360">
      <w:t>1</w:t>
    </w:r>
    <w:r w:rsidRPr="008C3360">
      <w:fldChar w:fldCharType="end"/>
    </w:r>
    <w:r w:rsidRPr="008C336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431E" w14:textId="77777777" w:rsidR="008C3360" w:rsidRPr="008C3360" w:rsidRDefault="008C3360" w:rsidP="008C3360">
    <w:pPr>
      <w:pStyle w:val="Header"/>
      <w:spacing w:after="240"/>
      <w:jc w:val="center"/>
    </w:pPr>
    <w:r w:rsidRPr="008C3360">
      <w:t>G/TBT/N/BOL/23</w:t>
    </w:r>
  </w:p>
  <w:p w14:paraId="1B08C492" w14:textId="77777777" w:rsidR="008C3360" w:rsidRPr="008C3360" w:rsidRDefault="008C3360" w:rsidP="008C3360">
    <w:pPr>
      <w:pStyle w:val="Header"/>
      <w:pBdr>
        <w:bottom w:val="single" w:sz="4" w:space="1" w:color="auto"/>
      </w:pBdr>
      <w:jc w:val="center"/>
    </w:pPr>
    <w:r w:rsidRPr="008C3360">
      <w:t xml:space="preserve">- </w:t>
    </w:r>
    <w:r w:rsidRPr="008C3360">
      <w:fldChar w:fldCharType="begin"/>
    </w:r>
    <w:r w:rsidRPr="008C3360">
      <w:instrText xml:space="preserve"> PAGE  \* Arabic  \* MERGEFORMAT </w:instrText>
    </w:r>
    <w:r w:rsidRPr="008C3360">
      <w:fldChar w:fldCharType="separate"/>
    </w:r>
    <w:r w:rsidRPr="008C3360">
      <w:t>1</w:t>
    </w:r>
    <w:r w:rsidRPr="008C3360">
      <w:fldChar w:fldCharType="end"/>
    </w:r>
    <w:r w:rsidRPr="008C336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8C3360" w:rsidRPr="008C3360" w14:paraId="091B25FC" w14:textId="77777777" w:rsidTr="008C3360">
      <w:trPr>
        <w:trHeight w:val="240"/>
        <w:jc w:val="center"/>
      </w:trPr>
      <w:tc>
        <w:tcPr>
          <w:tcW w:w="2053" w:type="pct"/>
          <w:shd w:val="clear" w:color="auto" w:fill="auto"/>
          <w:tcMar>
            <w:left w:w="108" w:type="dxa"/>
            <w:right w:w="108" w:type="dxa"/>
          </w:tcMar>
          <w:vAlign w:val="center"/>
        </w:tcPr>
        <w:p w14:paraId="45322A16" w14:textId="77777777" w:rsidR="008C3360" w:rsidRPr="008C3360" w:rsidRDefault="008C3360" w:rsidP="008C3360">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30856908" w14:textId="77777777" w:rsidR="008C3360" w:rsidRPr="008C3360" w:rsidRDefault="008C3360" w:rsidP="008C3360">
          <w:pPr>
            <w:jc w:val="right"/>
            <w:rPr>
              <w:rFonts w:eastAsia="Verdana" w:cs="Verdana"/>
              <w:b/>
              <w:color w:val="FF0000"/>
              <w:szCs w:val="18"/>
            </w:rPr>
          </w:pPr>
        </w:p>
      </w:tc>
    </w:tr>
    <w:tr w:rsidR="008C3360" w:rsidRPr="008C3360" w14:paraId="31323C7F" w14:textId="77777777" w:rsidTr="008C3360">
      <w:trPr>
        <w:trHeight w:val="213"/>
        <w:jc w:val="center"/>
      </w:trPr>
      <w:tc>
        <w:tcPr>
          <w:tcW w:w="2053" w:type="pct"/>
          <w:vMerge w:val="restart"/>
          <w:shd w:val="clear" w:color="auto" w:fill="auto"/>
          <w:tcMar>
            <w:left w:w="0" w:type="dxa"/>
            <w:right w:w="0" w:type="dxa"/>
          </w:tcMar>
        </w:tcPr>
        <w:p w14:paraId="718CF25C" w14:textId="5AB20183" w:rsidR="008C3360" w:rsidRPr="008C3360" w:rsidRDefault="008C3360" w:rsidP="008C3360">
          <w:pPr>
            <w:jc w:val="left"/>
            <w:rPr>
              <w:rFonts w:eastAsia="Verdana" w:cs="Verdana"/>
              <w:szCs w:val="18"/>
            </w:rPr>
          </w:pPr>
          <w:r w:rsidRPr="008C3360">
            <w:rPr>
              <w:rFonts w:eastAsia="Verdana" w:cs="Verdana"/>
              <w:noProof/>
              <w:szCs w:val="18"/>
            </w:rPr>
            <w:drawing>
              <wp:inline distT="0" distB="0" distL="0" distR="0" wp14:anchorId="79F0EA8F" wp14:editId="6D2EECAD">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73AAE01" w14:textId="77777777" w:rsidR="008C3360" w:rsidRPr="008C3360" w:rsidRDefault="008C3360" w:rsidP="008C3360">
          <w:pPr>
            <w:jc w:val="right"/>
            <w:rPr>
              <w:rFonts w:eastAsia="Verdana" w:cs="Verdana"/>
              <w:b/>
              <w:szCs w:val="18"/>
            </w:rPr>
          </w:pPr>
        </w:p>
      </w:tc>
    </w:tr>
    <w:tr w:rsidR="008C3360" w:rsidRPr="008C3360" w14:paraId="38673BB9" w14:textId="77777777" w:rsidTr="008C3360">
      <w:trPr>
        <w:trHeight w:val="868"/>
        <w:jc w:val="center"/>
      </w:trPr>
      <w:tc>
        <w:tcPr>
          <w:tcW w:w="2053" w:type="pct"/>
          <w:vMerge/>
          <w:shd w:val="clear" w:color="auto" w:fill="auto"/>
          <w:tcMar>
            <w:left w:w="108" w:type="dxa"/>
            <w:right w:w="108" w:type="dxa"/>
          </w:tcMar>
        </w:tcPr>
        <w:p w14:paraId="6F47AFB2" w14:textId="77777777" w:rsidR="008C3360" w:rsidRPr="008C3360" w:rsidRDefault="008C3360" w:rsidP="008C3360">
          <w:pPr>
            <w:jc w:val="left"/>
            <w:rPr>
              <w:rFonts w:eastAsia="Verdana" w:cs="Verdana"/>
              <w:noProof/>
              <w:szCs w:val="18"/>
              <w:lang w:eastAsia="en-GB"/>
            </w:rPr>
          </w:pPr>
        </w:p>
      </w:tc>
      <w:tc>
        <w:tcPr>
          <w:tcW w:w="2947" w:type="pct"/>
          <w:gridSpan w:val="2"/>
          <w:shd w:val="clear" w:color="auto" w:fill="auto"/>
          <w:tcMar>
            <w:left w:w="108" w:type="dxa"/>
            <w:right w:w="108" w:type="dxa"/>
          </w:tcMar>
        </w:tcPr>
        <w:p w14:paraId="2C2C3E85" w14:textId="1BAFA936" w:rsidR="008C3360" w:rsidRPr="008C3360" w:rsidRDefault="008C3360" w:rsidP="008C3360">
          <w:pPr>
            <w:jc w:val="right"/>
            <w:rPr>
              <w:rFonts w:eastAsia="Verdana" w:cs="Verdana"/>
              <w:b/>
              <w:szCs w:val="18"/>
            </w:rPr>
          </w:pPr>
          <w:r w:rsidRPr="008C3360">
            <w:rPr>
              <w:b/>
              <w:szCs w:val="18"/>
            </w:rPr>
            <w:t>G/TBT/N/BOL/23</w:t>
          </w:r>
        </w:p>
      </w:tc>
    </w:tr>
    <w:tr w:rsidR="008C3360" w:rsidRPr="008C3360" w14:paraId="44E3F093" w14:textId="77777777" w:rsidTr="008C3360">
      <w:trPr>
        <w:trHeight w:val="240"/>
        <w:jc w:val="center"/>
      </w:trPr>
      <w:tc>
        <w:tcPr>
          <w:tcW w:w="2053" w:type="pct"/>
          <w:vMerge/>
          <w:shd w:val="clear" w:color="auto" w:fill="auto"/>
          <w:tcMar>
            <w:left w:w="108" w:type="dxa"/>
            <w:right w:w="108" w:type="dxa"/>
          </w:tcMar>
          <w:vAlign w:val="center"/>
        </w:tcPr>
        <w:p w14:paraId="6B6B0604" w14:textId="77777777" w:rsidR="008C3360" w:rsidRPr="008C3360" w:rsidRDefault="008C3360" w:rsidP="008C3360">
          <w:pPr>
            <w:rPr>
              <w:rFonts w:eastAsia="Verdana" w:cs="Verdana"/>
              <w:szCs w:val="18"/>
            </w:rPr>
          </w:pPr>
        </w:p>
      </w:tc>
      <w:tc>
        <w:tcPr>
          <w:tcW w:w="2947" w:type="pct"/>
          <w:gridSpan w:val="2"/>
          <w:shd w:val="clear" w:color="auto" w:fill="auto"/>
          <w:tcMar>
            <w:left w:w="108" w:type="dxa"/>
            <w:right w:w="108" w:type="dxa"/>
          </w:tcMar>
          <w:vAlign w:val="center"/>
        </w:tcPr>
        <w:p w14:paraId="03D2B12E" w14:textId="7A0C0DC9" w:rsidR="008C3360" w:rsidRPr="008C3360" w:rsidRDefault="008C3360" w:rsidP="008C3360">
          <w:pPr>
            <w:jc w:val="right"/>
            <w:rPr>
              <w:rFonts w:eastAsia="Verdana" w:cs="Verdana"/>
              <w:szCs w:val="18"/>
            </w:rPr>
          </w:pPr>
          <w:r w:rsidRPr="008C3360">
            <w:rPr>
              <w:rFonts w:eastAsia="Verdana" w:cs="Verdana"/>
              <w:szCs w:val="18"/>
            </w:rPr>
            <w:t>24 August 2023</w:t>
          </w:r>
        </w:p>
      </w:tc>
    </w:tr>
    <w:tr w:rsidR="008C3360" w:rsidRPr="008C3360" w14:paraId="558DD46F" w14:textId="77777777" w:rsidTr="008C336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7912073" w14:textId="1FE5286F" w:rsidR="008C3360" w:rsidRPr="008C3360" w:rsidRDefault="008C3360" w:rsidP="008C3360">
          <w:pPr>
            <w:jc w:val="left"/>
            <w:rPr>
              <w:rFonts w:eastAsia="Verdana" w:cs="Verdana"/>
              <w:b/>
              <w:szCs w:val="18"/>
            </w:rPr>
          </w:pPr>
          <w:r w:rsidRPr="008C3360">
            <w:rPr>
              <w:rFonts w:eastAsia="Verdana" w:cs="Verdana"/>
              <w:color w:val="FF0000"/>
              <w:szCs w:val="18"/>
            </w:rPr>
            <w:t>(23</w:t>
          </w:r>
          <w:r w:rsidRPr="008C3360">
            <w:rPr>
              <w:rFonts w:eastAsia="Verdana" w:cs="Verdana"/>
              <w:color w:val="FF0000"/>
              <w:szCs w:val="18"/>
            </w:rPr>
            <w:noBreakHyphen/>
          </w:r>
          <w:r w:rsidR="00632AA9">
            <w:rPr>
              <w:rFonts w:eastAsia="Verdana" w:cs="Verdana"/>
              <w:color w:val="FF0000"/>
              <w:szCs w:val="18"/>
            </w:rPr>
            <w:t>5684</w:t>
          </w:r>
          <w:r w:rsidRPr="008C336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596CEF2" w14:textId="2BF3F37D" w:rsidR="008C3360" w:rsidRPr="008C3360" w:rsidRDefault="008C3360" w:rsidP="008C3360">
          <w:pPr>
            <w:jc w:val="right"/>
            <w:rPr>
              <w:rFonts w:eastAsia="Verdana" w:cs="Verdana"/>
              <w:szCs w:val="18"/>
            </w:rPr>
          </w:pPr>
          <w:r w:rsidRPr="008C3360">
            <w:rPr>
              <w:rFonts w:eastAsia="Verdana" w:cs="Verdana"/>
              <w:szCs w:val="18"/>
            </w:rPr>
            <w:t xml:space="preserve">Page: </w:t>
          </w:r>
          <w:r w:rsidRPr="008C3360">
            <w:rPr>
              <w:rFonts w:eastAsia="Verdana" w:cs="Verdana"/>
              <w:szCs w:val="18"/>
            </w:rPr>
            <w:fldChar w:fldCharType="begin"/>
          </w:r>
          <w:r w:rsidRPr="008C3360">
            <w:rPr>
              <w:rFonts w:eastAsia="Verdana" w:cs="Verdana"/>
              <w:szCs w:val="18"/>
            </w:rPr>
            <w:instrText xml:space="preserve"> PAGE  \* Arabic  \* MERGEFORMAT </w:instrText>
          </w:r>
          <w:r w:rsidRPr="008C3360">
            <w:rPr>
              <w:rFonts w:eastAsia="Verdana" w:cs="Verdana"/>
              <w:szCs w:val="18"/>
            </w:rPr>
            <w:fldChar w:fldCharType="separate"/>
          </w:r>
          <w:r w:rsidRPr="008C3360">
            <w:rPr>
              <w:rFonts w:eastAsia="Verdana" w:cs="Verdana"/>
              <w:szCs w:val="18"/>
            </w:rPr>
            <w:t>1</w:t>
          </w:r>
          <w:r w:rsidRPr="008C3360">
            <w:rPr>
              <w:rFonts w:eastAsia="Verdana" w:cs="Verdana"/>
              <w:szCs w:val="18"/>
            </w:rPr>
            <w:fldChar w:fldCharType="end"/>
          </w:r>
          <w:r w:rsidRPr="008C3360">
            <w:rPr>
              <w:rFonts w:eastAsia="Verdana" w:cs="Verdana"/>
              <w:szCs w:val="18"/>
            </w:rPr>
            <w:t>/</w:t>
          </w:r>
          <w:r w:rsidRPr="008C3360">
            <w:rPr>
              <w:rFonts w:eastAsia="Verdana" w:cs="Verdana"/>
              <w:szCs w:val="18"/>
            </w:rPr>
            <w:fldChar w:fldCharType="begin"/>
          </w:r>
          <w:r w:rsidRPr="008C3360">
            <w:rPr>
              <w:rFonts w:eastAsia="Verdana" w:cs="Verdana"/>
              <w:szCs w:val="18"/>
            </w:rPr>
            <w:instrText xml:space="preserve"> NUMPAGES  \# "0" \* Arabic  \* MERGEFORMAT </w:instrText>
          </w:r>
          <w:r w:rsidRPr="008C3360">
            <w:rPr>
              <w:rFonts w:eastAsia="Verdana" w:cs="Verdana"/>
              <w:szCs w:val="18"/>
            </w:rPr>
            <w:fldChar w:fldCharType="separate"/>
          </w:r>
          <w:r w:rsidRPr="008C3360">
            <w:rPr>
              <w:rFonts w:eastAsia="Verdana" w:cs="Verdana"/>
              <w:szCs w:val="18"/>
            </w:rPr>
            <w:t>3</w:t>
          </w:r>
          <w:r w:rsidRPr="008C3360">
            <w:rPr>
              <w:rFonts w:eastAsia="Verdana" w:cs="Verdana"/>
              <w:szCs w:val="18"/>
            </w:rPr>
            <w:fldChar w:fldCharType="end"/>
          </w:r>
        </w:p>
      </w:tc>
    </w:tr>
    <w:tr w:rsidR="008C3360" w:rsidRPr="008C3360" w14:paraId="79D9D19C" w14:textId="77777777" w:rsidTr="008C336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D1B7AD8" w14:textId="0F9D912F" w:rsidR="008C3360" w:rsidRPr="008C3360" w:rsidRDefault="008C3360" w:rsidP="008C3360">
          <w:pPr>
            <w:jc w:val="left"/>
            <w:rPr>
              <w:rFonts w:eastAsia="Verdana" w:cs="Verdana"/>
              <w:szCs w:val="18"/>
            </w:rPr>
          </w:pPr>
          <w:r w:rsidRPr="008C3360">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6244861C" w14:textId="3C3A9D83" w:rsidR="008C3360" w:rsidRPr="008C3360" w:rsidRDefault="008C3360" w:rsidP="008C3360">
          <w:pPr>
            <w:jc w:val="right"/>
            <w:rPr>
              <w:rFonts w:eastAsia="Verdana" w:cs="Verdana"/>
              <w:bCs/>
              <w:szCs w:val="18"/>
            </w:rPr>
          </w:pPr>
          <w:r w:rsidRPr="008C3360">
            <w:rPr>
              <w:rFonts w:eastAsia="Verdana" w:cs="Verdana"/>
              <w:bCs/>
              <w:szCs w:val="18"/>
            </w:rPr>
            <w:t>Original: Spanish</w:t>
          </w:r>
        </w:p>
      </w:tc>
    </w:tr>
  </w:tbl>
  <w:p w14:paraId="0743C6B2" w14:textId="77777777" w:rsidR="00DD65B2" w:rsidRPr="008C3360" w:rsidRDefault="00DD65B2" w:rsidP="008C33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3230D69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C48ED7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1A9888A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D2820CA"/>
    <w:numStyleLink w:val="LegalHeadings"/>
  </w:abstractNum>
  <w:abstractNum w:abstractNumId="13" w15:restartNumberingAfterBreak="0">
    <w:nsid w:val="57551E12"/>
    <w:multiLevelType w:val="multilevel"/>
    <w:tmpl w:val="0D2820C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5082423">
    <w:abstractNumId w:val="8"/>
  </w:num>
  <w:num w:numId="2" w16cid:durableId="485168968">
    <w:abstractNumId w:val="3"/>
  </w:num>
  <w:num w:numId="3" w16cid:durableId="1293091971">
    <w:abstractNumId w:val="2"/>
  </w:num>
  <w:num w:numId="4" w16cid:durableId="312370154">
    <w:abstractNumId w:val="1"/>
  </w:num>
  <w:num w:numId="5" w16cid:durableId="1145702379">
    <w:abstractNumId w:val="0"/>
  </w:num>
  <w:num w:numId="6" w16cid:durableId="1654219280">
    <w:abstractNumId w:val="13"/>
  </w:num>
  <w:num w:numId="7" w16cid:durableId="1656833167">
    <w:abstractNumId w:val="11"/>
  </w:num>
  <w:num w:numId="8" w16cid:durableId="1820535253">
    <w:abstractNumId w:val="14"/>
  </w:num>
  <w:num w:numId="9" w16cid:durableId="986276809">
    <w:abstractNumId w:val="9"/>
  </w:num>
  <w:num w:numId="10" w16cid:durableId="1541820846">
    <w:abstractNumId w:val="7"/>
  </w:num>
  <w:num w:numId="11" w16cid:durableId="358120594">
    <w:abstractNumId w:val="6"/>
  </w:num>
  <w:num w:numId="12" w16cid:durableId="1764909182">
    <w:abstractNumId w:val="5"/>
  </w:num>
  <w:num w:numId="13" w16cid:durableId="224685005">
    <w:abstractNumId w:val="4"/>
  </w:num>
  <w:num w:numId="14" w16cid:durableId="1390685600">
    <w:abstractNumId w:val="12"/>
  </w:num>
  <w:num w:numId="15" w16cid:durableId="779034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2BF9"/>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159DA"/>
    <w:rsid w:val="00426FB1"/>
    <w:rsid w:val="0043612A"/>
    <w:rsid w:val="00440FA1"/>
    <w:rsid w:val="00441C08"/>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32AA9"/>
    <w:rsid w:val="006652F7"/>
    <w:rsid w:val="00674766"/>
    <w:rsid w:val="00674833"/>
    <w:rsid w:val="00677F2C"/>
    <w:rsid w:val="00696361"/>
    <w:rsid w:val="006A2F2A"/>
    <w:rsid w:val="006A63E9"/>
    <w:rsid w:val="006C0F04"/>
    <w:rsid w:val="006E0C67"/>
    <w:rsid w:val="006F299C"/>
    <w:rsid w:val="006F728A"/>
    <w:rsid w:val="00727F5B"/>
    <w:rsid w:val="00735ADA"/>
    <w:rsid w:val="007461AF"/>
    <w:rsid w:val="00786644"/>
    <w:rsid w:val="00795114"/>
    <w:rsid w:val="00795D34"/>
    <w:rsid w:val="00797BE0"/>
    <w:rsid w:val="007A761F"/>
    <w:rsid w:val="007B7BB1"/>
    <w:rsid w:val="007C4766"/>
    <w:rsid w:val="007D39B5"/>
    <w:rsid w:val="007E3474"/>
    <w:rsid w:val="007F44CF"/>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C3360"/>
    <w:rsid w:val="008E4B39"/>
    <w:rsid w:val="0090284E"/>
    <w:rsid w:val="00912133"/>
    <w:rsid w:val="0091417D"/>
    <w:rsid w:val="00917BFE"/>
    <w:rsid w:val="00924FA9"/>
    <w:rsid w:val="009304CB"/>
    <w:rsid w:val="00934164"/>
    <w:rsid w:val="0093775F"/>
    <w:rsid w:val="00946686"/>
    <w:rsid w:val="0095698E"/>
    <w:rsid w:val="009613B7"/>
    <w:rsid w:val="009A0D78"/>
    <w:rsid w:val="009C190B"/>
    <w:rsid w:val="009D63FB"/>
    <w:rsid w:val="009E6970"/>
    <w:rsid w:val="009F491D"/>
    <w:rsid w:val="009F7158"/>
    <w:rsid w:val="00A03017"/>
    <w:rsid w:val="00A04DBF"/>
    <w:rsid w:val="00A22D74"/>
    <w:rsid w:val="00A23CA3"/>
    <w:rsid w:val="00A37C79"/>
    <w:rsid w:val="00A42A6A"/>
    <w:rsid w:val="00A445F9"/>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1118"/>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15C78"/>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F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60"/>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8C3360"/>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8C3360"/>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8C3360"/>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8C336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8C336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8C336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8C3360"/>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8C3360"/>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8C3360"/>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C3360"/>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8C3360"/>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8C3360"/>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8C3360"/>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8C3360"/>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8C3360"/>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8C3360"/>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8C3360"/>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8C3360"/>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8C3360"/>
    <w:rPr>
      <w:rFonts w:ascii="Tahoma" w:hAnsi="Tahoma" w:cs="Tahoma"/>
      <w:sz w:val="16"/>
      <w:szCs w:val="16"/>
    </w:rPr>
  </w:style>
  <w:style w:type="character" w:customStyle="1" w:styleId="BalloonTextChar">
    <w:name w:val="Balloon Text Char"/>
    <w:basedOn w:val="DefaultParagraphFont"/>
    <w:link w:val="BalloonText"/>
    <w:uiPriority w:val="99"/>
    <w:semiHidden/>
    <w:rsid w:val="008C3360"/>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8C3360"/>
    <w:pPr>
      <w:spacing w:after="240"/>
      <w:ind w:left="1077"/>
    </w:pPr>
    <w:rPr>
      <w:rFonts w:eastAsia="Calibri" w:cs="Times New Roman"/>
    </w:rPr>
  </w:style>
  <w:style w:type="character" w:customStyle="1" w:styleId="AnswerChar">
    <w:name w:val="Answer Char"/>
    <w:link w:val="Answer"/>
    <w:uiPriority w:val="6"/>
    <w:rsid w:val="008C3360"/>
    <w:rPr>
      <w:rFonts w:ascii="Verdana" w:hAnsi="Verdana"/>
      <w:sz w:val="18"/>
      <w:szCs w:val="22"/>
      <w:lang w:eastAsia="en-US"/>
    </w:rPr>
  </w:style>
  <w:style w:type="paragraph" w:styleId="BodyText">
    <w:name w:val="Body Text"/>
    <w:basedOn w:val="Normal"/>
    <w:link w:val="BodyTextChar"/>
    <w:uiPriority w:val="1"/>
    <w:qFormat/>
    <w:rsid w:val="008C3360"/>
    <w:pPr>
      <w:numPr>
        <w:ilvl w:val="6"/>
        <w:numId w:val="3"/>
      </w:numPr>
      <w:spacing w:after="240"/>
    </w:pPr>
  </w:style>
  <w:style w:type="character" w:customStyle="1" w:styleId="BodyTextChar">
    <w:name w:val="Body Text Char"/>
    <w:basedOn w:val="DefaultParagraphFont"/>
    <w:link w:val="BodyText"/>
    <w:uiPriority w:val="1"/>
    <w:rsid w:val="008C3360"/>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8C3360"/>
    <w:pPr>
      <w:numPr>
        <w:ilvl w:val="7"/>
        <w:numId w:val="3"/>
      </w:numPr>
      <w:spacing w:after="240"/>
    </w:pPr>
  </w:style>
  <w:style w:type="character" w:customStyle="1" w:styleId="BodyText2Char">
    <w:name w:val="Body Text 2 Char"/>
    <w:basedOn w:val="DefaultParagraphFont"/>
    <w:link w:val="BodyText2"/>
    <w:uiPriority w:val="1"/>
    <w:rsid w:val="008C3360"/>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8C3360"/>
    <w:pPr>
      <w:numPr>
        <w:ilvl w:val="8"/>
        <w:numId w:val="3"/>
      </w:numPr>
      <w:spacing w:after="240"/>
    </w:pPr>
    <w:rPr>
      <w:szCs w:val="16"/>
    </w:rPr>
  </w:style>
  <w:style w:type="character" w:customStyle="1" w:styleId="BodyText3Char">
    <w:name w:val="Body Text 3 Char"/>
    <w:basedOn w:val="DefaultParagraphFont"/>
    <w:link w:val="BodyText3"/>
    <w:uiPriority w:val="1"/>
    <w:rsid w:val="008C3360"/>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8C3360"/>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8C3360"/>
    <w:rPr>
      <w:vertAlign w:val="superscript"/>
      <w:lang w:val="en-GB"/>
    </w:rPr>
  </w:style>
  <w:style w:type="paragraph" w:styleId="FootnoteText">
    <w:name w:val="footnote text"/>
    <w:basedOn w:val="Normal"/>
    <w:link w:val="FootnoteTextChar"/>
    <w:uiPriority w:val="5"/>
    <w:rsid w:val="008C3360"/>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8C3360"/>
    <w:rPr>
      <w:rFonts w:ascii="Verdana" w:hAnsi="Verdana"/>
      <w:sz w:val="16"/>
      <w:szCs w:val="18"/>
    </w:rPr>
  </w:style>
  <w:style w:type="paragraph" w:styleId="EndnoteText">
    <w:name w:val="endnote text"/>
    <w:basedOn w:val="FootnoteText"/>
    <w:link w:val="EndnoteTextChar"/>
    <w:uiPriority w:val="49"/>
    <w:rsid w:val="008C3360"/>
    <w:rPr>
      <w:szCs w:val="20"/>
    </w:rPr>
  </w:style>
  <w:style w:type="character" w:customStyle="1" w:styleId="EndnoteTextChar">
    <w:name w:val="Endnote Text Char"/>
    <w:link w:val="EndnoteText"/>
    <w:uiPriority w:val="49"/>
    <w:rsid w:val="008C3360"/>
    <w:rPr>
      <w:rFonts w:ascii="Verdana" w:hAnsi="Verdana"/>
      <w:sz w:val="16"/>
    </w:rPr>
  </w:style>
  <w:style w:type="paragraph" w:customStyle="1" w:styleId="FollowUp">
    <w:name w:val="FollowUp"/>
    <w:basedOn w:val="Normal"/>
    <w:link w:val="FollowUpChar"/>
    <w:uiPriority w:val="6"/>
    <w:qFormat/>
    <w:rsid w:val="008C3360"/>
    <w:pPr>
      <w:spacing w:after="240"/>
      <w:ind w:left="720"/>
    </w:pPr>
    <w:rPr>
      <w:rFonts w:eastAsia="Calibri" w:cs="Times New Roman"/>
      <w:i/>
    </w:rPr>
  </w:style>
  <w:style w:type="character" w:customStyle="1" w:styleId="FollowUpChar">
    <w:name w:val="FollowUp Char"/>
    <w:link w:val="FollowUp"/>
    <w:uiPriority w:val="6"/>
    <w:rsid w:val="008C3360"/>
    <w:rPr>
      <w:rFonts w:ascii="Verdana" w:hAnsi="Verdana"/>
      <w:i/>
      <w:sz w:val="18"/>
      <w:szCs w:val="22"/>
      <w:lang w:eastAsia="en-US"/>
    </w:rPr>
  </w:style>
  <w:style w:type="paragraph" w:styleId="Footer">
    <w:name w:val="footer"/>
    <w:basedOn w:val="Normal"/>
    <w:link w:val="FooterChar"/>
    <w:uiPriority w:val="3"/>
    <w:rsid w:val="008C3360"/>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8C3360"/>
    <w:rPr>
      <w:rFonts w:ascii="Verdana" w:hAnsi="Verdana"/>
      <w:sz w:val="18"/>
      <w:szCs w:val="18"/>
    </w:rPr>
  </w:style>
  <w:style w:type="paragraph" w:customStyle="1" w:styleId="FootnoteQuotation">
    <w:name w:val="Footnote Quotation"/>
    <w:basedOn w:val="FootnoteText"/>
    <w:uiPriority w:val="5"/>
    <w:rsid w:val="008C3360"/>
    <w:pPr>
      <w:ind w:left="567" w:right="567" w:firstLine="0"/>
    </w:pPr>
  </w:style>
  <w:style w:type="character" w:styleId="FootnoteReference">
    <w:name w:val="footnote reference"/>
    <w:uiPriority w:val="5"/>
    <w:rsid w:val="008C3360"/>
    <w:rPr>
      <w:vertAlign w:val="superscript"/>
      <w:lang w:val="en-GB"/>
    </w:rPr>
  </w:style>
  <w:style w:type="paragraph" w:styleId="Header">
    <w:name w:val="header"/>
    <w:basedOn w:val="Normal"/>
    <w:link w:val="HeaderChar"/>
    <w:uiPriority w:val="3"/>
    <w:rsid w:val="008C3360"/>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8C3360"/>
    <w:rPr>
      <w:rFonts w:ascii="Verdana" w:hAnsi="Verdana"/>
      <w:sz w:val="18"/>
      <w:szCs w:val="18"/>
    </w:rPr>
  </w:style>
  <w:style w:type="numbering" w:customStyle="1" w:styleId="LegalHeadings">
    <w:name w:val="LegalHeadings"/>
    <w:uiPriority w:val="99"/>
    <w:rsid w:val="008C3360"/>
    <w:pPr>
      <w:numPr>
        <w:numId w:val="6"/>
      </w:numPr>
    </w:pPr>
  </w:style>
  <w:style w:type="paragraph" w:styleId="ListBullet">
    <w:name w:val="List Bullet"/>
    <w:basedOn w:val="Normal"/>
    <w:uiPriority w:val="1"/>
    <w:rsid w:val="008C3360"/>
    <w:pPr>
      <w:numPr>
        <w:numId w:val="5"/>
      </w:numPr>
      <w:tabs>
        <w:tab w:val="left" w:pos="567"/>
      </w:tabs>
      <w:spacing w:after="240"/>
      <w:contextualSpacing/>
    </w:pPr>
  </w:style>
  <w:style w:type="paragraph" w:styleId="ListBullet2">
    <w:name w:val="List Bullet 2"/>
    <w:basedOn w:val="Normal"/>
    <w:uiPriority w:val="1"/>
    <w:rsid w:val="008C3360"/>
    <w:pPr>
      <w:numPr>
        <w:ilvl w:val="1"/>
        <w:numId w:val="5"/>
      </w:numPr>
      <w:tabs>
        <w:tab w:val="left" w:pos="907"/>
      </w:tabs>
      <w:spacing w:after="240"/>
      <w:contextualSpacing/>
    </w:pPr>
  </w:style>
  <w:style w:type="paragraph" w:styleId="ListBullet3">
    <w:name w:val="List Bullet 3"/>
    <w:basedOn w:val="Normal"/>
    <w:uiPriority w:val="1"/>
    <w:rsid w:val="008C3360"/>
    <w:pPr>
      <w:numPr>
        <w:ilvl w:val="2"/>
        <w:numId w:val="5"/>
      </w:numPr>
      <w:tabs>
        <w:tab w:val="left" w:pos="1247"/>
      </w:tabs>
      <w:spacing w:after="240"/>
      <w:contextualSpacing/>
    </w:pPr>
  </w:style>
  <w:style w:type="paragraph" w:styleId="ListBullet4">
    <w:name w:val="List Bullet 4"/>
    <w:basedOn w:val="Normal"/>
    <w:uiPriority w:val="1"/>
    <w:rsid w:val="008C3360"/>
    <w:pPr>
      <w:numPr>
        <w:ilvl w:val="3"/>
        <w:numId w:val="5"/>
      </w:numPr>
      <w:tabs>
        <w:tab w:val="clear" w:pos="1587"/>
        <w:tab w:val="left" w:pos="1588"/>
      </w:tabs>
      <w:spacing w:after="240"/>
      <w:contextualSpacing/>
    </w:pPr>
  </w:style>
  <w:style w:type="paragraph" w:styleId="ListBullet5">
    <w:name w:val="List Bullet 5"/>
    <w:basedOn w:val="Normal"/>
    <w:uiPriority w:val="1"/>
    <w:rsid w:val="008C3360"/>
    <w:pPr>
      <w:numPr>
        <w:ilvl w:val="4"/>
        <w:numId w:val="5"/>
      </w:numPr>
      <w:tabs>
        <w:tab w:val="left" w:pos="1928"/>
      </w:tabs>
      <w:spacing w:after="240"/>
      <w:contextualSpacing/>
    </w:pPr>
  </w:style>
  <w:style w:type="paragraph" w:styleId="ListParagraph">
    <w:name w:val="List Paragraph"/>
    <w:basedOn w:val="Normal"/>
    <w:uiPriority w:val="59"/>
    <w:semiHidden/>
    <w:qFormat/>
    <w:rsid w:val="008C3360"/>
    <w:pPr>
      <w:ind w:left="720"/>
      <w:contextualSpacing/>
    </w:pPr>
  </w:style>
  <w:style w:type="numbering" w:customStyle="1" w:styleId="ListBullets">
    <w:name w:val="ListBullets"/>
    <w:uiPriority w:val="99"/>
    <w:rsid w:val="008C3360"/>
    <w:pPr>
      <w:numPr>
        <w:numId w:val="7"/>
      </w:numPr>
    </w:pPr>
  </w:style>
  <w:style w:type="paragraph" w:customStyle="1" w:styleId="Quotation">
    <w:name w:val="Quotation"/>
    <w:basedOn w:val="Normal"/>
    <w:uiPriority w:val="5"/>
    <w:qFormat/>
    <w:rsid w:val="008C336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8C3360"/>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8C3360"/>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8C3360"/>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8C336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8C3360"/>
    <w:pPr>
      <w:spacing w:after="240"/>
      <w:outlineLvl w:val="1"/>
    </w:pPr>
    <w:rPr>
      <w:b/>
      <w:color w:val="006283"/>
    </w:rPr>
  </w:style>
  <w:style w:type="paragraph" w:customStyle="1" w:styleId="SummaryText">
    <w:name w:val="SummaryText"/>
    <w:basedOn w:val="Normal"/>
    <w:uiPriority w:val="4"/>
    <w:qFormat/>
    <w:rsid w:val="008C3360"/>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8C3360"/>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8C3360"/>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8C3360"/>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8C3360"/>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8C336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8C336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8C3360"/>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8C3360"/>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8C3360"/>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8C3360"/>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8C3360"/>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8C3360"/>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8C3360"/>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8C3360"/>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8C3360"/>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8C3360"/>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8C3360"/>
    <w:pPr>
      <w:spacing w:before="240"/>
      <w:jc w:val="center"/>
    </w:pPr>
    <w:rPr>
      <w:rFonts w:eastAsia="Times New Roman" w:cs="Times New Roman"/>
      <w:b/>
      <w:bCs/>
      <w:szCs w:val="28"/>
      <w:lang w:eastAsia="en-GB"/>
    </w:rPr>
  </w:style>
  <w:style w:type="table" w:customStyle="1" w:styleId="WTOBox1">
    <w:name w:val="WTOBox1"/>
    <w:basedOn w:val="TableNormal"/>
    <w:uiPriority w:val="99"/>
    <w:rsid w:val="008C336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C336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8C336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C3360"/>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8C3360"/>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8C33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C3360"/>
    <w:pPr>
      <w:tabs>
        <w:tab w:val="left" w:pos="851"/>
      </w:tabs>
      <w:ind w:left="851" w:hanging="851"/>
      <w:jc w:val="left"/>
    </w:pPr>
    <w:rPr>
      <w:sz w:val="16"/>
    </w:rPr>
  </w:style>
  <w:style w:type="character" w:styleId="Hyperlink">
    <w:name w:val="Hyperlink"/>
    <w:basedOn w:val="DefaultParagraphFont"/>
    <w:uiPriority w:val="9"/>
    <w:unhideWhenUsed/>
    <w:rsid w:val="008C3360"/>
    <w:rPr>
      <w:color w:val="0000FF" w:themeColor="hyperlink"/>
      <w:u w:val="single"/>
      <w:lang w:val="en-GB"/>
    </w:rPr>
  </w:style>
  <w:style w:type="paragraph" w:styleId="Bibliography">
    <w:name w:val="Bibliography"/>
    <w:basedOn w:val="Normal"/>
    <w:next w:val="Normal"/>
    <w:uiPriority w:val="49"/>
    <w:semiHidden/>
    <w:unhideWhenUsed/>
    <w:rsid w:val="008C3360"/>
  </w:style>
  <w:style w:type="paragraph" w:styleId="BlockText">
    <w:name w:val="Block Text"/>
    <w:basedOn w:val="Normal"/>
    <w:uiPriority w:val="99"/>
    <w:semiHidden/>
    <w:unhideWhenUsed/>
    <w:rsid w:val="008C336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8C3360"/>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8C3360"/>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8C3360"/>
    <w:pPr>
      <w:spacing w:after="120"/>
      <w:ind w:left="283"/>
    </w:pPr>
  </w:style>
  <w:style w:type="character" w:customStyle="1" w:styleId="BodyTextIndentChar">
    <w:name w:val="Body Text Indent Char"/>
    <w:basedOn w:val="DefaultParagraphFont"/>
    <w:link w:val="BodyTextIndent"/>
    <w:uiPriority w:val="99"/>
    <w:semiHidden/>
    <w:rsid w:val="008C3360"/>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8C3360"/>
    <w:pPr>
      <w:spacing w:after="0"/>
      <w:ind w:left="360" w:firstLine="360"/>
    </w:pPr>
  </w:style>
  <w:style w:type="character" w:customStyle="1" w:styleId="BodyTextFirstIndent2Char">
    <w:name w:val="Body Text First Indent 2 Char"/>
    <w:basedOn w:val="BodyTextIndentChar"/>
    <w:link w:val="BodyTextFirstIndent2"/>
    <w:uiPriority w:val="99"/>
    <w:semiHidden/>
    <w:rsid w:val="008C3360"/>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8C3360"/>
    <w:pPr>
      <w:spacing w:after="120" w:line="480" w:lineRule="auto"/>
      <w:ind w:left="283"/>
    </w:pPr>
  </w:style>
  <w:style w:type="character" w:customStyle="1" w:styleId="BodyTextIndent2Char">
    <w:name w:val="Body Text Indent 2 Char"/>
    <w:basedOn w:val="DefaultParagraphFont"/>
    <w:link w:val="BodyTextIndent2"/>
    <w:uiPriority w:val="99"/>
    <w:semiHidden/>
    <w:rsid w:val="008C3360"/>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8C33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C3360"/>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8C3360"/>
    <w:rPr>
      <w:b/>
      <w:bCs/>
      <w:smallCaps/>
      <w:spacing w:val="5"/>
      <w:lang w:val="en-GB"/>
    </w:rPr>
  </w:style>
  <w:style w:type="paragraph" w:styleId="Closing">
    <w:name w:val="Closing"/>
    <w:basedOn w:val="Normal"/>
    <w:link w:val="ClosingChar"/>
    <w:uiPriority w:val="99"/>
    <w:semiHidden/>
    <w:unhideWhenUsed/>
    <w:rsid w:val="008C3360"/>
    <w:pPr>
      <w:ind w:left="4252"/>
    </w:pPr>
  </w:style>
  <w:style w:type="character" w:customStyle="1" w:styleId="ClosingChar">
    <w:name w:val="Closing Char"/>
    <w:basedOn w:val="DefaultParagraphFont"/>
    <w:link w:val="Closing"/>
    <w:uiPriority w:val="99"/>
    <w:semiHidden/>
    <w:rsid w:val="008C3360"/>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8C3360"/>
    <w:rPr>
      <w:sz w:val="16"/>
      <w:szCs w:val="16"/>
      <w:lang w:val="en-GB"/>
    </w:rPr>
  </w:style>
  <w:style w:type="paragraph" w:styleId="CommentText">
    <w:name w:val="annotation text"/>
    <w:basedOn w:val="Normal"/>
    <w:link w:val="CommentTextChar"/>
    <w:uiPriority w:val="99"/>
    <w:unhideWhenUsed/>
    <w:rsid w:val="008C3360"/>
    <w:rPr>
      <w:sz w:val="20"/>
      <w:szCs w:val="20"/>
    </w:rPr>
  </w:style>
  <w:style w:type="character" w:customStyle="1" w:styleId="CommentTextChar">
    <w:name w:val="Comment Text Char"/>
    <w:basedOn w:val="DefaultParagraphFont"/>
    <w:link w:val="CommentText"/>
    <w:uiPriority w:val="99"/>
    <w:rsid w:val="008C3360"/>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8C3360"/>
    <w:rPr>
      <w:b/>
      <w:bCs/>
    </w:rPr>
  </w:style>
  <w:style w:type="character" w:customStyle="1" w:styleId="CommentSubjectChar">
    <w:name w:val="Comment Subject Char"/>
    <w:basedOn w:val="CommentTextChar"/>
    <w:link w:val="CommentSubject"/>
    <w:uiPriority w:val="99"/>
    <w:rsid w:val="008C3360"/>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8C3360"/>
  </w:style>
  <w:style w:type="character" w:customStyle="1" w:styleId="DateChar">
    <w:name w:val="Date Char"/>
    <w:basedOn w:val="DefaultParagraphFont"/>
    <w:link w:val="Date"/>
    <w:uiPriority w:val="99"/>
    <w:semiHidden/>
    <w:rsid w:val="008C3360"/>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8C3360"/>
    <w:rPr>
      <w:rFonts w:ascii="Tahoma" w:hAnsi="Tahoma" w:cs="Tahoma"/>
      <w:sz w:val="16"/>
      <w:szCs w:val="16"/>
    </w:rPr>
  </w:style>
  <w:style w:type="character" w:customStyle="1" w:styleId="DocumentMapChar">
    <w:name w:val="Document Map Char"/>
    <w:basedOn w:val="DefaultParagraphFont"/>
    <w:link w:val="DocumentMap"/>
    <w:uiPriority w:val="99"/>
    <w:semiHidden/>
    <w:rsid w:val="008C3360"/>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8C3360"/>
  </w:style>
  <w:style w:type="character" w:customStyle="1" w:styleId="E-mailSignatureChar">
    <w:name w:val="E-mail Signature Char"/>
    <w:basedOn w:val="DefaultParagraphFont"/>
    <w:link w:val="E-mailSignature"/>
    <w:uiPriority w:val="99"/>
    <w:semiHidden/>
    <w:rsid w:val="008C3360"/>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8C3360"/>
    <w:rPr>
      <w:i/>
      <w:iCs/>
      <w:lang w:val="en-GB"/>
    </w:rPr>
  </w:style>
  <w:style w:type="paragraph" w:styleId="EnvelopeAddress">
    <w:name w:val="envelope address"/>
    <w:basedOn w:val="Normal"/>
    <w:uiPriority w:val="99"/>
    <w:semiHidden/>
    <w:unhideWhenUsed/>
    <w:rsid w:val="008C336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C336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8C3360"/>
    <w:rPr>
      <w:color w:val="800080" w:themeColor="followedHyperlink"/>
      <w:u w:val="single"/>
      <w:lang w:val="en-GB"/>
    </w:rPr>
  </w:style>
  <w:style w:type="character" w:styleId="HTMLAcronym">
    <w:name w:val="HTML Acronym"/>
    <w:basedOn w:val="DefaultParagraphFont"/>
    <w:uiPriority w:val="99"/>
    <w:semiHidden/>
    <w:unhideWhenUsed/>
    <w:rsid w:val="008C3360"/>
    <w:rPr>
      <w:lang w:val="en-GB"/>
    </w:rPr>
  </w:style>
  <w:style w:type="paragraph" w:styleId="HTMLAddress">
    <w:name w:val="HTML Address"/>
    <w:basedOn w:val="Normal"/>
    <w:link w:val="HTMLAddressChar"/>
    <w:uiPriority w:val="99"/>
    <w:semiHidden/>
    <w:unhideWhenUsed/>
    <w:rsid w:val="008C3360"/>
    <w:rPr>
      <w:i/>
      <w:iCs/>
    </w:rPr>
  </w:style>
  <w:style w:type="character" w:customStyle="1" w:styleId="HTMLAddressChar">
    <w:name w:val="HTML Address Char"/>
    <w:basedOn w:val="DefaultParagraphFont"/>
    <w:link w:val="HTMLAddress"/>
    <w:uiPriority w:val="99"/>
    <w:semiHidden/>
    <w:rsid w:val="008C3360"/>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8C3360"/>
    <w:rPr>
      <w:i/>
      <w:iCs/>
      <w:lang w:val="en-GB"/>
    </w:rPr>
  </w:style>
  <w:style w:type="character" w:styleId="HTMLCode">
    <w:name w:val="HTML Code"/>
    <w:basedOn w:val="DefaultParagraphFont"/>
    <w:uiPriority w:val="99"/>
    <w:semiHidden/>
    <w:unhideWhenUsed/>
    <w:rsid w:val="008C3360"/>
    <w:rPr>
      <w:rFonts w:ascii="Consolas" w:hAnsi="Consolas" w:cs="Consolas"/>
      <w:sz w:val="20"/>
      <w:szCs w:val="20"/>
      <w:lang w:val="en-GB"/>
    </w:rPr>
  </w:style>
  <w:style w:type="character" w:styleId="HTMLDefinition">
    <w:name w:val="HTML Definition"/>
    <w:basedOn w:val="DefaultParagraphFont"/>
    <w:uiPriority w:val="99"/>
    <w:semiHidden/>
    <w:unhideWhenUsed/>
    <w:rsid w:val="008C3360"/>
    <w:rPr>
      <w:i/>
      <w:iCs/>
      <w:lang w:val="en-GB"/>
    </w:rPr>
  </w:style>
  <w:style w:type="character" w:styleId="HTMLKeyboard">
    <w:name w:val="HTML Keyboard"/>
    <w:basedOn w:val="DefaultParagraphFont"/>
    <w:uiPriority w:val="99"/>
    <w:semiHidden/>
    <w:unhideWhenUsed/>
    <w:rsid w:val="008C336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8C336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C3360"/>
    <w:rPr>
      <w:rFonts w:ascii="Consolas" w:eastAsiaTheme="minorHAnsi" w:hAnsi="Consolas" w:cs="Consolas"/>
      <w:lang w:val="en-GB" w:eastAsia="en-US"/>
    </w:rPr>
  </w:style>
  <w:style w:type="character" w:styleId="HTMLSample">
    <w:name w:val="HTML Sample"/>
    <w:basedOn w:val="DefaultParagraphFont"/>
    <w:uiPriority w:val="99"/>
    <w:semiHidden/>
    <w:unhideWhenUsed/>
    <w:rsid w:val="008C3360"/>
    <w:rPr>
      <w:rFonts w:ascii="Consolas" w:hAnsi="Consolas" w:cs="Consolas"/>
      <w:sz w:val="24"/>
      <w:szCs w:val="24"/>
      <w:lang w:val="en-GB"/>
    </w:rPr>
  </w:style>
  <w:style w:type="character" w:styleId="HTMLTypewriter">
    <w:name w:val="HTML Typewriter"/>
    <w:basedOn w:val="DefaultParagraphFont"/>
    <w:uiPriority w:val="99"/>
    <w:semiHidden/>
    <w:unhideWhenUsed/>
    <w:rsid w:val="008C3360"/>
    <w:rPr>
      <w:rFonts w:ascii="Consolas" w:hAnsi="Consolas" w:cs="Consolas"/>
      <w:sz w:val="20"/>
      <w:szCs w:val="20"/>
      <w:lang w:val="en-GB"/>
    </w:rPr>
  </w:style>
  <w:style w:type="character" w:styleId="HTMLVariable">
    <w:name w:val="HTML Variable"/>
    <w:basedOn w:val="DefaultParagraphFont"/>
    <w:uiPriority w:val="99"/>
    <w:semiHidden/>
    <w:unhideWhenUsed/>
    <w:rsid w:val="008C3360"/>
    <w:rPr>
      <w:i/>
      <w:iCs/>
      <w:lang w:val="en-GB"/>
    </w:rPr>
  </w:style>
  <w:style w:type="paragraph" w:styleId="Index1">
    <w:name w:val="index 1"/>
    <w:basedOn w:val="Normal"/>
    <w:next w:val="Normal"/>
    <w:uiPriority w:val="99"/>
    <w:semiHidden/>
    <w:unhideWhenUsed/>
    <w:rsid w:val="008C3360"/>
    <w:pPr>
      <w:ind w:left="180" w:hanging="180"/>
    </w:pPr>
  </w:style>
  <w:style w:type="paragraph" w:styleId="Index2">
    <w:name w:val="index 2"/>
    <w:basedOn w:val="Normal"/>
    <w:next w:val="Normal"/>
    <w:uiPriority w:val="99"/>
    <w:semiHidden/>
    <w:unhideWhenUsed/>
    <w:rsid w:val="008C3360"/>
    <w:pPr>
      <w:ind w:left="360" w:hanging="180"/>
    </w:pPr>
  </w:style>
  <w:style w:type="paragraph" w:styleId="Index3">
    <w:name w:val="index 3"/>
    <w:basedOn w:val="Normal"/>
    <w:next w:val="Normal"/>
    <w:uiPriority w:val="99"/>
    <w:semiHidden/>
    <w:unhideWhenUsed/>
    <w:rsid w:val="008C3360"/>
    <w:pPr>
      <w:ind w:left="540" w:hanging="180"/>
    </w:pPr>
  </w:style>
  <w:style w:type="paragraph" w:styleId="Index4">
    <w:name w:val="index 4"/>
    <w:basedOn w:val="Normal"/>
    <w:next w:val="Normal"/>
    <w:uiPriority w:val="99"/>
    <w:semiHidden/>
    <w:unhideWhenUsed/>
    <w:rsid w:val="008C3360"/>
    <w:pPr>
      <w:ind w:left="720" w:hanging="180"/>
    </w:pPr>
  </w:style>
  <w:style w:type="paragraph" w:styleId="Index5">
    <w:name w:val="index 5"/>
    <w:basedOn w:val="Normal"/>
    <w:next w:val="Normal"/>
    <w:uiPriority w:val="99"/>
    <w:semiHidden/>
    <w:unhideWhenUsed/>
    <w:rsid w:val="008C3360"/>
    <w:pPr>
      <w:ind w:left="900" w:hanging="180"/>
    </w:pPr>
  </w:style>
  <w:style w:type="paragraph" w:styleId="Index6">
    <w:name w:val="index 6"/>
    <w:basedOn w:val="Normal"/>
    <w:next w:val="Normal"/>
    <w:uiPriority w:val="99"/>
    <w:semiHidden/>
    <w:unhideWhenUsed/>
    <w:rsid w:val="008C3360"/>
    <w:pPr>
      <w:ind w:left="1080" w:hanging="180"/>
    </w:pPr>
  </w:style>
  <w:style w:type="paragraph" w:styleId="Index7">
    <w:name w:val="index 7"/>
    <w:basedOn w:val="Normal"/>
    <w:next w:val="Normal"/>
    <w:uiPriority w:val="99"/>
    <w:semiHidden/>
    <w:unhideWhenUsed/>
    <w:rsid w:val="008C3360"/>
    <w:pPr>
      <w:ind w:left="1260" w:hanging="180"/>
    </w:pPr>
  </w:style>
  <w:style w:type="paragraph" w:styleId="Index8">
    <w:name w:val="index 8"/>
    <w:basedOn w:val="Normal"/>
    <w:next w:val="Normal"/>
    <w:uiPriority w:val="99"/>
    <w:semiHidden/>
    <w:unhideWhenUsed/>
    <w:rsid w:val="008C3360"/>
    <w:pPr>
      <w:ind w:left="1440" w:hanging="180"/>
    </w:pPr>
  </w:style>
  <w:style w:type="paragraph" w:styleId="Index9">
    <w:name w:val="index 9"/>
    <w:basedOn w:val="Normal"/>
    <w:next w:val="Normal"/>
    <w:uiPriority w:val="99"/>
    <w:semiHidden/>
    <w:unhideWhenUsed/>
    <w:rsid w:val="008C3360"/>
    <w:pPr>
      <w:ind w:left="1620" w:hanging="180"/>
    </w:pPr>
  </w:style>
  <w:style w:type="paragraph" w:styleId="IndexHeading">
    <w:name w:val="index heading"/>
    <w:basedOn w:val="Normal"/>
    <w:next w:val="Index1"/>
    <w:uiPriority w:val="99"/>
    <w:semiHidden/>
    <w:unhideWhenUsed/>
    <w:rsid w:val="008C336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8C3360"/>
    <w:rPr>
      <w:b/>
      <w:bCs/>
      <w:i/>
      <w:iCs/>
      <w:color w:val="4F81BD" w:themeColor="accent1"/>
      <w:lang w:val="en-GB"/>
    </w:rPr>
  </w:style>
  <w:style w:type="paragraph" w:styleId="IntenseQuote">
    <w:name w:val="Intense Quote"/>
    <w:basedOn w:val="Normal"/>
    <w:next w:val="Normal"/>
    <w:link w:val="IntenseQuoteChar"/>
    <w:uiPriority w:val="59"/>
    <w:semiHidden/>
    <w:qFormat/>
    <w:rsid w:val="008C336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8C3360"/>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8C3360"/>
    <w:rPr>
      <w:b/>
      <w:bCs/>
      <w:smallCaps/>
      <w:color w:val="C0504D" w:themeColor="accent2"/>
      <w:spacing w:val="5"/>
      <w:u w:val="single"/>
      <w:lang w:val="en-GB"/>
    </w:rPr>
  </w:style>
  <w:style w:type="character" w:styleId="LineNumber">
    <w:name w:val="line number"/>
    <w:basedOn w:val="DefaultParagraphFont"/>
    <w:uiPriority w:val="99"/>
    <w:semiHidden/>
    <w:unhideWhenUsed/>
    <w:rsid w:val="008C3360"/>
    <w:rPr>
      <w:lang w:val="en-GB"/>
    </w:rPr>
  </w:style>
  <w:style w:type="paragraph" w:styleId="List">
    <w:name w:val="List"/>
    <w:basedOn w:val="Normal"/>
    <w:uiPriority w:val="99"/>
    <w:semiHidden/>
    <w:unhideWhenUsed/>
    <w:rsid w:val="008C3360"/>
    <w:pPr>
      <w:ind w:left="283" w:hanging="283"/>
      <w:contextualSpacing/>
    </w:pPr>
  </w:style>
  <w:style w:type="paragraph" w:styleId="List2">
    <w:name w:val="List 2"/>
    <w:basedOn w:val="Normal"/>
    <w:uiPriority w:val="99"/>
    <w:semiHidden/>
    <w:unhideWhenUsed/>
    <w:rsid w:val="008C3360"/>
    <w:pPr>
      <w:ind w:left="566" w:hanging="283"/>
      <w:contextualSpacing/>
    </w:pPr>
  </w:style>
  <w:style w:type="paragraph" w:styleId="List3">
    <w:name w:val="List 3"/>
    <w:basedOn w:val="Normal"/>
    <w:uiPriority w:val="99"/>
    <w:semiHidden/>
    <w:unhideWhenUsed/>
    <w:rsid w:val="008C3360"/>
    <w:pPr>
      <w:ind w:left="849" w:hanging="283"/>
      <w:contextualSpacing/>
    </w:pPr>
  </w:style>
  <w:style w:type="paragraph" w:styleId="List4">
    <w:name w:val="List 4"/>
    <w:basedOn w:val="Normal"/>
    <w:uiPriority w:val="99"/>
    <w:semiHidden/>
    <w:unhideWhenUsed/>
    <w:rsid w:val="008C3360"/>
    <w:pPr>
      <w:ind w:left="1132" w:hanging="283"/>
      <w:contextualSpacing/>
    </w:pPr>
  </w:style>
  <w:style w:type="paragraph" w:styleId="List5">
    <w:name w:val="List 5"/>
    <w:basedOn w:val="Normal"/>
    <w:uiPriority w:val="99"/>
    <w:semiHidden/>
    <w:unhideWhenUsed/>
    <w:rsid w:val="008C3360"/>
    <w:pPr>
      <w:ind w:left="1415" w:hanging="283"/>
      <w:contextualSpacing/>
    </w:pPr>
  </w:style>
  <w:style w:type="paragraph" w:styleId="ListContinue">
    <w:name w:val="List Continue"/>
    <w:basedOn w:val="Normal"/>
    <w:uiPriority w:val="99"/>
    <w:semiHidden/>
    <w:unhideWhenUsed/>
    <w:rsid w:val="008C3360"/>
    <w:pPr>
      <w:spacing w:after="120"/>
      <w:ind w:left="283"/>
      <w:contextualSpacing/>
    </w:pPr>
  </w:style>
  <w:style w:type="paragraph" w:styleId="ListContinue2">
    <w:name w:val="List Continue 2"/>
    <w:basedOn w:val="Normal"/>
    <w:uiPriority w:val="99"/>
    <w:semiHidden/>
    <w:unhideWhenUsed/>
    <w:rsid w:val="008C3360"/>
    <w:pPr>
      <w:spacing w:after="120"/>
      <w:ind w:left="566"/>
      <w:contextualSpacing/>
    </w:pPr>
  </w:style>
  <w:style w:type="paragraph" w:styleId="ListContinue3">
    <w:name w:val="List Continue 3"/>
    <w:basedOn w:val="Normal"/>
    <w:uiPriority w:val="99"/>
    <w:semiHidden/>
    <w:unhideWhenUsed/>
    <w:rsid w:val="008C3360"/>
    <w:pPr>
      <w:spacing w:after="120"/>
      <w:ind w:left="849"/>
      <w:contextualSpacing/>
    </w:pPr>
  </w:style>
  <w:style w:type="paragraph" w:styleId="ListContinue4">
    <w:name w:val="List Continue 4"/>
    <w:basedOn w:val="Normal"/>
    <w:uiPriority w:val="99"/>
    <w:semiHidden/>
    <w:unhideWhenUsed/>
    <w:rsid w:val="008C3360"/>
    <w:pPr>
      <w:spacing w:after="120"/>
      <w:ind w:left="1132"/>
      <w:contextualSpacing/>
    </w:pPr>
  </w:style>
  <w:style w:type="paragraph" w:styleId="ListContinue5">
    <w:name w:val="List Continue 5"/>
    <w:basedOn w:val="Normal"/>
    <w:uiPriority w:val="99"/>
    <w:semiHidden/>
    <w:unhideWhenUsed/>
    <w:rsid w:val="008C3360"/>
    <w:pPr>
      <w:spacing w:after="120"/>
      <w:ind w:left="1415"/>
      <w:contextualSpacing/>
    </w:pPr>
  </w:style>
  <w:style w:type="paragraph" w:styleId="ListNumber">
    <w:name w:val="List Number"/>
    <w:basedOn w:val="Normal"/>
    <w:uiPriority w:val="49"/>
    <w:semiHidden/>
    <w:unhideWhenUsed/>
    <w:rsid w:val="008C3360"/>
    <w:pPr>
      <w:numPr>
        <w:numId w:val="1"/>
      </w:numPr>
      <w:contextualSpacing/>
    </w:pPr>
  </w:style>
  <w:style w:type="paragraph" w:styleId="ListNumber2">
    <w:name w:val="List Number 2"/>
    <w:basedOn w:val="Normal"/>
    <w:uiPriority w:val="49"/>
    <w:semiHidden/>
    <w:unhideWhenUsed/>
    <w:rsid w:val="008C3360"/>
    <w:pPr>
      <w:numPr>
        <w:numId w:val="2"/>
      </w:numPr>
      <w:contextualSpacing/>
    </w:pPr>
  </w:style>
  <w:style w:type="paragraph" w:styleId="ListNumber3">
    <w:name w:val="List Number 3"/>
    <w:basedOn w:val="Normal"/>
    <w:uiPriority w:val="49"/>
    <w:semiHidden/>
    <w:unhideWhenUsed/>
    <w:rsid w:val="008C3360"/>
    <w:pPr>
      <w:contextualSpacing/>
    </w:pPr>
  </w:style>
  <w:style w:type="paragraph" w:styleId="ListNumber4">
    <w:name w:val="List Number 4"/>
    <w:basedOn w:val="Normal"/>
    <w:uiPriority w:val="49"/>
    <w:semiHidden/>
    <w:unhideWhenUsed/>
    <w:rsid w:val="008C3360"/>
    <w:pPr>
      <w:numPr>
        <w:numId w:val="4"/>
      </w:numPr>
      <w:contextualSpacing/>
    </w:pPr>
  </w:style>
  <w:style w:type="paragraph" w:styleId="ListNumber5">
    <w:name w:val="List Number 5"/>
    <w:basedOn w:val="Normal"/>
    <w:uiPriority w:val="49"/>
    <w:semiHidden/>
    <w:unhideWhenUsed/>
    <w:rsid w:val="008C3360"/>
    <w:pPr>
      <w:contextualSpacing/>
    </w:pPr>
  </w:style>
  <w:style w:type="paragraph" w:styleId="MacroText">
    <w:name w:val="macro"/>
    <w:link w:val="MacroTextChar"/>
    <w:uiPriority w:val="99"/>
    <w:semiHidden/>
    <w:unhideWhenUsed/>
    <w:rsid w:val="008C336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8C3360"/>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8C336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C336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8C3360"/>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8C3360"/>
    <w:rPr>
      <w:rFonts w:ascii="Times New Roman" w:hAnsi="Times New Roman" w:cs="Times New Roman"/>
      <w:sz w:val="24"/>
      <w:szCs w:val="24"/>
    </w:rPr>
  </w:style>
  <w:style w:type="paragraph" w:styleId="NormalIndent">
    <w:name w:val="Normal Indent"/>
    <w:basedOn w:val="Normal"/>
    <w:uiPriority w:val="99"/>
    <w:semiHidden/>
    <w:unhideWhenUsed/>
    <w:rsid w:val="008C3360"/>
    <w:pPr>
      <w:ind w:left="567"/>
    </w:pPr>
  </w:style>
  <w:style w:type="paragraph" w:styleId="NoteHeading">
    <w:name w:val="Note Heading"/>
    <w:basedOn w:val="Normal"/>
    <w:next w:val="Normal"/>
    <w:link w:val="NoteHeadingChar"/>
    <w:uiPriority w:val="99"/>
    <w:semiHidden/>
    <w:unhideWhenUsed/>
    <w:rsid w:val="008C3360"/>
  </w:style>
  <w:style w:type="character" w:customStyle="1" w:styleId="NoteHeadingChar">
    <w:name w:val="Note Heading Char"/>
    <w:basedOn w:val="DefaultParagraphFont"/>
    <w:link w:val="NoteHeading"/>
    <w:uiPriority w:val="99"/>
    <w:semiHidden/>
    <w:rsid w:val="008C3360"/>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8C3360"/>
    <w:rPr>
      <w:lang w:val="en-GB"/>
    </w:rPr>
  </w:style>
  <w:style w:type="character" w:styleId="PlaceholderText">
    <w:name w:val="Placeholder Text"/>
    <w:basedOn w:val="DefaultParagraphFont"/>
    <w:uiPriority w:val="99"/>
    <w:semiHidden/>
    <w:rsid w:val="008C3360"/>
    <w:rPr>
      <w:color w:val="808080"/>
      <w:lang w:val="en-GB"/>
    </w:rPr>
  </w:style>
  <w:style w:type="paragraph" w:styleId="PlainText">
    <w:name w:val="Plain Text"/>
    <w:basedOn w:val="Normal"/>
    <w:link w:val="PlainTextChar"/>
    <w:uiPriority w:val="99"/>
    <w:unhideWhenUsed/>
    <w:rsid w:val="008C3360"/>
    <w:rPr>
      <w:rFonts w:ascii="Consolas" w:hAnsi="Consolas" w:cs="Consolas"/>
      <w:sz w:val="21"/>
      <w:szCs w:val="21"/>
    </w:rPr>
  </w:style>
  <w:style w:type="character" w:customStyle="1" w:styleId="PlainTextChar">
    <w:name w:val="Plain Text Char"/>
    <w:basedOn w:val="DefaultParagraphFont"/>
    <w:link w:val="PlainText"/>
    <w:uiPriority w:val="99"/>
    <w:rsid w:val="008C3360"/>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8C3360"/>
    <w:rPr>
      <w:i/>
      <w:iCs/>
      <w:color w:val="000000" w:themeColor="text1"/>
    </w:rPr>
  </w:style>
  <w:style w:type="character" w:customStyle="1" w:styleId="QuoteChar">
    <w:name w:val="Quote Char"/>
    <w:basedOn w:val="DefaultParagraphFont"/>
    <w:link w:val="Quote"/>
    <w:uiPriority w:val="59"/>
    <w:rsid w:val="008C3360"/>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8C3360"/>
  </w:style>
  <w:style w:type="character" w:customStyle="1" w:styleId="SalutationChar">
    <w:name w:val="Salutation Char"/>
    <w:basedOn w:val="DefaultParagraphFont"/>
    <w:link w:val="Salutation"/>
    <w:uiPriority w:val="99"/>
    <w:semiHidden/>
    <w:rsid w:val="008C3360"/>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8C3360"/>
    <w:pPr>
      <w:ind w:left="4252"/>
    </w:pPr>
  </w:style>
  <w:style w:type="character" w:customStyle="1" w:styleId="SignatureChar">
    <w:name w:val="Signature Char"/>
    <w:basedOn w:val="DefaultParagraphFont"/>
    <w:link w:val="Signature"/>
    <w:uiPriority w:val="99"/>
    <w:semiHidden/>
    <w:rsid w:val="008C3360"/>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8C3360"/>
    <w:rPr>
      <w:b/>
      <w:bCs/>
      <w:lang w:val="en-GB"/>
    </w:rPr>
  </w:style>
  <w:style w:type="character" w:styleId="SubtleEmphasis">
    <w:name w:val="Subtle Emphasis"/>
    <w:basedOn w:val="DefaultParagraphFont"/>
    <w:uiPriority w:val="99"/>
    <w:semiHidden/>
    <w:qFormat/>
    <w:rsid w:val="008C3360"/>
    <w:rPr>
      <w:i/>
      <w:iCs/>
      <w:color w:val="808080" w:themeColor="text1" w:themeTint="7F"/>
      <w:lang w:val="en-GB"/>
    </w:rPr>
  </w:style>
  <w:style w:type="character" w:styleId="SubtleReference">
    <w:name w:val="Subtle Reference"/>
    <w:basedOn w:val="DefaultParagraphFont"/>
    <w:uiPriority w:val="99"/>
    <w:semiHidden/>
    <w:qFormat/>
    <w:rsid w:val="008C3360"/>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8C3360"/>
    <w:pPr>
      <w:spacing w:after="240"/>
      <w:jc w:val="center"/>
    </w:pPr>
    <w:rPr>
      <w:rFonts w:eastAsia="Calibri" w:cs="Times New Roman"/>
      <w:color w:val="006283"/>
    </w:rPr>
  </w:style>
  <w:style w:type="table" w:styleId="GridTable1Light">
    <w:name w:val="Grid Table 1 Light"/>
    <w:basedOn w:val="TableNormal"/>
    <w:uiPriority w:val="46"/>
    <w:rsid w:val="009569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5698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5698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5698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5698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5698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5698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5698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5698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5698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5698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5698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5698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5698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569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5698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5698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5698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5698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5698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5698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569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5698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5698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5698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5698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5698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5698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569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569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569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569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569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569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569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569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5698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5698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5698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5698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5698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5698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569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5698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5698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5698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5698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5698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5698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95698E"/>
    <w:rPr>
      <w:color w:val="2B579A"/>
      <w:shd w:val="clear" w:color="auto" w:fill="E1DFDD"/>
      <w:lang w:val="en-GB"/>
    </w:rPr>
  </w:style>
  <w:style w:type="table" w:styleId="ListTable1Light">
    <w:name w:val="List Table 1 Light"/>
    <w:basedOn w:val="TableNormal"/>
    <w:uiPriority w:val="46"/>
    <w:rsid w:val="009569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5698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5698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5698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5698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5698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5698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569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5698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5698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5698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5698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5698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5698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5698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5698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5698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5698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5698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5698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5698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569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5698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5698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5698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5698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5698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5698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5698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5698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5698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5698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5698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5698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5698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5698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5698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5698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5698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5698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5698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5698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5698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5698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5698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5698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5698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5698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5698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95698E"/>
    <w:rPr>
      <w:color w:val="2B579A"/>
      <w:shd w:val="clear" w:color="auto" w:fill="E1DFDD"/>
      <w:lang w:val="en-GB"/>
    </w:rPr>
  </w:style>
  <w:style w:type="table" w:styleId="PlainTable1">
    <w:name w:val="Plain Table 1"/>
    <w:basedOn w:val="TableNormal"/>
    <w:uiPriority w:val="41"/>
    <w:rsid w:val="009569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569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569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569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569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95698E"/>
    <w:rPr>
      <w:u w:val="dotted"/>
      <w:lang w:val="en-GB"/>
    </w:rPr>
  </w:style>
  <w:style w:type="character" w:styleId="SmartLink">
    <w:name w:val="Smart Link"/>
    <w:basedOn w:val="DefaultParagraphFont"/>
    <w:uiPriority w:val="99"/>
    <w:rsid w:val="0095698E"/>
    <w:rPr>
      <w:color w:val="0000FF"/>
      <w:u w:val="single"/>
      <w:shd w:val="clear" w:color="auto" w:fill="F3F2F1"/>
      <w:lang w:val="en-GB"/>
    </w:rPr>
  </w:style>
  <w:style w:type="table" w:styleId="TableGridLight">
    <w:name w:val="Grid Table Light"/>
    <w:basedOn w:val="TableNormal"/>
    <w:uiPriority w:val="40"/>
    <w:rsid w:val="009569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95698E"/>
    <w:rPr>
      <w:color w:val="605E5C"/>
      <w:shd w:val="clear" w:color="auto" w:fill="E1DFDD"/>
      <w:lang w:val="en-GB"/>
    </w:rPr>
  </w:style>
  <w:style w:type="paragraph" w:customStyle="1" w:styleId="Query">
    <w:name w:val="Query"/>
    <w:qFormat/>
    <w:rsid w:val="008C3360"/>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8C3360"/>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lamentos.otc@produccion.gob.bo" TargetMode="External"/><Relationship Id="rId13" Type="http://schemas.openxmlformats.org/officeDocument/2006/relationships/hyperlink" Target="https://members.wto.org/crnattachments/2023/TBT/BOL/23_11979_00_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glamentos.otc@produccion.gob.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s.ledezma@produccion.gob.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ichard.rojas@produccion.gob.b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dres.ledezma@produccion.gob.bo"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099c5c8b-ca5d-4a61-9383-20b8edd2fdb6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13CE307-9D6F-4236-AA38-65B492A5885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7</TotalTime>
  <Pages>3</Pages>
  <Words>681</Words>
  <Characters>4370</Characters>
  <Application>Microsoft Office Word</Application>
  <DocSecurity>0</DocSecurity>
  <Lines>97</Lines>
  <Paragraphs>62</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dcterms:created xsi:type="dcterms:W3CDTF">2023-08-29T10:48:00Z</dcterms:created>
  <dcterms:modified xsi:type="dcterms:W3CDTF">2023-08-29T13:11:00Z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099c5c8b-ca5d-4a61-9383-20b8edd2fdb6</vt:lpwstr>
  </property>
  <property fmtid="{D5CDD505-2E9C-101B-9397-08002B2CF9AE}" pid="3" name="WTOCLASSIFICATION">
    <vt:lpwstr>WTO OFFICIAL</vt:lpwstr>
  </property>
</Properties>
</file>