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F71C" w14:textId="77777777" w:rsidR="009239F7" w:rsidRPr="002F6A28" w:rsidRDefault="0084739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EE2CB0F" w14:textId="77777777" w:rsidR="009239F7" w:rsidRPr="002F6A28" w:rsidRDefault="00847396" w:rsidP="002F6A28">
      <w:pPr>
        <w:jc w:val="center"/>
      </w:pPr>
      <w:r w:rsidRPr="002F6A28">
        <w:t>The following notification is being circulated in accordance with Article 10.6</w:t>
      </w:r>
    </w:p>
    <w:p w14:paraId="4D94C8C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E31B8" w14:paraId="1C1083B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FE75B53" w14:textId="77777777" w:rsidR="00F85C99" w:rsidRPr="002F6A28" w:rsidRDefault="0084739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A7619C" w14:textId="77777777" w:rsidR="00F85C99" w:rsidRPr="002F6A28" w:rsidRDefault="0084739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35586B13" w14:textId="77777777" w:rsidR="00F85C99" w:rsidRPr="002F6A28" w:rsidRDefault="0084739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E31B8" w14:paraId="6E2E6A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A6FE1" w14:textId="77777777" w:rsidR="00F85C99" w:rsidRPr="002F6A28" w:rsidRDefault="0084739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2E77F" w14:textId="77777777" w:rsidR="00F85C99" w:rsidRPr="002F6A28" w:rsidRDefault="0084739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37EE64" w14:textId="77777777" w:rsidR="00255086" w:rsidRPr="002F6A28" w:rsidRDefault="00847396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43C16AE3" w14:textId="77777777" w:rsidR="00F85C99" w:rsidRPr="002F6A28" w:rsidRDefault="0084739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E31B8" w14:paraId="7A8E08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290AF" w14:textId="77777777" w:rsidR="00F85C99" w:rsidRPr="002F6A28" w:rsidRDefault="0084739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52D77" w14:textId="77777777" w:rsidR="00F85C99" w:rsidRPr="0058336F" w:rsidRDefault="0084739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E31B8" w14:paraId="39FF44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10BD3" w14:textId="77777777" w:rsidR="00F85C99" w:rsidRPr="002F6A28" w:rsidRDefault="0084739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F6AC2" w14:textId="77777777" w:rsidR="00F85C99" w:rsidRPr="002F6A28" w:rsidRDefault="0084739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 and processed milk products (ICS 67.100.10)</w:t>
            </w:r>
            <w:bookmarkStart w:id="20" w:name="sps3a"/>
            <w:bookmarkEnd w:id="20"/>
          </w:p>
        </w:tc>
      </w:tr>
      <w:tr w:rsidR="009E31B8" w14:paraId="0B7989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11365" w14:textId="77777777" w:rsidR="00F85C99" w:rsidRPr="002F6A28" w:rsidRDefault="0084739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1BE98" w14:textId="77777777" w:rsidR="00F85C99" w:rsidRPr="002F6A28" w:rsidRDefault="0084739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915: 2022, Ghee — Specification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E31B8" w14:paraId="792C07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9AE8F" w14:textId="77777777" w:rsidR="00F85C99" w:rsidRPr="002F6A28" w:rsidRDefault="0084739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A794C" w14:textId="77777777" w:rsidR="00F85C99" w:rsidRPr="002F6A28" w:rsidRDefault="0084739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the requirements, sampling and test methods for ghee intended for human consumption</w:t>
            </w:r>
          </w:p>
        </w:tc>
      </w:tr>
      <w:tr w:rsidR="009E31B8" w14:paraId="5FA1AC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4A10A" w14:textId="77777777" w:rsidR="00F85C99" w:rsidRPr="002F6A28" w:rsidRDefault="0084739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2B474" w14:textId="77777777" w:rsidR="00F85C99" w:rsidRPr="002F6A28" w:rsidRDefault="0084739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9E31B8" w14:paraId="60F2C0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D7C84" w14:textId="77777777" w:rsidR="00F85C99" w:rsidRPr="002F6A28" w:rsidRDefault="0084739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EB7E9" w14:textId="77777777" w:rsidR="00072B36" w:rsidRPr="002F6A28" w:rsidRDefault="00847396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96224F6" w14:textId="77777777" w:rsidR="00F85C99" w:rsidRPr="002F6A28" w:rsidRDefault="00847396" w:rsidP="009E75ED">
            <w:pPr>
              <w:spacing w:before="120" w:after="120"/>
            </w:pPr>
            <w:r w:rsidRPr="002F6A28">
              <w:rPr>
                <w:bCs/>
              </w:rPr>
              <w:t>AOAC 999.10, Official method for Lead, Cadmium, Zinc, Copper, and Iron in foods Atomic absorption Spectrophotometry after microwave Digestion</w:t>
            </w:r>
          </w:p>
          <w:p w14:paraId="0530B781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CAC/RCP 57, Code of hygienic practice for milk and milk products</w:t>
            </w:r>
          </w:p>
          <w:p w14:paraId="38FC83F0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22, Butter — Specification EAS 38, Labelling of pre- packaged foods — General requirements</w:t>
            </w:r>
          </w:p>
          <w:p w14:paraId="4A5E713E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39, Hygiene in the food and drink manufacturing industry — Code of practice</w:t>
            </w:r>
          </w:p>
          <w:p w14:paraId="242B364F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67, Raw cow milk — Specification EAS 803, Nutrition labelling — Requirements</w:t>
            </w:r>
          </w:p>
          <w:p w14:paraId="28CF45EC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ISO 14501, Milk and milk powder — Determination of aflatoxin M1 content — Clean-up by immunoaffinity chromatography and determination by high-performance liquid chromatography</w:t>
            </w:r>
          </w:p>
          <w:p w14:paraId="32BA44AE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1740, Milkfat products and butter — Determination of fat acidity (reference method)</w:t>
            </w:r>
          </w:p>
          <w:p w14:paraId="2EE987CD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3727-1, Butter — Determination of moisture, non-fat solids and fat contents — Part 1: Determination of moisture content (Reference method)</w:t>
            </w:r>
          </w:p>
          <w:p w14:paraId="500B8CFA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3727-3, Butter — Determination of moisture, non-fat solids and fat contents — Part 2: Determination of non-fat solids content (Reference method)</w:t>
            </w:r>
          </w:p>
          <w:p w14:paraId="662C33ED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3960, Animal and vegetable fats and oils — Determination of peroxide value — Iodometric (visual) endpoint determination</w:t>
            </w:r>
          </w:p>
          <w:p w14:paraId="48D0F486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4833-1, Microbiology of the food chain — Horizontal method for the enumeration of microorganisms — Part 1: Colony count at 30 degrees C by the pour plate technique</w:t>
            </w:r>
          </w:p>
          <w:p w14:paraId="134181F6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6320, Animal and vegetable fats and oils — Determination of refractive index</w:t>
            </w:r>
          </w:p>
          <w:p w14:paraId="53238692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6321, Animal and vegetable fats and oils — Determination of melting point in open capillary tubes (slip point)</w:t>
            </w:r>
          </w:p>
          <w:p w14:paraId="14EE5E77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6579-1, Microbiology of the food chain — Horizontal method for the detection, enumeration and serotyping of Salmonella — Part 1: Detection of Salmonella spp</w:t>
            </w:r>
          </w:p>
          <w:p w14:paraId="17AAC364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6611, Milk and milk products — Enumeration of colony-forming units of yeasts and/or moulds — Colonycount technique at 25 degrees C</w:t>
            </w:r>
          </w:p>
          <w:p w14:paraId="0D1683BC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663, Animal and vegetable fats and oils — Determination of insoluble impurities content</w:t>
            </w:r>
          </w:p>
          <w:p w14:paraId="33C883D0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6888-3, 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2E75851A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707, Milk and milk products — Guidance on sampling</w:t>
            </w:r>
          </w:p>
          <w:p w14:paraId="6D7FF54F" w14:textId="77777777" w:rsidR="00255086" w:rsidRPr="002F6A28" w:rsidRDefault="0084739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7251, Microbiology of food and animal feeding stuffs — Horizontal method for the detection and enumeration of presumptive Escherichia coli — Most probable number technique</w:t>
            </w:r>
          </w:p>
        </w:tc>
      </w:tr>
      <w:tr w:rsidR="009E31B8" w14:paraId="1A492EA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952B3" w14:textId="77777777" w:rsidR="00EE3A11" w:rsidRPr="002F6A28" w:rsidRDefault="0084739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68BC6" w14:textId="77777777" w:rsidR="00EE3A11" w:rsidRPr="002F6A28" w:rsidRDefault="0084739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C6CF03E" w14:textId="77777777" w:rsidR="00EE3A11" w:rsidRPr="002F6A28" w:rsidRDefault="0084739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9E31B8" w14:paraId="0D39F3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06683" w14:textId="77777777" w:rsidR="00F85C99" w:rsidRPr="002F6A28" w:rsidRDefault="0084739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963E4" w14:textId="77777777" w:rsidR="00F85C99" w:rsidRPr="002F6A28" w:rsidRDefault="0084739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E31B8" w14:paraId="11973EE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3C6F06" w14:textId="77777777" w:rsidR="00F85C99" w:rsidRPr="002F6A28" w:rsidRDefault="0084739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7BE52A" w14:textId="77777777" w:rsidR="00F85C99" w:rsidRPr="002F6A28" w:rsidRDefault="0084739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C1347A3" w14:textId="77777777" w:rsidR="00255086" w:rsidRPr="002F6A28" w:rsidRDefault="00847396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3AB01EB8" w14:textId="77777777" w:rsidR="00255086" w:rsidRPr="002F6A28" w:rsidRDefault="004D63E4" w:rsidP="00B16145">
            <w:pPr>
              <w:keepNext/>
              <w:keepLines/>
              <w:spacing w:before="120" w:after="120"/>
            </w:pPr>
            <w:hyperlink r:id="rId11" w:history="1">
              <w:r w:rsidR="00847396" w:rsidRPr="002F6A28">
                <w:rPr>
                  <w:color w:val="0000FF"/>
                  <w:u w:val="single"/>
                </w:rPr>
                <w:t>https://members.wto.org/crnattachments/2022/TBT/RWA/22_2119_00_e.pdf</w:t>
              </w:r>
            </w:hyperlink>
            <w:bookmarkEnd w:id="40"/>
          </w:p>
        </w:tc>
      </w:tr>
    </w:tbl>
    <w:p w14:paraId="7254F76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72C3" w14:textId="77777777" w:rsidR="001F1F81" w:rsidRDefault="00847396">
      <w:r>
        <w:separator/>
      </w:r>
    </w:p>
  </w:endnote>
  <w:endnote w:type="continuationSeparator" w:id="0">
    <w:p w14:paraId="4469B4C3" w14:textId="77777777" w:rsidR="001F1F81" w:rsidRDefault="0084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52C3" w14:textId="77777777" w:rsidR="009239F7" w:rsidRPr="002F6A28" w:rsidRDefault="0084739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888" w14:textId="77777777" w:rsidR="009239F7" w:rsidRPr="002F6A28" w:rsidRDefault="0084739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054B" w14:textId="77777777" w:rsidR="00EE3A11" w:rsidRPr="002F6A28" w:rsidRDefault="0084739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7824" w14:textId="77777777" w:rsidR="001F1F81" w:rsidRDefault="00847396">
      <w:r>
        <w:separator/>
      </w:r>
    </w:p>
  </w:footnote>
  <w:footnote w:type="continuationSeparator" w:id="0">
    <w:p w14:paraId="1EA7FF07" w14:textId="77777777" w:rsidR="001F1F81" w:rsidRDefault="0084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34EA" w14:textId="77777777" w:rsidR="009239F7" w:rsidRPr="002F6A28" w:rsidRDefault="0084739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DEDD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EB52E7" w14:textId="77777777" w:rsidR="009239F7" w:rsidRPr="002F6A28" w:rsidRDefault="0084739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D810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0FEC" w14:textId="77777777" w:rsidR="009239F7" w:rsidRPr="002F6A28" w:rsidRDefault="0084739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G/TBT/N/BDI/221, G/TBT/N/KEN/1230, G/TBT/N/RWA/647, G/TBT/N/TZA/722, G/TBT/N/UGA/1554</w:t>
    </w:r>
    <w:bookmarkEnd w:id="41"/>
  </w:p>
  <w:p w14:paraId="3A1E8F6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6F2A05" w14:textId="77777777" w:rsidR="009239F7" w:rsidRPr="002F6A28" w:rsidRDefault="0084739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ABDA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31B8" w14:paraId="03E2DE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A13A5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7D5D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E31B8" w14:paraId="31F1890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84DF86" w14:textId="77777777" w:rsidR="00ED54E0" w:rsidRPr="009239F7" w:rsidRDefault="0084739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106CDD" wp14:editId="592D5A1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0061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7FE14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E31B8" w14:paraId="7D0E80D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239D0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4BDF32" w14:textId="77777777" w:rsidR="009239F7" w:rsidRPr="002F6A28" w:rsidRDefault="0084739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G/TBT/N/BDI/221</w:t>
          </w:r>
        </w:p>
        <w:p w14:paraId="70BE7035" w14:textId="77777777" w:rsidR="009E31B8" w:rsidRPr="002F6A28" w:rsidRDefault="0084739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G/TBT/N/KEN/1230</w:t>
          </w:r>
        </w:p>
        <w:p w14:paraId="54E3826F" w14:textId="77777777" w:rsidR="009E31B8" w:rsidRPr="002F6A28" w:rsidRDefault="0084739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G/TBT/N/RWA/647</w:t>
          </w:r>
        </w:p>
        <w:p w14:paraId="370FCCCB" w14:textId="77777777" w:rsidR="009E31B8" w:rsidRPr="002F6A28" w:rsidRDefault="0084739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G/TBT/N/TZA/722</w:t>
          </w:r>
        </w:p>
        <w:p w14:paraId="743053DF" w14:textId="77777777" w:rsidR="009E31B8" w:rsidRPr="002F6A28" w:rsidRDefault="00847396" w:rsidP="00847396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G/TBT/N/UGA/1554</w:t>
          </w:r>
          <w:bookmarkEnd w:id="43"/>
        </w:p>
      </w:tc>
    </w:tr>
    <w:tr w:rsidR="009E31B8" w14:paraId="3226A96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7137B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73DE60" w14:textId="66198EAB" w:rsidR="00ED54E0" w:rsidRPr="009239F7" w:rsidRDefault="0084739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9E31B8" w14:paraId="4B4A6E5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3D5B18" w14:textId="1EA04021" w:rsidR="00ED54E0" w:rsidRPr="009239F7" w:rsidRDefault="0084739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4D63E4">
            <w:rPr>
              <w:color w:val="FF0000"/>
              <w:szCs w:val="16"/>
            </w:rPr>
            <w:t>2192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DC5235" w14:textId="77777777" w:rsidR="00ED54E0" w:rsidRPr="009239F7" w:rsidRDefault="0084739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E31B8" w14:paraId="6CC6EC3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786E42" w14:textId="77777777" w:rsidR="00ED54E0" w:rsidRPr="009239F7" w:rsidRDefault="0084739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2A7B40" w14:textId="77777777" w:rsidR="00ED54E0" w:rsidRPr="002F6A28" w:rsidRDefault="0084739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661C90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06C7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E473AC" w:tentative="1">
      <w:start w:val="1"/>
      <w:numFmt w:val="lowerLetter"/>
      <w:lvlText w:val="%2."/>
      <w:lvlJc w:val="left"/>
      <w:pPr>
        <w:ind w:left="1080" w:hanging="360"/>
      </w:pPr>
    </w:lvl>
    <w:lvl w:ilvl="2" w:tplc="E8BAE95C" w:tentative="1">
      <w:start w:val="1"/>
      <w:numFmt w:val="lowerRoman"/>
      <w:lvlText w:val="%3."/>
      <w:lvlJc w:val="right"/>
      <w:pPr>
        <w:ind w:left="1800" w:hanging="180"/>
      </w:pPr>
    </w:lvl>
    <w:lvl w:ilvl="3" w:tplc="F80A45AC" w:tentative="1">
      <w:start w:val="1"/>
      <w:numFmt w:val="decimal"/>
      <w:lvlText w:val="%4."/>
      <w:lvlJc w:val="left"/>
      <w:pPr>
        <w:ind w:left="2520" w:hanging="360"/>
      </w:pPr>
    </w:lvl>
    <w:lvl w:ilvl="4" w:tplc="35E019DE" w:tentative="1">
      <w:start w:val="1"/>
      <w:numFmt w:val="lowerLetter"/>
      <w:lvlText w:val="%5."/>
      <w:lvlJc w:val="left"/>
      <w:pPr>
        <w:ind w:left="3240" w:hanging="360"/>
      </w:pPr>
    </w:lvl>
    <w:lvl w:ilvl="5" w:tplc="CA56E33C" w:tentative="1">
      <w:start w:val="1"/>
      <w:numFmt w:val="lowerRoman"/>
      <w:lvlText w:val="%6."/>
      <w:lvlJc w:val="right"/>
      <w:pPr>
        <w:ind w:left="3960" w:hanging="180"/>
      </w:pPr>
    </w:lvl>
    <w:lvl w:ilvl="6" w:tplc="0D9EE7C8" w:tentative="1">
      <w:start w:val="1"/>
      <w:numFmt w:val="decimal"/>
      <w:lvlText w:val="%7."/>
      <w:lvlJc w:val="left"/>
      <w:pPr>
        <w:ind w:left="4680" w:hanging="360"/>
      </w:pPr>
    </w:lvl>
    <w:lvl w:ilvl="7" w:tplc="791825D0" w:tentative="1">
      <w:start w:val="1"/>
      <w:numFmt w:val="lowerLetter"/>
      <w:lvlText w:val="%8."/>
      <w:lvlJc w:val="left"/>
      <w:pPr>
        <w:ind w:left="5400" w:hanging="360"/>
      </w:pPr>
    </w:lvl>
    <w:lvl w:ilvl="8" w:tplc="E30499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F1F81"/>
    <w:rsid w:val="00204CC3"/>
    <w:rsid w:val="00233408"/>
    <w:rsid w:val="00255086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D63E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173B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7396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31B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1D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11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3728</Characters>
  <Application>Microsoft Office Word</Application>
  <DocSecurity>0</DocSecurity>
  <Lines>86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2022-03-10T15:52:00Z</dcterms:created>
  <dcterms:modified xsi:type="dcterms:W3CDTF">2022-03-10T16:04:00Z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