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129121" w14:textId="77777777" w:rsidR="009239F7" w:rsidRPr="002F6A28" w:rsidRDefault="00A54C42" w:rsidP="002F6A28">
      <w:pPr>
        <w:pStyle w:val="Title"/>
        <w:rPr>
          <w:caps w:val="0"/>
          <w:kern w:val="0"/>
        </w:rPr>
      </w:pPr>
      <w:r w:rsidRPr="002F6A28">
        <w:rPr>
          <w:caps w:val="0"/>
          <w:kern w:val="0"/>
        </w:rPr>
        <w:t>NOTIFICATION</w:t>
      </w:r>
    </w:p>
    <w:p w14:paraId="59568411" w14:textId="77777777" w:rsidR="009239F7" w:rsidRPr="002F6A28" w:rsidRDefault="00A54C42" w:rsidP="002F6A28">
      <w:pPr>
        <w:jc w:val="center"/>
      </w:pPr>
      <w:r w:rsidRPr="002F6A28">
        <w:t>The following notification is being circulated in accordance with Article 10.6</w:t>
      </w:r>
    </w:p>
    <w:p w14:paraId="67155B5D"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D471CE" w14:paraId="79C98C9A" w14:textId="77777777" w:rsidTr="0069259F">
        <w:tc>
          <w:tcPr>
            <w:tcW w:w="713" w:type="dxa"/>
            <w:tcBorders>
              <w:bottom w:val="single" w:sz="6" w:space="0" w:color="auto"/>
            </w:tcBorders>
            <w:shd w:val="clear" w:color="auto" w:fill="auto"/>
          </w:tcPr>
          <w:p w14:paraId="395EDACC" w14:textId="77777777" w:rsidR="00F85C99" w:rsidRPr="002F6A28" w:rsidRDefault="00A54C42" w:rsidP="002F6A28">
            <w:pPr>
              <w:spacing w:before="120" w:after="120"/>
              <w:jc w:val="left"/>
            </w:pPr>
            <w:r w:rsidRPr="002F6A28">
              <w:rPr>
                <w:b/>
              </w:rPr>
              <w:t>1.</w:t>
            </w:r>
          </w:p>
        </w:tc>
        <w:tc>
          <w:tcPr>
            <w:tcW w:w="8546" w:type="dxa"/>
            <w:tcBorders>
              <w:bottom w:val="single" w:sz="6" w:space="0" w:color="auto"/>
            </w:tcBorders>
            <w:shd w:val="clear" w:color="auto" w:fill="auto"/>
          </w:tcPr>
          <w:p w14:paraId="06FCA00D" w14:textId="77777777" w:rsidR="00F85C99" w:rsidRPr="002F6A28" w:rsidRDefault="00A54C42" w:rsidP="00C805B6">
            <w:pPr>
              <w:spacing w:before="120" w:after="120"/>
            </w:pPr>
            <w:bookmarkStart w:id="0" w:name="X_TBT_Reg_1A"/>
            <w:r w:rsidRPr="002F6A28">
              <w:rPr>
                <w:b/>
              </w:rPr>
              <w:t>Notifying Member</w:t>
            </w:r>
            <w:bookmarkEnd w:id="0"/>
            <w:r w:rsidRPr="002F6A28">
              <w:rPr>
                <w:b/>
              </w:rPr>
              <w:t>:</w:t>
            </w:r>
            <w:r w:rsidR="00EE3A11" w:rsidRPr="00C92678">
              <w:t xml:space="preserve"> </w:t>
            </w:r>
            <w:bookmarkStart w:id="1" w:name="sps1a"/>
            <w:r w:rsidR="00EE3A11" w:rsidRPr="00C92678">
              <w:rPr>
                <w:u w:val="single"/>
              </w:rPr>
              <w:t>AUSTRALIA</w:t>
            </w:r>
            <w:bookmarkEnd w:id="1"/>
          </w:p>
          <w:p w14:paraId="2494C154" w14:textId="77777777" w:rsidR="00F85C99" w:rsidRPr="002F6A28" w:rsidRDefault="00A54C42"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D471CE" w14:paraId="6ACFCCE6" w14:textId="77777777" w:rsidTr="0069259F">
        <w:tc>
          <w:tcPr>
            <w:tcW w:w="713" w:type="dxa"/>
            <w:tcBorders>
              <w:top w:val="single" w:sz="6" w:space="0" w:color="auto"/>
              <w:bottom w:val="single" w:sz="6" w:space="0" w:color="auto"/>
            </w:tcBorders>
            <w:shd w:val="clear" w:color="auto" w:fill="auto"/>
          </w:tcPr>
          <w:p w14:paraId="4423EF06" w14:textId="77777777" w:rsidR="00F85C99" w:rsidRPr="002F6A28" w:rsidRDefault="00A54C42"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3195956B" w14:textId="77777777" w:rsidR="00F85C99" w:rsidRPr="002F6A28" w:rsidRDefault="00A54C42"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p>
          <w:p w14:paraId="5291F459" w14:textId="77777777" w:rsidR="00EE3A11" w:rsidRPr="00C379C8" w:rsidRDefault="00A54C42" w:rsidP="00155128">
            <w:pPr>
              <w:spacing w:after="120"/>
            </w:pPr>
            <w:r w:rsidRPr="00C379C8">
              <w:t>Department of Climate Change, Energy, the Environment and Water.</w:t>
            </w:r>
            <w:bookmarkEnd w:id="5"/>
          </w:p>
          <w:p w14:paraId="4457E94D" w14:textId="77777777" w:rsidR="00F85C99" w:rsidRPr="002F6A28" w:rsidRDefault="00A54C42"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w:t>
            </w:r>
            <w:proofErr w:type="gramStart"/>
            <w:r w:rsidRPr="002F6A28">
              <w:rPr>
                <w:b/>
              </w:rPr>
              <w:t>email</w:t>
            </w:r>
            <w:proofErr w:type="gramEnd"/>
            <w:r w:rsidRPr="002F6A28">
              <w:rPr>
                <w:b/>
              </w:rPr>
              <w:t xml:space="preserve">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p>
          <w:p w14:paraId="7B9E092F" w14:textId="77777777" w:rsidR="00AC6C6E" w:rsidRPr="00C379C8" w:rsidRDefault="00A54C42" w:rsidP="00AA646C">
            <w:r w:rsidRPr="00C379C8">
              <w:t>Australian WTO TBT Enquiry Point</w:t>
            </w:r>
          </w:p>
          <w:p w14:paraId="78D34496" w14:textId="77777777" w:rsidR="00AC6C6E" w:rsidRPr="00C379C8" w:rsidRDefault="00A54C42" w:rsidP="00AA646C">
            <w:r w:rsidRPr="00C379C8">
              <w:t>Office of Global Trade Negotiations</w:t>
            </w:r>
          </w:p>
          <w:p w14:paraId="5BFB19B7" w14:textId="77777777" w:rsidR="00AC6C6E" w:rsidRPr="00C379C8" w:rsidRDefault="00A54C42" w:rsidP="00AA646C">
            <w:r w:rsidRPr="00C379C8">
              <w:t>Department of Foreign Affairs and Trade</w:t>
            </w:r>
          </w:p>
          <w:p w14:paraId="4B16589F" w14:textId="77777777" w:rsidR="00AC6C6E" w:rsidRPr="00C379C8" w:rsidRDefault="00A54C42" w:rsidP="00AA646C">
            <w:r w:rsidRPr="00C379C8">
              <w:t>Canberra ACT 0221</w:t>
            </w:r>
          </w:p>
          <w:p w14:paraId="3352AF1E" w14:textId="77777777" w:rsidR="00AC6C6E" w:rsidRPr="00C379C8" w:rsidRDefault="00A20398" w:rsidP="00AA646C">
            <w:hyperlink r:id="rId8" w:history="1">
              <w:r w:rsidR="00A54C42" w:rsidRPr="00C379C8">
                <w:rPr>
                  <w:color w:val="0000FF"/>
                  <w:u w:val="single"/>
                </w:rPr>
                <w:t>tbt.enquiry@dfat.gov.au</w:t>
              </w:r>
            </w:hyperlink>
          </w:p>
          <w:p w14:paraId="0614E632" w14:textId="77777777" w:rsidR="00AC6C6E" w:rsidRPr="00C379C8" w:rsidRDefault="00A54C42" w:rsidP="00AA646C">
            <w:pPr>
              <w:spacing w:after="120"/>
            </w:pPr>
            <w:r w:rsidRPr="00C379C8">
              <w:t>+61 2 6261 1111</w:t>
            </w:r>
            <w:bookmarkEnd w:id="7"/>
          </w:p>
        </w:tc>
      </w:tr>
      <w:tr w:rsidR="00D471CE" w14:paraId="25E66D91" w14:textId="77777777" w:rsidTr="0069259F">
        <w:tc>
          <w:tcPr>
            <w:tcW w:w="713" w:type="dxa"/>
            <w:tcBorders>
              <w:top w:val="single" w:sz="6" w:space="0" w:color="auto"/>
              <w:bottom w:val="single" w:sz="6" w:space="0" w:color="auto"/>
            </w:tcBorders>
            <w:shd w:val="clear" w:color="auto" w:fill="auto"/>
          </w:tcPr>
          <w:p w14:paraId="40F4915C" w14:textId="77777777" w:rsidR="00F85C99" w:rsidRPr="002F6A28" w:rsidRDefault="00A54C42"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01794F5E" w14:textId="77777777" w:rsidR="00F85C99" w:rsidRPr="0058336F" w:rsidRDefault="00A54C42"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proofErr w:type="gramStart"/>
            <w:r w:rsidRPr="002F6A28">
              <w:rPr>
                <w:b/>
              </w:rPr>
              <w:t>[</w:t>
            </w:r>
            <w:bookmarkStart w:id="11" w:name="tbt3b"/>
            <w:r w:rsidRPr="002F6A28">
              <w:rPr>
                <w:b/>
              </w:rPr>
              <w:t> </w:t>
            </w:r>
            <w:bookmarkEnd w:id="11"/>
            <w:r w:rsidRPr="002F6A28">
              <w:rPr>
                <w:b/>
              </w:rPr>
              <w:t>]</w:t>
            </w:r>
            <w:proofErr w:type="gramEnd"/>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w:t>
            </w:r>
            <w:r w:rsidR="00F85CDF">
              <w:rPr>
                <w:b/>
              </w:rPr>
              <w:t xml:space="preserve"> </w:t>
            </w:r>
            <w:r w:rsidR="008D641C">
              <w:rPr>
                <w:b/>
              </w:rPr>
              <w:t>3.2 [</w:t>
            </w:r>
            <w:bookmarkStart w:id="16" w:name="tbt3e"/>
            <w:r w:rsidR="008D641C">
              <w:rPr>
                <w:b/>
              </w:rPr>
              <w:t> </w:t>
            </w:r>
            <w:bookmarkEnd w:id="16"/>
            <w:r w:rsidR="008D641C">
              <w:rPr>
                <w:b/>
              </w:rPr>
              <w:t>], 7.2 [</w:t>
            </w:r>
            <w:bookmarkStart w:id="17" w:name="tbt3f"/>
            <w:r w:rsidR="008D641C">
              <w:rPr>
                <w:b/>
              </w:rPr>
              <w:t> </w:t>
            </w:r>
            <w:bookmarkEnd w:id="17"/>
            <w:r w:rsidR="008D641C">
              <w:rPr>
                <w:b/>
              </w:rPr>
              <w:t>]</w:t>
            </w:r>
            <w:r w:rsidR="00D428FA">
              <w:rPr>
                <w:b/>
              </w:rPr>
              <w:t>,</w:t>
            </w:r>
            <w:r w:rsidRPr="002F6A28">
              <w:rPr>
                <w:b/>
              </w:rPr>
              <w:t xml:space="preserve"> </w:t>
            </w:r>
            <w:bookmarkStart w:id="18" w:name="X_TBT_Reg_3E"/>
            <w:r w:rsidRPr="002F6A28">
              <w:rPr>
                <w:b/>
              </w:rPr>
              <w:t>other</w:t>
            </w:r>
            <w:bookmarkStart w:id="19" w:name="tbt3g"/>
            <w:bookmarkEnd w:id="18"/>
            <w:bookmarkEnd w:id="19"/>
            <w:r w:rsidR="00FF5C69">
              <w:rPr>
                <w:b/>
              </w:rPr>
              <w:t>:</w:t>
            </w:r>
            <w:r w:rsidR="003531C5">
              <w:t xml:space="preserve"> </w:t>
            </w:r>
            <w:bookmarkStart w:id="20" w:name="tbt3h"/>
            <w:bookmarkEnd w:id="20"/>
          </w:p>
        </w:tc>
      </w:tr>
      <w:tr w:rsidR="00D471CE" w14:paraId="41F64761" w14:textId="77777777" w:rsidTr="0069259F">
        <w:tc>
          <w:tcPr>
            <w:tcW w:w="713" w:type="dxa"/>
            <w:tcBorders>
              <w:top w:val="single" w:sz="6" w:space="0" w:color="auto"/>
              <w:bottom w:val="single" w:sz="6" w:space="0" w:color="auto"/>
            </w:tcBorders>
            <w:shd w:val="clear" w:color="auto" w:fill="auto"/>
          </w:tcPr>
          <w:p w14:paraId="140611CC" w14:textId="77777777" w:rsidR="00F85C99" w:rsidRPr="002F6A28" w:rsidRDefault="00A54C42"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47E56DFA" w14:textId="77777777" w:rsidR="00F85C99" w:rsidRPr="002F6A28" w:rsidRDefault="00A54C42" w:rsidP="002F6A28">
            <w:pPr>
              <w:spacing w:before="120" w:after="120"/>
            </w:pPr>
            <w:bookmarkStart w:id="21" w:name="X_TBT_Reg_4A"/>
            <w:r w:rsidRPr="002F6A28">
              <w:rPr>
                <w:b/>
              </w:rPr>
              <w:t>Products covered (HS or CCCN where applicable, otherwise national tariff heading. ICS numbers may be provided in addition, where applicable)</w:t>
            </w:r>
            <w:bookmarkEnd w:id="21"/>
            <w:r w:rsidRPr="002F6A28">
              <w:rPr>
                <w:b/>
              </w:rPr>
              <w:t>:</w:t>
            </w:r>
            <w:r w:rsidR="00EE3A11" w:rsidRPr="00C379C8">
              <w:t xml:space="preserve"> </w:t>
            </w:r>
            <w:bookmarkStart w:id="22" w:name="sps3a"/>
            <w:r w:rsidR="00EE3A11" w:rsidRPr="00C379C8">
              <w:t xml:space="preserve">The following chemicals, and products (finished goods) containing the following chemicals, when used for an industrial purpose (excluding agricultural, </w:t>
            </w:r>
            <w:proofErr w:type="gramStart"/>
            <w:r w:rsidR="00EE3A11" w:rsidRPr="00C379C8">
              <w:t>veterinary</w:t>
            </w:r>
            <w:proofErr w:type="gramEnd"/>
            <w:r w:rsidR="00EE3A11" w:rsidRPr="00C379C8">
              <w:t xml:space="preserve"> or therapeutic purposes):</w:t>
            </w:r>
          </w:p>
          <w:p w14:paraId="47B8EE1E" w14:textId="77777777" w:rsidR="00EE3A11" w:rsidRPr="00C379C8" w:rsidRDefault="00A54C42" w:rsidP="002F6A28">
            <w:pPr>
              <w:numPr>
                <w:ilvl w:val="0"/>
                <w:numId w:val="16"/>
              </w:numPr>
              <w:spacing w:before="120" w:after="120"/>
            </w:pPr>
            <w:r w:rsidRPr="00C379C8">
              <w:t>Perfluorooctanoic acid (PFOA) and related substances</w:t>
            </w:r>
          </w:p>
          <w:p w14:paraId="1C93D269" w14:textId="77777777" w:rsidR="00EE3A11" w:rsidRPr="00C379C8" w:rsidRDefault="00A54C42" w:rsidP="002F6A28">
            <w:pPr>
              <w:numPr>
                <w:ilvl w:val="0"/>
                <w:numId w:val="16"/>
              </w:numPr>
              <w:spacing w:before="120" w:after="120"/>
            </w:pPr>
            <w:r w:rsidRPr="00C379C8">
              <w:t>Perfluorooctane sulfonic acid (PFOS) and related substances</w:t>
            </w:r>
          </w:p>
          <w:p w14:paraId="6DFBD3FE" w14:textId="77777777" w:rsidR="00EE3A11" w:rsidRPr="00C379C8" w:rsidRDefault="00A54C42" w:rsidP="002F6A28">
            <w:pPr>
              <w:numPr>
                <w:ilvl w:val="0"/>
                <w:numId w:val="16"/>
              </w:numPr>
              <w:spacing w:before="120" w:after="120"/>
            </w:pPr>
            <w:r w:rsidRPr="00C379C8">
              <w:t>Perfluorohexane sulfonic acid (PFHxS) and related substances</w:t>
            </w:r>
          </w:p>
          <w:p w14:paraId="7100ACE8" w14:textId="77777777" w:rsidR="00EE3A11" w:rsidRPr="00C379C8" w:rsidRDefault="00A54C42" w:rsidP="002F6A28">
            <w:pPr>
              <w:numPr>
                <w:ilvl w:val="0"/>
                <w:numId w:val="16"/>
              </w:numPr>
              <w:spacing w:before="120" w:after="120"/>
            </w:pPr>
            <w:r w:rsidRPr="00C379C8">
              <w:t>Pentachlorabenzene (PeCB).</w:t>
            </w:r>
            <w:bookmarkEnd w:id="22"/>
          </w:p>
        </w:tc>
      </w:tr>
      <w:tr w:rsidR="00D471CE" w14:paraId="16449A92" w14:textId="77777777" w:rsidTr="0069259F">
        <w:tc>
          <w:tcPr>
            <w:tcW w:w="713" w:type="dxa"/>
            <w:tcBorders>
              <w:top w:val="single" w:sz="6" w:space="0" w:color="auto"/>
              <w:bottom w:val="single" w:sz="6" w:space="0" w:color="auto"/>
            </w:tcBorders>
            <w:shd w:val="clear" w:color="auto" w:fill="auto"/>
          </w:tcPr>
          <w:p w14:paraId="201D1AE6" w14:textId="77777777" w:rsidR="00F85C99" w:rsidRPr="002F6A28" w:rsidRDefault="00A54C42"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179DA80C" w14:textId="77777777" w:rsidR="00F85C99" w:rsidRPr="002F6A28" w:rsidRDefault="00A54C42" w:rsidP="002F6A28">
            <w:pPr>
              <w:spacing w:before="120" w:after="120"/>
            </w:pPr>
            <w:bookmarkStart w:id="23" w:name="X_TBT_Reg_5A"/>
            <w:r w:rsidRPr="002F6A28">
              <w:rPr>
                <w:b/>
              </w:rPr>
              <w:t>Title, number of pages and language(s) of the notified document</w:t>
            </w:r>
            <w:bookmarkEnd w:id="23"/>
            <w:r w:rsidRPr="002F6A28">
              <w:rPr>
                <w:b/>
              </w:rPr>
              <w:t>:</w:t>
            </w:r>
            <w:r w:rsidR="00EE3A11" w:rsidRPr="00C379C8">
              <w:t xml:space="preserve"> </w:t>
            </w:r>
            <w:bookmarkStart w:id="24" w:name="sps5a"/>
            <w:r w:rsidR="00EE3A11" w:rsidRPr="00C379C8">
              <w:t>Proposed chemical management standards for four persistent organic pollutants; (20 page(s), in English)</w:t>
            </w:r>
            <w:bookmarkEnd w:id="24"/>
          </w:p>
        </w:tc>
      </w:tr>
      <w:tr w:rsidR="00D471CE" w14:paraId="2FDF2B78" w14:textId="77777777" w:rsidTr="0069259F">
        <w:tc>
          <w:tcPr>
            <w:tcW w:w="713" w:type="dxa"/>
            <w:tcBorders>
              <w:top w:val="single" w:sz="6" w:space="0" w:color="auto"/>
              <w:bottom w:val="single" w:sz="6" w:space="0" w:color="auto"/>
            </w:tcBorders>
            <w:shd w:val="clear" w:color="auto" w:fill="auto"/>
          </w:tcPr>
          <w:p w14:paraId="60EA8E15" w14:textId="77777777" w:rsidR="00F85C99" w:rsidRPr="002F6A28" w:rsidRDefault="00A54C42"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21599A91" w14:textId="77777777" w:rsidR="00F85C99" w:rsidRPr="002F6A28" w:rsidRDefault="00A54C42"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w:t>
            </w:r>
            <w:bookmarkStart w:id="26" w:name="sps6a"/>
            <w:r w:rsidR="00FE448B" w:rsidRPr="00C379C8">
              <w:t xml:space="preserve">The Industrial Chemicals Environmental Management Standard (IChEMS) has been developed by all Australian governments to </w:t>
            </w:r>
            <w:proofErr w:type="gramStart"/>
            <w:r w:rsidR="00FE448B" w:rsidRPr="00C379C8">
              <w:t>efficiently and effectively manage the risks of industrial chemicals</w:t>
            </w:r>
            <w:proofErr w:type="gramEnd"/>
            <w:r w:rsidR="00FE448B" w:rsidRPr="00C379C8">
              <w:t xml:space="preserve"> to the environment, while providing consistent requirements for businesses across Australia. The IChEMS Register records standards for the environmental management of chemicals, including risk management measures for specific industrial uses. In turn, the Australian federal government and each state and territory government will enact legislation to implement the standards in their jurisdictions.</w:t>
            </w:r>
          </w:p>
          <w:p w14:paraId="058B657A" w14:textId="77777777" w:rsidR="00FE448B" w:rsidRPr="00C379C8" w:rsidRDefault="00A54C42" w:rsidP="002F6A28">
            <w:pPr>
              <w:spacing w:before="120" w:after="120"/>
            </w:pPr>
            <w:r w:rsidRPr="00C379C8">
              <w:lastRenderedPageBreak/>
              <w:t>The proposed decisions will assign the following chemicals, and products containing the chemicals, to Schedule 7 of the Register. This will prohibit their import, manufacture, use and export in Australia, with limited exceptions for unintentional trace contamination, research, disposal, and for articles (products) in use prior to the date of effect of the decision.</w:t>
            </w:r>
          </w:p>
          <w:p w14:paraId="4FC0A0A8" w14:textId="77777777" w:rsidR="00FE448B" w:rsidRPr="00C379C8" w:rsidRDefault="00A54C42" w:rsidP="002F6A28">
            <w:pPr>
              <w:numPr>
                <w:ilvl w:val="0"/>
                <w:numId w:val="17"/>
              </w:numPr>
              <w:spacing w:before="120" w:after="120"/>
            </w:pPr>
            <w:r w:rsidRPr="00C379C8">
              <w:t xml:space="preserve">Perfluorooctanoic acid (PFOA), including any of its branched isomers, its salts and any related compound that contains a linear or branched perfluoroheptyl (C7H15C) group and which can degrade to linear or branched </w:t>
            </w:r>
            <w:proofErr w:type="gramStart"/>
            <w:r w:rsidRPr="00C379C8">
              <w:t>PFOA;</w:t>
            </w:r>
            <w:proofErr w:type="gramEnd"/>
          </w:p>
          <w:p w14:paraId="2BE034BC" w14:textId="77777777" w:rsidR="00FE448B" w:rsidRPr="00C379C8" w:rsidRDefault="00A54C42" w:rsidP="002F6A28">
            <w:pPr>
              <w:numPr>
                <w:ilvl w:val="0"/>
                <w:numId w:val="17"/>
              </w:numPr>
              <w:spacing w:before="120" w:after="120"/>
            </w:pPr>
            <w:r w:rsidRPr="00C379C8">
              <w:t>Perfluorooctane sulfonic acid (PFOS), including any of its branched isomers, its salts, perfluorooctane sulfonyl fluoride, and any substance containing a linear or branched perfluorooctane sulfonyl moiety and capable of degrading to PFOS (linear or branched</w:t>
            </w:r>
            <w:proofErr w:type="gramStart"/>
            <w:r w:rsidRPr="00C379C8">
              <w:t>);</w:t>
            </w:r>
            <w:proofErr w:type="gramEnd"/>
          </w:p>
          <w:p w14:paraId="5353D2C2" w14:textId="77777777" w:rsidR="00FE448B" w:rsidRPr="00C379C8" w:rsidRDefault="00A54C42" w:rsidP="002F6A28">
            <w:pPr>
              <w:numPr>
                <w:ilvl w:val="0"/>
                <w:numId w:val="17"/>
              </w:numPr>
              <w:spacing w:before="120" w:after="120"/>
            </w:pPr>
            <w:r w:rsidRPr="00C379C8">
              <w:t xml:space="preserve">Perfluorohexane sulfonic acid (PFHxS), including its linear and branched isomers, their salts and any substance containing a linear or branched perfluorohexylsulfonyl moiety that can degrade to </w:t>
            </w:r>
            <w:proofErr w:type="gramStart"/>
            <w:r w:rsidRPr="00C379C8">
              <w:t>PFHxS;</w:t>
            </w:r>
            <w:proofErr w:type="gramEnd"/>
          </w:p>
          <w:p w14:paraId="51C93ABC" w14:textId="77777777" w:rsidR="00FE448B" w:rsidRPr="00C379C8" w:rsidRDefault="00A54C42" w:rsidP="002F6A28">
            <w:pPr>
              <w:numPr>
                <w:ilvl w:val="0"/>
                <w:numId w:val="17"/>
              </w:numPr>
              <w:spacing w:before="120" w:after="120"/>
            </w:pPr>
            <w:r w:rsidRPr="00C379C8">
              <w:t>Pentachlorabenzene (PeCB).</w:t>
            </w:r>
            <w:bookmarkEnd w:id="26"/>
          </w:p>
        </w:tc>
      </w:tr>
      <w:tr w:rsidR="00D471CE" w14:paraId="66DB45BB" w14:textId="77777777" w:rsidTr="0069259F">
        <w:tc>
          <w:tcPr>
            <w:tcW w:w="713" w:type="dxa"/>
            <w:tcBorders>
              <w:top w:val="single" w:sz="6" w:space="0" w:color="auto"/>
              <w:bottom w:val="single" w:sz="6" w:space="0" w:color="auto"/>
            </w:tcBorders>
            <w:shd w:val="clear" w:color="auto" w:fill="auto"/>
          </w:tcPr>
          <w:p w14:paraId="1F936706" w14:textId="77777777" w:rsidR="00F85C99" w:rsidRPr="002F6A28" w:rsidRDefault="00A54C42" w:rsidP="002F6A28">
            <w:pPr>
              <w:spacing w:before="120" w:after="120"/>
              <w:jc w:val="left"/>
              <w:rPr>
                <w:b/>
              </w:rPr>
            </w:pPr>
            <w:r w:rsidRPr="002F6A28">
              <w:rPr>
                <w:b/>
              </w:rPr>
              <w:lastRenderedPageBreak/>
              <w:t>7.</w:t>
            </w:r>
          </w:p>
        </w:tc>
        <w:tc>
          <w:tcPr>
            <w:tcW w:w="8546" w:type="dxa"/>
            <w:tcBorders>
              <w:top w:val="single" w:sz="6" w:space="0" w:color="auto"/>
              <w:bottom w:val="single" w:sz="6" w:space="0" w:color="auto"/>
            </w:tcBorders>
            <w:shd w:val="clear" w:color="auto" w:fill="auto"/>
          </w:tcPr>
          <w:p w14:paraId="74E40F24" w14:textId="77777777" w:rsidR="00F85C99" w:rsidRPr="002F6A28" w:rsidRDefault="00A54C42" w:rsidP="002F6A28">
            <w:pPr>
              <w:spacing w:before="120" w:after="120"/>
              <w:rPr>
                <w:b/>
              </w:rPr>
            </w:pPr>
            <w:bookmarkStart w:id="27" w:name="X_TBT_Reg_7A"/>
            <w:r w:rsidRPr="002F6A28">
              <w:rPr>
                <w:b/>
              </w:rPr>
              <w:t>Objective and rationale, including the nature of urgent problems where applicable</w:t>
            </w:r>
            <w:bookmarkEnd w:id="27"/>
            <w:r w:rsidRPr="002F6A28">
              <w:rPr>
                <w:b/>
              </w:rPr>
              <w:t>:</w:t>
            </w:r>
            <w:r w:rsidR="00EE3A11" w:rsidRPr="00C379C8">
              <w:t xml:space="preserve"> </w:t>
            </w:r>
            <w:bookmarkStart w:id="28" w:name="sps7f"/>
            <w:r w:rsidR="00EE3A11" w:rsidRPr="00C379C8">
              <w:t>The proposed scheduling decisions aim to:</w:t>
            </w:r>
          </w:p>
          <w:p w14:paraId="6C25E098" w14:textId="77777777" w:rsidR="00EE3A11" w:rsidRPr="00C379C8" w:rsidRDefault="00A54C42" w:rsidP="002F6A28">
            <w:pPr>
              <w:numPr>
                <w:ilvl w:val="0"/>
                <w:numId w:val="18"/>
              </w:numPr>
              <w:spacing w:before="120" w:after="120"/>
            </w:pPr>
            <w:r w:rsidRPr="00C379C8">
              <w:t>Enact standards for Stockholm Convention listed persistent organic pollutants (POPs) that have industrial uses and which Australia has not yet ratified.</w:t>
            </w:r>
          </w:p>
          <w:p w14:paraId="042625A0" w14:textId="77777777" w:rsidR="00EE3A11" w:rsidRPr="00C379C8" w:rsidRDefault="00A54C42" w:rsidP="002F6A28">
            <w:pPr>
              <w:numPr>
                <w:ilvl w:val="0"/>
                <w:numId w:val="18"/>
              </w:numPr>
              <w:spacing w:before="120" w:after="120"/>
            </w:pPr>
            <w:r w:rsidRPr="00C379C8">
              <w:t>Facilitate ratification of the Stockholm Convention listings of the chemicals, allowing Australia to fulfil its obligations under the Convention.</w:t>
            </w:r>
          </w:p>
          <w:p w14:paraId="467E2F16" w14:textId="77777777" w:rsidR="00EE3A11" w:rsidRPr="00C379C8" w:rsidRDefault="00A54C42" w:rsidP="002F6A28">
            <w:pPr>
              <w:numPr>
                <w:ilvl w:val="0"/>
                <w:numId w:val="18"/>
              </w:numPr>
              <w:spacing w:before="120" w:after="120"/>
            </w:pPr>
            <w:r w:rsidRPr="00C379C8">
              <w:t>Achieve better protection of the environment through improved management of the environmental risks posed by industrial chemicals.</w:t>
            </w:r>
          </w:p>
          <w:p w14:paraId="71E12F2A" w14:textId="77777777" w:rsidR="00EE3A11" w:rsidRPr="00C379C8" w:rsidRDefault="00A54C42" w:rsidP="002F6A28">
            <w:pPr>
              <w:numPr>
                <w:ilvl w:val="0"/>
                <w:numId w:val="18"/>
              </w:numPr>
              <w:spacing w:before="120" w:after="120"/>
            </w:pPr>
            <w:r w:rsidRPr="00C379C8">
              <w:t xml:space="preserve">Provide a nationally consistent, transparent, </w:t>
            </w:r>
            <w:proofErr w:type="gramStart"/>
            <w:r w:rsidRPr="00C379C8">
              <w:t>predictable</w:t>
            </w:r>
            <w:proofErr w:type="gramEnd"/>
            <w:r w:rsidRPr="00C379C8">
              <w:t xml:space="preserve"> and streamlined approach to environmental risk management of industrial chemicals for governments, industry and the community.</w:t>
            </w:r>
            <w:bookmarkEnd w:id="28"/>
          </w:p>
        </w:tc>
      </w:tr>
      <w:tr w:rsidR="00D471CE" w14:paraId="28509A2B" w14:textId="77777777" w:rsidTr="0069259F">
        <w:tc>
          <w:tcPr>
            <w:tcW w:w="713" w:type="dxa"/>
            <w:tcBorders>
              <w:top w:val="single" w:sz="6" w:space="0" w:color="auto"/>
              <w:bottom w:val="single" w:sz="6" w:space="0" w:color="auto"/>
            </w:tcBorders>
            <w:shd w:val="clear" w:color="auto" w:fill="auto"/>
          </w:tcPr>
          <w:p w14:paraId="050F114C" w14:textId="77777777" w:rsidR="00F85C99" w:rsidRPr="002F6A28" w:rsidRDefault="00A54C42"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2E17357A" w14:textId="77777777" w:rsidR="00072B36" w:rsidRPr="002F6A28" w:rsidRDefault="00A54C42" w:rsidP="009E75ED">
            <w:pPr>
              <w:spacing w:before="120" w:after="120"/>
            </w:pPr>
            <w:bookmarkStart w:id="29" w:name="X_TBT_Reg_8A"/>
            <w:r w:rsidRPr="002F6A28">
              <w:rPr>
                <w:b/>
              </w:rPr>
              <w:t>Relevant documents</w:t>
            </w:r>
            <w:bookmarkEnd w:id="29"/>
            <w:r w:rsidRPr="002F6A28">
              <w:rPr>
                <w:b/>
              </w:rPr>
              <w:t>:</w:t>
            </w:r>
            <w:r w:rsidR="00EE3A11" w:rsidRPr="002F6A28">
              <w:t xml:space="preserve"> </w:t>
            </w:r>
          </w:p>
          <w:bookmarkStart w:id="30" w:name="sps9a"/>
          <w:p w14:paraId="4B6B4AE2" w14:textId="77777777" w:rsidR="00F85C99" w:rsidRPr="002F6A28" w:rsidRDefault="00A54C42" w:rsidP="009E75ED">
            <w:pPr>
              <w:numPr>
                <w:ilvl w:val="0"/>
                <w:numId w:val="19"/>
              </w:numPr>
              <w:spacing w:before="120" w:after="120"/>
            </w:pPr>
            <w:r>
              <w:fldChar w:fldCharType="begin"/>
            </w:r>
            <w:r>
              <w:instrText>HYPERLINK "https://storage.googleapis.com/files-au-climate/climate-au/p/prj24edc1c28ff933a268e8f/public_assets/Decision%20for%20consultation%20-%20PFOA%20and%20related%20substances.docx"</w:instrText>
            </w:r>
            <w:r>
              <w:fldChar w:fldCharType="separate"/>
            </w:r>
            <w:r w:rsidRPr="002F6A28">
              <w:rPr>
                <w:color w:val="0000FF"/>
                <w:u w:val="single"/>
              </w:rPr>
              <w:t>Decision for consultation – PFOA [DOCX 2.69MB]</w:t>
            </w:r>
            <w:r>
              <w:rPr>
                <w:color w:val="0000FF"/>
                <w:u w:val="single"/>
              </w:rPr>
              <w:fldChar w:fldCharType="end"/>
            </w:r>
            <w:r w:rsidRPr="002F6A28">
              <w:t xml:space="preserve"> </w:t>
            </w:r>
            <w:hyperlink r:id="rId9" w:history="1">
              <w:r w:rsidRPr="002F6A28">
                <w:rPr>
                  <w:color w:val="0000FF"/>
                  <w:u w:val="single"/>
                </w:rPr>
                <w:t>[PDF 781KB]</w:t>
              </w:r>
            </w:hyperlink>
          </w:p>
          <w:p w14:paraId="6E249777" w14:textId="77777777" w:rsidR="00F85C99" w:rsidRPr="002F6A28" w:rsidRDefault="00A20398" w:rsidP="009E75ED">
            <w:pPr>
              <w:numPr>
                <w:ilvl w:val="0"/>
                <w:numId w:val="19"/>
              </w:numPr>
              <w:spacing w:before="120" w:after="120"/>
            </w:pPr>
            <w:hyperlink r:id="rId10" w:history="1">
              <w:r w:rsidR="00A54C42" w:rsidRPr="002F6A28">
                <w:rPr>
                  <w:color w:val="0000FF"/>
                  <w:u w:val="single"/>
                </w:rPr>
                <w:t>Decision for consultation – PFOS [DOCX 2.68MB]</w:t>
              </w:r>
            </w:hyperlink>
            <w:r w:rsidR="00A54C42" w:rsidRPr="002F6A28">
              <w:t xml:space="preserve"> </w:t>
            </w:r>
            <w:hyperlink r:id="rId11" w:history="1">
              <w:r w:rsidR="00A54C42" w:rsidRPr="002F6A28">
                <w:rPr>
                  <w:color w:val="0000FF"/>
                  <w:u w:val="single"/>
                </w:rPr>
                <w:t>[PDF 778KB]</w:t>
              </w:r>
            </w:hyperlink>
          </w:p>
          <w:p w14:paraId="0CD3A87E" w14:textId="77777777" w:rsidR="00F85C99" w:rsidRPr="002F6A28" w:rsidRDefault="00A20398" w:rsidP="009E75ED">
            <w:pPr>
              <w:numPr>
                <w:ilvl w:val="0"/>
                <w:numId w:val="19"/>
              </w:numPr>
              <w:spacing w:before="120" w:after="120"/>
            </w:pPr>
            <w:hyperlink r:id="rId12" w:history="1">
              <w:r w:rsidR="00A54C42" w:rsidRPr="002F6A28">
                <w:rPr>
                  <w:color w:val="0000FF"/>
                  <w:u w:val="single"/>
                </w:rPr>
                <w:t>Decision for consultation – PFHxS [DOCX 2.67MB]</w:t>
              </w:r>
            </w:hyperlink>
            <w:r w:rsidR="00A54C42" w:rsidRPr="002F6A28">
              <w:t xml:space="preserve"> </w:t>
            </w:r>
            <w:hyperlink r:id="rId13" w:history="1">
              <w:r w:rsidR="00A54C42" w:rsidRPr="002F6A28">
                <w:rPr>
                  <w:color w:val="0000FF"/>
                  <w:u w:val="single"/>
                </w:rPr>
                <w:t>[PDF 782KB]</w:t>
              </w:r>
            </w:hyperlink>
          </w:p>
          <w:p w14:paraId="2EF3B1C8" w14:textId="77777777" w:rsidR="00F85C99" w:rsidRPr="002F6A28" w:rsidRDefault="00A20398" w:rsidP="009E75ED">
            <w:pPr>
              <w:numPr>
                <w:ilvl w:val="0"/>
                <w:numId w:val="19"/>
              </w:numPr>
              <w:spacing w:before="120" w:after="120"/>
            </w:pPr>
            <w:hyperlink r:id="rId14" w:history="1">
              <w:r w:rsidR="00A54C42" w:rsidRPr="002F6A28">
                <w:rPr>
                  <w:color w:val="0000FF"/>
                  <w:u w:val="single"/>
                </w:rPr>
                <w:t>Decision for consultation – PeCB [DOCX 2.67MB]</w:t>
              </w:r>
            </w:hyperlink>
            <w:r w:rsidR="00A54C42" w:rsidRPr="002F6A28">
              <w:t xml:space="preserve"> </w:t>
            </w:r>
            <w:hyperlink r:id="rId15" w:history="1">
              <w:r w:rsidR="00A54C42" w:rsidRPr="002F6A28">
                <w:rPr>
                  <w:color w:val="0000FF"/>
                  <w:u w:val="single"/>
                </w:rPr>
                <w:t>[PDF 846KB]</w:t>
              </w:r>
            </w:hyperlink>
          </w:p>
          <w:p w14:paraId="55F80E7C" w14:textId="77777777" w:rsidR="00F85C99" w:rsidRPr="002F6A28" w:rsidRDefault="00A54C42" w:rsidP="009E75ED">
            <w:pPr>
              <w:spacing w:before="120" w:after="120"/>
            </w:pPr>
            <w:r w:rsidRPr="002F6A28">
              <w:t xml:space="preserve">Further supporting documents are available at: </w:t>
            </w:r>
            <w:hyperlink r:id="rId16" w:history="1">
              <w:r w:rsidRPr="002F6A28">
                <w:rPr>
                  <w:color w:val="0000FF"/>
                  <w:u w:val="single"/>
                </w:rPr>
                <w:t>Consultation hub | Public comments on IChEMS proposed decisions - Climate Change (dcceew.gov.au)</w:t>
              </w:r>
            </w:hyperlink>
            <w:bookmarkEnd w:id="30"/>
          </w:p>
        </w:tc>
      </w:tr>
      <w:tr w:rsidR="00D471CE" w14:paraId="1FD70DD2" w14:textId="77777777" w:rsidTr="00AE6CC8">
        <w:trPr>
          <w:cantSplit/>
        </w:trPr>
        <w:tc>
          <w:tcPr>
            <w:tcW w:w="713" w:type="dxa"/>
            <w:tcBorders>
              <w:top w:val="single" w:sz="6" w:space="0" w:color="auto"/>
              <w:bottom w:val="single" w:sz="6" w:space="0" w:color="auto"/>
            </w:tcBorders>
            <w:shd w:val="clear" w:color="auto" w:fill="auto"/>
          </w:tcPr>
          <w:p w14:paraId="37372569" w14:textId="77777777" w:rsidR="00EE3A11" w:rsidRPr="002F6A28" w:rsidRDefault="00A54C42"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59A2F30D" w14:textId="77777777" w:rsidR="00EE3A11" w:rsidRPr="002F6A28" w:rsidRDefault="00A54C42" w:rsidP="008953C4">
            <w:pPr>
              <w:spacing w:before="120" w:after="120"/>
            </w:pPr>
            <w:bookmarkStart w:id="31" w:name="X_TBT_Reg_9A"/>
            <w:r w:rsidRPr="002F6A28">
              <w:rPr>
                <w:b/>
              </w:rPr>
              <w:t>Proposed date of adoption</w:t>
            </w:r>
            <w:bookmarkEnd w:id="31"/>
            <w:r w:rsidRPr="002F6A28">
              <w:rPr>
                <w:b/>
              </w:rPr>
              <w:t>:</w:t>
            </w:r>
            <w:r w:rsidRPr="00C379C8">
              <w:t xml:space="preserve"> </w:t>
            </w:r>
            <w:bookmarkStart w:id="32" w:name="sps10a"/>
            <w:r w:rsidRPr="00C379C8">
              <w:t>31 December 2023</w:t>
            </w:r>
            <w:bookmarkStart w:id="33" w:name="sps10b"/>
            <w:bookmarkEnd w:id="32"/>
            <w:bookmarkEnd w:id="33"/>
          </w:p>
          <w:p w14:paraId="5B53259E" w14:textId="77777777" w:rsidR="00EE3A11" w:rsidRPr="002F6A28" w:rsidRDefault="00A54C42" w:rsidP="008953C4">
            <w:pPr>
              <w:spacing w:after="120"/>
            </w:pPr>
            <w:bookmarkStart w:id="34" w:name="X_TBT_Reg_9B"/>
            <w:r w:rsidRPr="002F6A28">
              <w:rPr>
                <w:b/>
              </w:rPr>
              <w:t>Proposed date of entry into force</w:t>
            </w:r>
            <w:bookmarkEnd w:id="34"/>
            <w:r w:rsidRPr="002F6A28">
              <w:rPr>
                <w:b/>
              </w:rPr>
              <w:t>:</w:t>
            </w:r>
            <w:r w:rsidRPr="00C379C8">
              <w:t xml:space="preserve"> </w:t>
            </w:r>
            <w:bookmarkStart w:id="35" w:name="sps11a"/>
            <w:bookmarkStart w:id="36" w:name="sps11b"/>
            <w:bookmarkEnd w:id="35"/>
            <w:r w:rsidRPr="00C379C8">
              <w:t>1 July 2024 (PeCB) or 1 July 2025 (PFOS, PFOA and PFHxS).</w:t>
            </w:r>
            <w:bookmarkEnd w:id="36"/>
          </w:p>
        </w:tc>
      </w:tr>
      <w:tr w:rsidR="00D471CE" w14:paraId="1370F731" w14:textId="77777777" w:rsidTr="0069259F">
        <w:tc>
          <w:tcPr>
            <w:tcW w:w="713" w:type="dxa"/>
            <w:tcBorders>
              <w:top w:val="single" w:sz="6" w:space="0" w:color="auto"/>
              <w:bottom w:val="single" w:sz="6" w:space="0" w:color="auto"/>
            </w:tcBorders>
            <w:shd w:val="clear" w:color="auto" w:fill="auto"/>
          </w:tcPr>
          <w:p w14:paraId="1839E897" w14:textId="77777777" w:rsidR="00F85C99" w:rsidRPr="002F6A28" w:rsidRDefault="00A54C42"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009C9E49" w14:textId="77777777" w:rsidR="00F85C99" w:rsidRPr="002F6A28" w:rsidRDefault="00A54C42" w:rsidP="002F6A28">
            <w:pPr>
              <w:spacing w:before="120" w:after="120"/>
            </w:pPr>
            <w:bookmarkStart w:id="37" w:name="X_TBT_Reg_10A"/>
            <w:r w:rsidRPr="002F6A28">
              <w:rPr>
                <w:b/>
              </w:rPr>
              <w:t>Final date for comments</w:t>
            </w:r>
            <w:bookmarkEnd w:id="37"/>
            <w:r w:rsidRPr="002F6A28">
              <w:rPr>
                <w:b/>
              </w:rPr>
              <w:t>:</w:t>
            </w:r>
            <w:r w:rsidR="00EE3A11" w:rsidRPr="00C379C8">
              <w:t xml:space="preserve"> </w:t>
            </w:r>
            <w:bookmarkStart w:id="38" w:name="sps12a"/>
            <w:r w:rsidR="00EE3A11" w:rsidRPr="00C379C8">
              <w:t>60 days from notification</w:t>
            </w:r>
            <w:bookmarkEnd w:id="38"/>
          </w:p>
        </w:tc>
      </w:tr>
      <w:tr w:rsidR="00D471CE" w14:paraId="5FCD2CA1" w14:textId="77777777" w:rsidTr="0069259F">
        <w:tc>
          <w:tcPr>
            <w:tcW w:w="713" w:type="dxa"/>
            <w:tcBorders>
              <w:top w:val="single" w:sz="6" w:space="0" w:color="auto"/>
            </w:tcBorders>
            <w:shd w:val="clear" w:color="auto" w:fill="auto"/>
          </w:tcPr>
          <w:p w14:paraId="6FC7CDC5" w14:textId="77777777" w:rsidR="00F85C99" w:rsidRPr="002F6A28" w:rsidRDefault="00A54C42"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5F2DE208" w14:textId="77777777" w:rsidR="00F85C99" w:rsidRPr="002F6A28" w:rsidRDefault="00A54C42" w:rsidP="00B16145">
            <w:pPr>
              <w:keepNext/>
              <w:keepLines/>
              <w:spacing w:before="120" w:after="120"/>
            </w:pPr>
            <w:bookmarkStart w:id="39"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9"/>
            <w:r w:rsidRPr="002F6A28">
              <w:rPr>
                <w:b/>
              </w:rPr>
              <w:t xml:space="preserve"> </w:t>
            </w:r>
            <w:proofErr w:type="gramStart"/>
            <w:r w:rsidR="00533DC1" w:rsidRPr="002F6A28">
              <w:rPr>
                <w:b/>
              </w:rPr>
              <w:t>[</w:t>
            </w:r>
            <w:bookmarkStart w:id="40" w:name="sps13b"/>
            <w:r w:rsidR="00533DC1" w:rsidRPr="002F6A28">
              <w:rPr>
                <w:b/>
              </w:rPr>
              <w:t> </w:t>
            </w:r>
            <w:bookmarkEnd w:id="40"/>
            <w:r w:rsidRPr="002F6A28">
              <w:rPr>
                <w:b/>
              </w:rPr>
              <w:t>]</w:t>
            </w:r>
            <w:proofErr w:type="gramEnd"/>
            <w:r w:rsidRPr="002F6A28">
              <w:rPr>
                <w:b/>
              </w:rPr>
              <w:t xml:space="preserve"> </w:t>
            </w:r>
            <w:bookmarkStart w:id="41"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1"/>
            <w:r w:rsidRPr="002F6A28">
              <w:rPr>
                <w:b/>
              </w:rPr>
              <w:t>:</w:t>
            </w:r>
            <w:r w:rsidR="00EE3A11" w:rsidRPr="00A12DDE">
              <w:rPr>
                <w:bCs/>
              </w:rPr>
              <w:t xml:space="preserve"> </w:t>
            </w:r>
            <w:bookmarkStart w:id="42" w:name="sps13c"/>
          </w:p>
          <w:p w14:paraId="7E453EDE" w14:textId="77777777" w:rsidR="00EE3A11" w:rsidRPr="00A12DDE" w:rsidRDefault="00A20398" w:rsidP="00B16145">
            <w:pPr>
              <w:keepNext/>
              <w:keepLines/>
              <w:rPr>
                <w:bCs/>
              </w:rPr>
            </w:pPr>
            <w:hyperlink r:id="rId17" w:tgtFrame="_blank" w:history="1">
              <w:r w:rsidR="00A54C42" w:rsidRPr="00A12DDE">
                <w:rPr>
                  <w:bCs/>
                  <w:color w:val="0000FF"/>
                  <w:u w:val="single"/>
                </w:rPr>
                <w:t>https://consult.dcceew.gov.au/ichems-s17-proposed-decisions</w:t>
              </w:r>
            </w:hyperlink>
          </w:p>
          <w:p w14:paraId="4189D56A" w14:textId="77777777" w:rsidR="00EE3A11" w:rsidRPr="00A12DDE" w:rsidRDefault="00A54C42" w:rsidP="00B16145">
            <w:pPr>
              <w:keepNext/>
              <w:keepLines/>
              <w:spacing w:after="120"/>
              <w:rPr>
                <w:bCs/>
              </w:rPr>
            </w:pPr>
            <w:r w:rsidRPr="00A12DDE">
              <w:rPr>
                <w:bCs/>
              </w:rPr>
              <w:t xml:space="preserve">Further information on IChEMS is available at: </w:t>
            </w:r>
            <w:hyperlink r:id="rId18" w:tgtFrame="_blank" w:history="1">
              <w:r w:rsidRPr="00A12DDE">
                <w:rPr>
                  <w:bCs/>
                  <w:color w:val="0000FF"/>
                  <w:u w:val="single"/>
                </w:rPr>
                <w:t>https://www.dcceew.gov.au/environment/protection/chemicals-management/national-standard</w:t>
              </w:r>
            </w:hyperlink>
            <w:bookmarkEnd w:id="42"/>
          </w:p>
        </w:tc>
      </w:tr>
    </w:tbl>
    <w:p w14:paraId="5D36169F" w14:textId="77777777" w:rsidR="00EE3A11" w:rsidRPr="002F6A28" w:rsidRDefault="00EE3A11" w:rsidP="002F6A28"/>
    <w:sectPr w:rsidR="00EE3A11" w:rsidRPr="002F6A28" w:rsidSect="00760DB3">
      <w:headerReference w:type="even" r:id="rId19"/>
      <w:headerReference w:type="default" r:id="rId20"/>
      <w:footerReference w:type="even" r:id="rId21"/>
      <w:footerReference w:type="default" r:id="rId22"/>
      <w:headerReference w:type="first" r:id="rId23"/>
      <w:footerReference w:type="first" r:id="rId2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164310" w14:textId="77777777" w:rsidR="009C7167" w:rsidRDefault="00A54C42">
      <w:r>
        <w:separator/>
      </w:r>
    </w:p>
  </w:endnote>
  <w:endnote w:type="continuationSeparator" w:id="0">
    <w:p w14:paraId="4B9CFD23" w14:textId="77777777" w:rsidR="009C7167" w:rsidRDefault="00A54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54F59" w14:textId="77777777" w:rsidR="009239F7" w:rsidRPr="002F6A28" w:rsidRDefault="00A54C42"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206EF" w14:textId="77777777" w:rsidR="009239F7" w:rsidRPr="002F6A28" w:rsidRDefault="00A54C42"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2A2E5" w14:textId="77777777" w:rsidR="00EE3A11" w:rsidRPr="002F6A28" w:rsidRDefault="00A54C42">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473FB3" w14:textId="77777777" w:rsidR="009C7167" w:rsidRDefault="00A54C42">
      <w:r>
        <w:separator/>
      </w:r>
    </w:p>
  </w:footnote>
  <w:footnote w:type="continuationSeparator" w:id="0">
    <w:p w14:paraId="6CC8CD63" w14:textId="77777777" w:rsidR="009C7167" w:rsidRDefault="00A54C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CA809" w14:textId="77777777" w:rsidR="009239F7" w:rsidRPr="002F6A28" w:rsidRDefault="00A54C42" w:rsidP="009239F7">
    <w:pPr>
      <w:pStyle w:val="Header"/>
      <w:pBdr>
        <w:bottom w:val="single" w:sz="4" w:space="1" w:color="auto"/>
      </w:pBdr>
      <w:tabs>
        <w:tab w:val="clear" w:pos="4513"/>
        <w:tab w:val="clear" w:pos="9027"/>
      </w:tabs>
      <w:jc w:val="center"/>
    </w:pPr>
    <w:r w:rsidRPr="002F6A28">
      <w:t>tbtSymbol</w:t>
    </w:r>
  </w:p>
  <w:p w14:paraId="14171B58" w14:textId="77777777" w:rsidR="009239F7" w:rsidRPr="002F6A28" w:rsidRDefault="009239F7" w:rsidP="009239F7">
    <w:pPr>
      <w:pStyle w:val="Header"/>
      <w:pBdr>
        <w:bottom w:val="single" w:sz="4" w:space="1" w:color="auto"/>
      </w:pBdr>
      <w:tabs>
        <w:tab w:val="clear" w:pos="4513"/>
        <w:tab w:val="clear" w:pos="9027"/>
      </w:tabs>
      <w:jc w:val="center"/>
    </w:pPr>
  </w:p>
  <w:p w14:paraId="5580A9AD" w14:textId="77777777" w:rsidR="009239F7" w:rsidRPr="002F6A28" w:rsidRDefault="00A54C42"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43FA4038"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F201A" w14:textId="77777777" w:rsidR="009239F7" w:rsidRPr="002F6A28" w:rsidRDefault="00A54C42" w:rsidP="009239F7">
    <w:pPr>
      <w:pStyle w:val="Header"/>
      <w:pBdr>
        <w:bottom w:val="single" w:sz="4" w:space="1" w:color="auto"/>
      </w:pBdr>
      <w:tabs>
        <w:tab w:val="clear" w:pos="4513"/>
        <w:tab w:val="clear" w:pos="9027"/>
      </w:tabs>
      <w:jc w:val="center"/>
    </w:pPr>
    <w:bookmarkStart w:id="43" w:name="spsSymbolHeader"/>
    <w:r w:rsidRPr="002F6A28">
      <w:t>G/TBT/N/AUS/160</w:t>
    </w:r>
    <w:bookmarkEnd w:id="43"/>
  </w:p>
  <w:p w14:paraId="65EF6DAB" w14:textId="77777777" w:rsidR="009239F7" w:rsidRPr="002F6A28" w:rsidRDefault="009239F7" w:rsidP="009239F7">
    <w:pPr>
      <w:pStyle w:val="Header"/>
      <w:pBdr>
        <w:bottom w:val="single" w:sz="4" w:space="1" w:color="auto"/>
      </w:pBdr>
      <w:tabs>
        <w:tab w:val="clear" w:pos="4513"/>
        <w:tab w:val="clear" w:pos="9027"/>
      </w:tabs>
      <w:jc w:val="center"/>
    </w:pPr>
  </w:p>
  <w:p w14:paraId="2D4F2C70" w14:textId="77777777" w:rsidR="009239F7" w:rsidRPr="002F6A28" w:rsidRDefault="00A54C42"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51688D11"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D471CE" w14:paraId="2FFA386F" w14:textId="77777777" w:rsidTr="008612A9">
      <w:trPr>
        <w:trHeight w:val="240"/>
        <w:jc w:val="center"/>
      </w:trPr>
      <w:tc>
        <w:tcPr>
          <w:tcW w:w="3794" w:type="dxa"/>
          <w:shd w:val="clear" w:color="auto" w:fill="FFFFFF"/>
          <w:tcMar>
            <w:left w:w="108" w:type="dxa"/>
            <w:right w:w="108" w:type="dxa"/>
          </w:tcMar>
          <w:vAlign w:val="center"/>
        </w:tcPr>
        <w:p w14:paraId="0A184F72" w14:textId="77777777" w:rsidR="00ED54E0" w:rsidRPr="009239F7" w:rsidRDefault="00ED54E0" w:rsidP="00B801E9">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61AC7465" w14:textId="77777777" w:rsidR="00ED54E0" w:rsidRPr="009239F7" w:rsidRDefault="00ED54E0" w:rsidP="00B801E9">
          <w:pPr>
            <w:jc w:val="right"/>
            <w:rPr>
              <w:b/>
              <w:color w:val="FF0000"/>
              <w:szCs w:val="16"/>
            </w:rPr>
          </w:pPr>
        </w:p>
      </w:tc>
    </w:tr>
    <w:bookmarkEnd w:id="44"/>
    <w:tr w:rsidR="00D471CE" w14:paraId="7BAA0EF0" w14:textId="77777777" w:rsidTr="008612A9">
      <w:trPr>
        <w:trHeight w:val="213"/>
        <w:jc w:val="center"/>
      </w:trPr>
      <w:tc>
        <w:tcPr>
          <w:tcW w:w="3794" w:type="dxa"/>
          <w:vMerge w:val="restart"/>
          <w:shd w:val="clear" w:color="auto" w:fill="FFFFFF"/>
          <w:tcMar>
            <w:left w:w="0" w:type="dxa"/>
            <w:right w:w="0" w:type="dxa"/>
          </w:tcMar>
        </w:tcPr>
        <w:p w14:paraId="2D53C9D3" w14:textId="77777777" w:rsidR="00ED54E0" w:rsidRPr="009239F7" w:rsidRDefault="00A54C42" w:rsidP="00B801E9">
          <w:pPr>
            <w:jc w:val="left"/>
          </w:pPr>
          <w:r>
            <w:rPr>
              <w:noProof/>
              <w:lang w:eastAsia="en-GB"/>
            </w:rPr>
            <w:drawing>
              <wp:inline distT="0" distB="0" distL="0" distR="0" wp14:anchorId="7379D5AA" wp14:editId="2406CA1A">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655658"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027272C8" w14:textId="77777777" w:rsidR="00ED54E0" w:rsidRPr="009239F7" w:rsidRDefault="00ED54E0" w:rsidP="00B801E9">
          <w:pPr>
            <w:jc w:val="right"/>
            <w:rPr>
              <w:b/>
              <w:szCs w:val="16"/>
            </w:rPr>
          </w:pPr>
        </w:p>
      </w:tc>
    </w:tr>
    <w:tr w:rsidR="00D471CE" w14:paraId="3EA77EF7" w14:textId="77777777" w:rsidTr="008612A9">
      <w:trPr>
        <w:trHeight w:val="868"/>
        <w:jc w:val="center"/>
      </w:trPr>
      <w:tc>
        <w:tcPr>
          <w:tcW w:w="3794" w:type="dxa"/>
          <w:vMerge/>
          <w:shd w:val="clear" w:color="auto" w:fill="FFFFFF"/>
          <w:tcMar>
            <w:left w:w="108" w:type="dxa"/>
            <w:right w:w="108" w:type="dxa"/>
          </w:tcMar>
        </w:tcPr>
        <w:p w14:paraId="460BF471"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53AD6924" w14:textId="77777777" w:rsidR="009239F7" w:rsidRPr="002F6A28" w:rsidRDefault="00A54C42" w:rsidP="00B801E9">
          <w:pPr>
            <w:jc w:val="right"/>
            <w:rPr>
              <w:b/>
              <w:szCs w:val="16"/>
            </w:rPr>
          </w:pPr>
          <w:bookmarkStart w:id="45" w:name="bmkSymbols"/>
          <w:r w:rsidRPr="002F6A28">
            <w:rPr>
              <w:b/>
              <w:szCs w:val="16"/>
            </w:rPr>
            <w:t>G/TBT/N/AUS/160</w:t>
          </w:r>
          <w:bookmarkEnd w:id="45"/>
        </w:p>
      </w:tc>
    </w:tr>
    <w:tr w:rsidR="00D471CE" w14:paraId="5ACFE063" w14:textId="77777777" w:rsidTr="008612A9">
      <w:trPr>
        <w:trHeight w:val="240"/>
        <w:jc w:val="center"/>
      </w:trPr>
      <w:tc>
        <w:tcPr>
          <w:tcW w:w="3794" w:type="dxa"/>
          <w:vMerge/>
          <w:shd w:val="clear" w:color="auto" w:fill="FFFFFF"/>
          <w:tcMar>
            <w:left w:w="108" w:type="dxa"/>
            <w:right w:w="108" w:type="dxa"/>
          </w:tcMar>
          <w:vAlign w:val="center"/>
        </w:tcPr>
        <w:p w14:paraId="3ABEB15B" w14:textId="77777777" w:rsidR="00ED54E0" w:rsidRPr="009239F7" w:rsidRDefault="00ED54E0" w:rsidP="00B801E9"/>
      </w:tc>
      <w:tc>
        <w:tcPr>
          <w:tcW w:w="5448" w:type="dxa"/>
          <w:gridSpan w:val="2"/>
          <w:shd w:val="clear" w:color="auto" w:fill="FFFFFF"/>
          <w:tcMar>
            <w:left w:w="108" w:type="dxa"/>
            <w:right w:w="108" w:type="dxa"/>
          </w:tcMar>
          <w:vAlign w:val="center"/>
        </w:tcPr>
        <w:p w14:paraId="40A6D1EA" w14:textId="33666593" w:rsidR="00ED54E0" w:rsidRPr="009239F7" w:rsidRDefault="00A54C42" w:rsidP="00B801E9">
          <w:pPr>
            <w:jc w:val="right"/>
            <w:rPr>
              <w:szCs w:val="16"/>
            </w:rPr>
          </w:pPr>
          <w:bookmarkStart w:id="46" w:name="spsDateDistribution"/>
          <w:bookmarkStart w:id="47" w:name="bmkDate"/>
          <w:bookmarkEnd w:id="46"/>
          <w:bookmarkEnd w:id="47"/>
          <w:r>
            <w:rPr>
              <w:szCs w:val="16"/>
            </w:rPr>
            <w:t>30 August 2023</w:t>
          </w:r>
        </w:p>
      </w:tc>
    </w:tr>
    <w:tr w:rsidR="00D471CE" w14:paraId="08B4B208"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73E022C2" w14:textId="069B287C" w:rsidR="00ED54E0" w:rsidRPr="009239F7" w:rsidRDefault="00A54C42" w:rsidP="0097650D">
          <w:pPr>
            <w:jc w:val="left"/>
            <w:rPr>
              <w:b/>
            </w:rPr>
          </w:pPr>
          <w:bookmarkStart w:id="48" w:name="bmkSerial"/>
          <w:r w:rsidRPr="002F6A28">
            <w:rPr>
              <w:color w:val="FF0000"/>
              <w:szCs w:val="16"/>
            </w:rPr>
            <w:t>(</w:t>
          </w:r>
          <w:bookmarkStart w:id="49" w:name="spsSerialNumber"/>
          <w:bookmarkEnd w:id="49"/>
          <w:r>
            <w:rPr>
              <w:color w:val="FF0000"/>
              <w:szCs w:val="16"/>
            </w:rPr>
            <w:t>23-</w:t>
          </w:r>
          <w:r w:rsidR="00A20398">
            <w:rPr>
              <w:color w:val="FF0000"/>
              <w:szCs w:val="16"/>
            </w:rPr>
            <w:t>5815</w:t>
          </w:r>
          <w:r w:rsidRPr="002F6A28">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78A262C9" w14:textId="77777777" w:rsidR="00ED54E0" w:rsidRPr="009239F7" w:rsidRDefault="00A54C42" w:rsidP="00B801E9">
          <w:pPr>
            <w:jc w:val="right"/>
            <w:rPr>
              <w:szCs w:val="16"/>
            </w:rPr>
          </w:pPr>
          <w:bookmarkStart w:id="50"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50"/>
        </w:p>
      </w:tc>
    </w:tr>
    <w:tr w:rsidR="00D471CE" w14:paraId="3A0CB824"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71E9DDF" w14:textId="77777777" w:rsidR="00ED54E0" w:rsidRPr="009239F7" w:rsidRDefault="00A54C42" w:rsidP="00B801E9">
          <w:pPr>
            <w:jc w:val="left"/>
            <w:rPr>
              <w:sz w:val="14"/>
              <w:szCs w:val="16"/>
            </w:rPr>
          </w:pPr>
          <w:bookmarkStart w:id="51" w:name="bmkCommittee"/>
          <w:r w:rsidRPr="002F6A28">
            <w:rPr>
              <w:b/>
            </w:rPr>
            <w:t>Committee on Technical Barriers to Trade</w:t>
          </w:r>
          <w:bookmarkEnd w:id="51"/>
        </w:p>
      </w:tc>
      <w:tc>
        <w:tcPr>
          <w:tcW w:w="3325" w:type="dxa"/>
          <w:tcBorders>
            <w:top w:val="single" w:sz="4" w:space="0" w:color="auto"/>
          </w:tcBorders>
          <w:tcMar>
            <w:top w:w="113" w:type="dxa"/>
            <w:left w:w="108" w:type="dxa"/>
            <w:bottom w:w="57" w:type="dxa"/>
            <w:right w:w="108" w:type="dxa"/>
          </w:tcMar>
          <w:vAlign w:val="center"/>
        </w:tcPr>
        <w:p w14:paraId="0C9B3A00" w14:textId="77777777" w:rsidR="00ED54E0" w:rsidRPr="002F6A28" w:rsidRDefault="00A54C42" w:rsidP="00B801E9">
          <w:pPr>
            <w:jc w:val="right"/>
            <w:rPr>
              <w:bCs/>
              <w:szCs w:val="18"/>
            </w:rPr>
          </w:pPr>
          <w:bookmarkStart w:id="52" w:name="bmkLanguage"/>
          <w:r w:rsidRPr="002F6A28">
            <w:rPr>
              <w:bCs/>
              <w:szCs w:val="18"/>
            </w:rPr>
            <w:t>Original:</w:t>
          </w:r>
          <w:r w:rsidR="00F263FA" w:rsidRPr="002F6A28">
            <w:rPr>
              <w:bCs/>
              <w:szCs w:val="18"/>
            </w:rPr>
            <w:t xml:space="preserve"> </w:t>
          </w:r>
          <w:bookmarkStart w:id="53" w:name="spsOriginalLanguage"/>
          <w:r w:rsidR="00F263FA" w:rsidRPr="002F6A28">
            <w:rPr>
              <w:bCs/>
              <w:szCs w:val="18"/>
            </w:rPr>
            <w:t>English</w:t>
          </w:r>
          <w:bookmarkEnd w:id="53"/>
          <w:bookmarkEnd w:id="52"/>
        </w:p>
      </w:tc>
    </w:tr>
  </w:tbl>
  <w:p w14:paraId="15010204"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9DC298E0">
      <w:start w:val="1"/>
      <w:numFmt w:val="decimal"/>
      <w:pStyle w:val="SummaryText"/>
      <w:lvlText w:val="%1."/>
      <w:lvlJc w:val="left"/>
      <w:pPr>
        <w:ind w:left="360" w:hanging="360"/>
      </w:pPr>
    </w:lvl>
    <w:lvl w:ilvl="1" w:tplc="65B0B0EC" w:tentative="1">
      <w:start w:val="1"/>
      <w:numFmt w:val="lowerLetter"/>
      <w:lvlText w:val="%2."/>
      <w:lvlJc w:val="left"/>
      <w:pPr>
        <w:ind w:left="1080" w:hanging="360"/>
      </w:pPr>
    </w:lvl>
    <w:lvl w:ilvl="2" w:tplc="DCC2A3A8" w:tentative="1">
      <w:start w:val="1"/>
      <w:numFmt w:val="lowerRoman"/>
      <w:lvlText w:val="%3."/>
      <w:lvlJc w:val="right"/>
      <w:pPr>
        <w:ind w:left="1800" w:hanging="180"/>
      </w:pPr>
    </w:lvl>
    <w:lvl w:ilvl="3" w:tplc="D0A01B34" w:tentative="1">
      <w:start w:val="1"/>
      <w:numFmt w:val="decimal"/>
      <w:lvlText w:val="%4."/>
      <w:lvlJc w:val="left"/>
      <w:pPr>
        <w:ind w:left="2520" w:hanging="360"/>
      </w:pPr>
    </w:lvl>
    <w:lvl w:ilvl="4" w:tplc="E3164CEE" w:tentative="1">
      <w:start w:val="1"/>
      <w:numFmt w:val="lowerLetter"/>
      <w:lvlText w:val="%5."/>
      <w:lvlJc w:val="left"/>
      <w:pPr>
        <w:ind w:left="3240" w:hanging="360"/>
      </w:pPr>
    </w:lvl>
    <w:lvl w:ilvl="5" w:tplc="ADFE569E" w:tentative="1">
      <w:start w:val="1"/>
      <w:numFmt w:val="lowerRoman"/>
      <w:lvlText w:val="%6."/>
      <w:lvlJc w:val="right"/>
      <w:pPr>
        <w:ind w:left="3960" w:hanging="180"/>
      </w:pPr>
    </w:lvl>
    <w:lvl w:ilvl="6" w:tplc="6E0AF8B0" w:tentative="1">
      <w:start w:val="1"/>
      <w:numFmt w:val="decimal"/>
      <w:lvlText w:val="%7."/>
      <w:lvlJc w:val="left"/>
      <w:pPr>
        <w:ind w:left="4680" w:hanging="360"/>
      </w:pPr>
    </w:lvl>
    <w:lvl w:ilvl="7" w:tplc="FF04C7E2" w:tentative="1">
      <w:start w:val="1"/>
      <w:numFmt w:val="lowerLetter"/>
      <w:lvlText w:val="%8."/>
      <w:lvlJc w:val="left"/>
      <w:pPr>
        <w:ind w:left="5400" w:hanging="360"/>
      </w:pPr>
    </w:lvl>
    <w:lvl w:ilvl="8" w:tplc="BF42D3E0" w:tentative="1">
      <w:start w:val="1"/>
      <w:numFmt w:val="lowerRoman"/>
      <w:lvlText w:val="%9."/>
      <w:lvlJc w:val="right"/>
      <w:pPr>
        <w:ind w:left="6120" w:hanging="180"/>
      </w:pPr>
    </w:lvl>
  </w:abstractNum>
  <w:abstractNum w:abstractNumId="14" w15:restartNumberingAfterBreak="0">
    <w:nsid w:val="63D526BB"/>
    <w:multiLevelType w:val="hybridMultilevel"/>
    <w:tmpl w:val="63D526BB"/>
    <w:lvl w:ilvl="0" w:tplc="7B3ABF20">
      <w:start w:val="1"/>
      <w:numFmt w:val="bullet"/>
      <w:lvlText w:val=""/>
      <w:lvlJc w:val="left"/>
      <w:pPr>
        <w:ind w:left="720" w:hanging="360"/>
      </w:pPr>
      <w:rPr>
        <w:rFonts w:ascii="Symbol" w:hAnsi="Symbol"/>
      </w:rPr>
    </w:lvl>
    <w:lvl w:ilvl="1" w:tplc="A638296E">
      <w:start w:val="1"/>
      <w:numFmt w:val="bullet"/>
      <w:lvlText w:val="o"/>
      <w:lvlJc w:val="left"/>
      <w:pPr>
        <w:tabs>
          <w:tab w:val="num" w:pos="1440"/>
        </w:tabs>
        <w:ind w:left="1440" w:hanging="360"/>
      </w:pPr>
      <w:rPr>
        <w:rFonts w:ascii="Courier New" w:hAnsi="Courier New"/>
      </w:rPr>
    </w:lvl>
    <w:lvl w:ilvl="2" w:tplc="C7905426">
      <w:start w:val="1"/>
      <w:numFmt w:val="bullet"/>
      <w:lvlText w:val=""/>
      <w:lvlJc w:val="left"/>
      <w:pPr>
        <w:tabs>
          <w:tab w:val="num" w:pos="2160"/>
        </w:tabs>
        <w:ind w:left="2160" w:hanging="360"/>
      </w:pPr>
      <w:rPr>
        <w:rFonts w:ascii="Wingdings" w:hAnsi="Wingdings"/>
      </w:rPr>
    </w:lvl>
    <w:lvl w:ilvl="3" w:tplc="902A18B0">
      <w:start w:val="1"/>
      <w:numFmt w:val="bullet"/>
      <w:lvlText w:val=""/>
      <w:lvlJc w:val="left"/>
      <w:pPr>
        <w:tabs>
          <w:tab w:val="num" w:pos="2880"/>
        </w:tabs>
        <w:ind w:left="2880" w:hanging="360"/>
      </w:pPr>
      <w:rPr>
        <w:rFonts w:ascii="Symbol" w:hAnsi="Symbol"/>
      </w:rPr>
    </w:lvl>
    <w:lvl w:ilvl="4" w:tplc="80FA66D2">
      <w:start w:val="1"/>
      <w:numFmt w:val="bullet"/>
      <w:lvlText w:val="o"/>
      <w:lvlJc w:val="left"/>
      <w:pPr>
        <w:tabs>
          <w:tab w:val="num" w:pos="3600"/>
        </w:tabs>
        <w:ind w:left="3600" w:hanging="360"/>
      </w:pPr>
      <w:rPr>
        <w:rFonts w:ascii="Courier New" w:hAnsi="Courier New"/>
      </w:rPr>
    </w:lvl>
    <w:lvl w:ilvl="5" w:tplc="E82EE180">
      <w:start w:val="1"/>
      <w:numFmt w:val="bullet"/>
      <w:lvlText w:val=""/>
      <w:lvlJc w:val="left"/>
      <w:pPr>
        <w:tabs>
          <w:tab w:val="num" w:pos="4320"/>
        </w:tabs>
        <w:ind w:left="4320" w:hanging="360"/>
      </w:pPr>
      <w:rPr>
        <w:rFonts w:ascii="Wingdings" w:hAnsi="Wingdings"/>
      </w:rPr>
    </w:lvl>
    <w:lvl w:ilvl="6" w:tplc="72DAA518">
      <w:start w:val="1"/>
      <w:numFmt w:val="bullet"/>
      <w:lvlText w:val=""/>
      <w:lvlJc w:val="left"/>
      <w:pPr>
        <w:tabs>
          <w:tab w:val="num" w:pos="5040"/>
        </w:tabs>
        <w:ind w:left="5040" w:hanging="360"/>
      </w:pPr>
      <w:rPr>
        <w:rFonts w:ascii="Symbol" w:hAnsi="Symbol"/>
      </w:rPr>
    </w:lvl>
    <w:lvl w:ilvl="7" w:tplc="1F16E236">
      <w:start w:val="1"/>
      <w:numFmt w:val="bullet"/>
      <w:lvlText w:val="o"/>
      <w:lvlJc w:val="left"/>
      <w:pPr>
        <w:tabs>
          <w:tab w:val="num" w:pos="5760"/>
        </w:tabs>
        <w:ind w:left="5760" w:hanging="360"/>
      </w:pPr>
      <w:rPr>
        <w:rFonts w:ascii="Courier New" w:hAnsi="Courier New"/>
      </w:rPr>
    </w:lvl>
    <w:lvl w:ilvl="8" w:tplc="CB224E0A">
      <w:start w:val="1"/>
      <w:numFmt w:val="bullet"/>
      <w:lvlText w:val=""/>
      <w:lvlJc w:val="left"/>
      <w:pPr>
        <w:tabs>
          <w:tab w:val="num" w:pos="6480"/>
        </w:tabs>
        <w:ind w:left="6480" w:hanging="360"/>
      </w:pPr>
      <w:rPr>
        <w:rFonts w:ascii="Wingdings" w:hAnsi="Wingdings"/>
      </w:rPr>
    </w:lvl>
  </w:abstractNum>
  <w:abstractNum w:abstractNumId="15" w15:restartNumberingAfterBreak="0">
    <w:nsid w:val="63D526BC"/>
    <w:multiLevelType w:val="hybridMultilevel"/>
    <w:tmpl w:val="63D526BC"/>
    <w:lvl w:ilvl="0" w:tplc="B5C01060">
      <w:start w:val="1"/>
      <w:numFmt w:val="bullet"/>
      <w:lvlText w:val=""/>
      <w:lvlJc w:val="left"/>
      <w:pPr>
        <w:ind w:left="720" w:hanging="360"/>
      </w:pPr>
      <w:rPr>
        <w:rFonts w:ascii="Symbol" w:hAnsi="Symbol"/>
      </w:rPr>
    </w:lvl>
    <w:lvl w:ilvl="1" w:tplc="9030F9E0">
      <w:start w:val="1"/>
      <w:numFmt w:val="bullet"/>
      <w:lvlText w:val="o"/>
      <w:lvlJc w:val="left"/>
      <w:pPr>
        <w:tabs>
          <w:tab w:val="num" w:pos="1440"/>
        </w:tabs>
        <w:ind w:left="1440" w:hanging="360"/>
      </w:pPr>
      <w:rPr>
        <w:rFonts w:ascii="Courier New" w:hAnsi="Courier New"/>
      </w:rPr>
    </w:lvl>
    <w:lvl w:ilvl="2" w:tplc="C0CE581A">
      <w:start w:val="1"/>
      <w:numFmt w:val="bullet"/>
      <w:lvlText w:val=""/>
      <w:lvlJc w:val="left"/>
      <w:pPr>
        <w:tabs>
          <w:tab w:val="num" w:pos="2160"/>
        </w:tabs>
        <w:ind w:left="2160" w:hanging="360"/>
      </w:pPr>
      <w:rPr>
        <w:rFonts w:ascii="Wingdings" w:hAnsi="Wingdings"/>
      </w:rPr>
    </w:lvl>
    <w:lvl w:ilvl="3" w:tplc="56FEA002">
      <w:start w:val="1"/>
      <w:numFmt w:val="bullet"/>
      <w:lvlText w:val=""/>
      <w:lvlJc w:val="left"/>
      <w:pPr>
        <w:tabs>
          <w:tab w:val="num" w:pos="2880"/>
        </w:tabs>
        <w:ind w:left="2880" w:hanging="360"/>
      </w:pPr>
      <w:rPr>
        <w:rFonts w:ascii="Symbol" w:hAnsi="Symbol"/>
      </w:rPr>
    </w:lvl>
    <w:lvl w:ilvl="4" w:tplc="F71A52F2">
      <w:start w:val="1"/>
      <w:numFmt w:val="bullet"/>
      <w:lvlText w:val="o"/>
      <w:lvlJc w:val="left"/>
      <w:pPr>
        <w:tabs>
          <w:tab w:val="num" w:pos="3600"/>
        </w:tabs>
        <w:ind w:left="3600" w:hanging="360"/>
      </w:pPr>
      <w:rPr>
        <w:rFonts w:ascii="Courier New" w:hAnsi="Courier New"/>
      </w:rPr>
    </w:lvl>
    <w:lvl w:ilvl="5" w:tplc="875E8354">
      <w:start w:val="1"/>
      <w:numFmt w:val="bullet"/>
      <w:lvlText w:val=""/>
      <w:lvlJc w:val="left"/>
      <w:pPr>
        <w:tabs>
          <w:tab w:val="num" w:pos="4320"/>
        </w:tabs>
        <w:ind w:left="4320" w:hanging="360"/>
      </w:pPr>
      <w:rPr>
        <w:rFonts w:ascii="Wingdings" w:hAnsi="Wingdings"/>
      </w:rPr>
    </w:lvl>
    <w:lvl w:ilvl="6" w:tplc="A2307C34">
      <w:start w:val="1"/>
      <w:numFmt w:val="bullet"/>
      <w:lvlText w:val=""/>
      <w:lvlJc w:val="left"/>
      <w:pPr>
        <w:tabs>
          <w:tab w:val="num" w:pos="5040"/>
        </w:tabs>
        <w:ind w:left="5040" w:hanging="360"/>
      </w:pPr>
      <w:rPr>
        <w:rFonts w:ascii="Symbol" w:hAnsi="Symbol"/>
      </w:rPr>
    </w:lvl>
    <w:lvl w:ilvl="7" w:tplc="36EEA86A">
      <w:start w:val="1"/>
      <w:numFmt w:val="bullet"/>
      <w:lvlText w:val="o"/>
      <w:lvlJc w:val="left"/>
      <w:pPr>
        <w:tabs>
          <w:tab w:val="num" w:pos="5760"/>
        </w:tabs>
        <w:ind w:left="5760" w:hanging="360"/>
      </w:pPr>
      <w:rPr>
        <w:rFonts w:ascii="Courier New" w:hAnsi="Courier New"/>
      </w:rPr>
    </w:lvl>
    <w:lvl w:ilvl="8" w:tplc="6F82422A">
      <w:start w:val="1"/>
      <w:numFmt w:val="bullet"/>
      <w:lvlText w:val=""/>
      <w:lvlJc w:val="left"/>
      <w:pPr>
        <w:tabs>
          <w:tab w:val="num" w:pos="6480"/>
        </w:tabs>
        <w:ind w:left="6480" w:hanging="360"/>
      </w:pPr>
      <w:rPr>
        <w:rFonts w:ascii="Wingdings" w:hAnsi="Wingdings"/>
      </w:rPr>
    </w:lvl>
  </w:abstractNum>
  <w:abstractNum w:abstractNumId="16" w15:restartNumberingAfterBreak="0">
    <w:nsid w:val="63D526BD"/>
    <w:multiLevelType w:val="hybridMultilevel"/>
    <w:tmpl w:val="63D526BD"/>
    <w:lvl w:ilvl="0" w:tplc="97C4E5C0">
      <w:start w:val="1"/>
      <w:numFmt w:val="bullet"/>
      <w:lvlText w:val=""/>
      <w:lvlJc w:val="left"/>
      <w:pPr>
        <w:ind w:left="720" w:hanging="360"/>
      </w:pPr>
      <w:rPr>
        <w:rFonts w:ascii="Symbol" w:hAnsi="Symbol"/>
      </w:rPr>
    </w:lvl>
    <w:lvl w:ilvl="1" w:tplc="94B8F778">
      <w:start w:val="1"/>
      <w:numFmt w:val="bullet"/>
      <w:lvlText w:val="o"/>
      <w:lvlJc w:val="left"/>
      <w:pPr>
        <w:tabs>
          <w:tab w:val="num" w:pos="1440"/>
        </w:tabs>
        <w:ind w:left="1440" w:hanging="360"/>
      </w:pPr>
      <w:rPr>
        <w:rFonts w:ascii="Courier New" w:hAnsi="Courier New"/>
      </w:rPr>
    </w:lvl>
    <w:lvl w:ilvl="2" w:tplc="71BE162A">
      <w:start w:val="1"/>
      <w:numFmt w:val="bullet"/>
      <w:lvlText w:val=""/>
      <w:lvlJc w:val="left"/>
      <w:pPr>
        <w:tabs>
          <w:tab w:val="num" w:pos="2160"/>
        </w:tabs>
        <w:ind w:left="2160" w:hanging="360"/>
      </w:pPr>
      <w:rPr>
        <w:rFonts w:ascii="Wingdings" w:hAnsi="Wingdings"/>
      </w:rPr>
    </w:lvl>
    <w:lvl w:ilvl="3" w:tplc="CD0AB676">
      <w:start w:val="1"/>
      <w:numFmt w:val="bullet"/>
      <w:lvlText w:val=""/>
      <w:lvlJc w:val="left"/>
      <w:pPr>
        <w:tabs>
          <w:tab w:val="num" w:pos="2880"/>
        </w:tabs>
        <w:ind w:left="2880" w:hanging="360"/>
      </w:pPr>
      <w:rPr>
        <w:rFonts w:ascii="Symbol" w:hAnsi="Symbol"/>
      </w:rPr>
    </w:lvl>
    <w:lvl w:ilvl="4" w:tplc="7EB8D118">
      <w:start w:val="1"/>
      <w:numFmt w:val="bullet"/>
      <w:lvlText w:val="o"/>
      <w:lvlJc w:val="left"/>
      <w:pPr>
        <w:tabs>
          <w:tab w:val="num" w:pos="3600"/>
        </w:tabs>
        <w:ind w:left="3600" w:hanging="360"/>
      </w:pPr>
      <w:rPr>
        <w:rFonts w:ascii="Courier New" w:hAnsi="Courier New"/>
      </w:rPr>
    </w:lvl>
    <w:lvl w:ilvl="5" w:tplc="40D6DDA0">
      <w:start w:val="1"/>
      <w:numFmt w:val="bullet"/>
      <w:lvlText w:val=""/>
      <w:lvlJc w:val="left"/>
      <w:pPr>
        <w:tabs>
          <w:tab w:val="num" w:pos="4320"/>
        </w:tabs>
        <w:ind w:left="4320" w:hanging="360"/>
      </w:pPr>
      <w:rPr>
        <w:rFonts w:ascii="Wingdings" w:hAnsi="Wingdings"/>
      </w:rPr>
    </w:lvl>
    <w:lvl w:ilvl="6" w:tplc="C6D80414">
      <w:start w:val="1"/>
      <w:numFmt w:val="bullet"/>
      <w:lvlText w:val=""/>
      <w:lvlJc w:val="left"/>
      <w:pPr>
        <w:tabs>
          <w:tab w:val="num" w:pos="5040"/>
        </w:tabs>
        <w:ind w:left="5040" w:hanging="360"/>
      </w:pPr>
      <w:rPr>
        <w:rFonts w:ascii="Symbol" w:hAnsi="Symbol"/>
      </w:rPr>
    </w:lvl>
    <w:lvl w:ilvl="7" w:tplc="E794B96C">
      <w:start w:val="1"/>
      <w:numFmt w:val="bullet"/>
      <w:lvlText w:val="o"/>
      <w:lvlJc w:val="left"/>
      <w:pPr>
        <w:tabs>
          <w:tab w:val="num" w:pos="5760"/>
        </w:tabs>
        <w:ind w:left="5760" w:hanging="360"/>
      </w:pPr>
      <w:rPr>
        <w:rFonts w:ascii="Courier New" w:hAnsi="Courier New"/>
      </w:rPr>
    </w:lvl>
    <w:lvl w:ilvl="8" w:tplc="D31C74F4">
      <w:start w:val="1"/>
      <w:numFmt w:val="bullet"/>
      <w:lvlText w:val=""/>
      <w:lvlJc w:val="left"/>
      <w:pPr>
        <w:tabs>
          <w:tab w:val="num" w:pos="6480"/>
        </w:tabs>
        <w:ind w:left="6480" w:hanging="360"/>
      </w:pPr>
      <w:rPr>
        <w:rFonts w:ascii="Wingdings" w:hAnsi="Wingdings"/>
      </w:rPr>
    </w:lvl>
  </w:abstractNum>
  <w:abstractNum w:abstractNumId="17" w15:restartNumberingAfterBreak="0">
    <w:nsid w:val="63D526BE"/>
    <w:multiLevelType w:val="hybridMultilevel"/>
    <w:tmpl w:val="63D526BE"/>
    <w:lvl w:ilvl="0" w:tplc="8D1AA874">
      <w:start w:val="1"/>
      <w:numFmt w:val="bullet"/>
      <w:lvlText w:val=""/>
      <w:lvlJc w:val="left"/>
      <w:pPr>
        <w:ind w:left="720" w:hanging="360"/>
      </w:pPr>
      <w:rPr>
        <w:rFonts w:ascii="Symbol" w:hAnsi="Symbol"/>
      </w:rPr>
    </w:lvl>
    <w:lvl w:ilvl="1" w:tplc="F7A87AB4">
      <w:start w:val="1"/>
      <w:numFmt w:val="bullet"/>
      <w:lvlText w:val="o"/>
      <w:lvlJc w:val="left"/>
      <w:pPr>
        <w:tabs>
          <w:tab w:val="num" w:pos="1440"/>
        </w:tabs>
        <w:ind w:left="1440" w:hanging="360"/>
      </w:pPr>
      <w:rPr>
        <w:rFonts w:ascii="Courier New" w:hAnsi="Courier New"/>
      </w:rPr>
    </w:lvl>
    <w:lvl w:ilvl="2" w:tplc="BA8C36E2">
      <w:start w:val="1"/>
      <w:numFmt w:val="bullet"/>
      <w:lvlText w:val=""/>
      <w:lvlJc w:val="left"/>
      <w:pPr>
        <w:tabs>
          <w:tab w:val="num" w:pos="2160"/>
        </w:tabs>
        <w:ind w:left="2160" w:hanging="360"/>
      </w:pPr>
      <w:rPr>
        <w:rFonts w:ascii="Wingdings" w:hAnsi="Wingdings"/>
      </w:rPr>
    </w:lvl>
    <w:lvl w:ilvl="3" w:tplc="03A04DF4">
      <w:start w:val="1"/>
      <w:numFmt w:val="bullet"/>
      <w:lvlText w:val=""/>
      <w:lvlJc w:val="left"/>
      <w:pPr>
        <w:tabs>
          <w:tab w:val="num" w:pos="2880"/>
        </w:tabs>
        <w:ind w:left="2880" w:hanging="360"/>
      </w:pPr>
      <w:rPr>
        <w:rFonts w:ascii="Symbol" w:hAnsi="Symbol"/>
      </w:rPr>
    </w:lvl>
    <w:lvl w:ilvl="4" w:tplc="03E49488">
      <w:start w:val="1"/>
      <w:numFmt w:val="bullet"/>
      <w:lvlText w:val="o"/>
      <w:lvlJc w:val="left"/>
      <w:pPr>
        <w:tabs>
          <w:tab w:val="num" w:pos="3600"/>
        </w:tabs>
        <w:ind w:left="3600" w:hanging="360"/>
      </w:pPr>
      <w:rPr>
        <w:rFonts w:ascii="Courier New" w:hAnsi="Courier New"/>
      </w:rPr>
    </w:lvl>
    <w:lvl w:ilvl="5" w:tplc="915E5BA0">
      <w:start w:val="1"/>
      <w:numFmt w:val="bullet"/>
      <w:lvlText w:val=""/>
      <w:lvlJc w:val="left"/>
      <w:pPr>
        <w:tabs>
          <w:tab w:val="num" w:pos="4320"/>
        </w:tabs>
        <w:ind w:left="4320" w:hanging="360"/>
      </w:pPr>
      <w:rPr>
        <w:rFonts w:ascii="Wingdings" w:hAnsi="Wingdings"/>
      </w:rPr>
    </w:lvl>
    <w:lvl w:ilvl="6" w:tplc="80AA58BA">
      <w:start w:val="1"/>
      <w:numFmt w:val="bullet"/>
      <w:lvlText w:val=""/>
      <w:lvlJc w:val="left"/>
      <w:pPr>
        <w:tabs>
          <w:tab w:val="num" w:pos="5040"/>
        </w:tabs>
        <w:ind w:left="5040" w:hanging="360"/>
      </w:pPr>
      <w:rPr>
        <w:rFonts w:ascii="Symbol" w:hAnsi="Symbol"/>
      </w:rPr>
    </w:lvl>
    <w:lvl w:ilvl="7" w:tplc="5AE6B1AA">
      <w:start w:val="1"/>
      <w:numFmt w:val="bullet"/>
      <w:lvlText w:val="o"/>
      <w:lvlJc w:val="left"/>
      <w:pPr>
        <w:tabs>
          <w:tab w:val="num" w:pos="5760"/>
        </w:tabs>
        <w:ind w:left="5760" w:hanging="360"/>
      </w:pPr>
      <w:rPr>
        <w:rFonts w:ascii="Courier New" w:hAnsi="Courier New"/>
      </w:rPr>
    </w:lvl>
    <w:lvl w:ilvl="8" w:tplc="60EA8440">
      <w:start w:val="1"/>
      <w:numFmt w:val="bullet"/>
      <w:lvlText w:val=""/>
      <w:lvlJc w:val="left"/>
      <w:pPr>
        <w:tabs>
          <w:tab w:val="num" w:pos="6480"/>
        </w:tabs>
        <w:ind w:left="6480" w:hanging="360"/>
      </w:pPr>
      <w:rPr>
        <w:rFonts w:ascii="Wingdings" w:hAnsi="Wingdings"/>
      </w:rPr>
    </w:lvl>
  </w:abstractNum>
  <w:num w:numId="1" w16cid:durableId="1827626718">
    <w:abstractNumId w:val="9"/>
  </w:num>
  <w:num w:numId="2" w16cid:durableId="558135227">
    <w:abstractNumId w:val="7"/>
  </w:num>
  <w:num w:numId="3" w16cid:durableId="210073203">
    <w:abstractNumId w:val="6"/>
  </w:num>
  <w:num w:numId="4" w16cid:durableId="1442841217">
    <w:abstractNumId w:val="5"/>
  </w:num>
  <w:num w:numId="5" w16cid:durableId="1178811878">
    <w:abstractNumId w:val="4"/>
  </w:num>
  <w:num w:numId="6" w16cid:durableId="955016948">
    <w:abstractNumId w:val="12"/>
  </w:num>
  <w:num w:numId="7" w16cid:durableId="404911000">
    <w:abstractNumId w:val="11"/>
  </w:num>
  <w:num w:numId="8" w16cid:durableId="1333990093">
    <w:abstractNumId w:val="10"/>
  </w:num>
  <w:num w:numId="9" w16cid:durableId="1377368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21586619">
    <w:abstractNumId w:val="13"/>
  </w:num>
  <w:num w:numId="11" w16cid:durableId="1052509735">
    <w:abstractNumId w:val="8"/>
  </w:num>
  <w:num w:numId="12" w16cid:durableId="378239180">
    <w:abstractNumId w:val="3"/>
  </w:num>
  <w:num w:numId="13" w16cid:durableId="2041473164">
    <w:abstractNumId w:val="2"/>
  </w:num>
  <w:num w:numId="14" w16cid:durableId="1841195665">
    <w:abstractNumId w:val="1"/>
  </w:num>
  <w:num w:numId="15" w16cid:durableId="2064209703">
    <w:abstractNumId w:val="0"/>
  </w:num>
  <w:num w:numId="16" w16cid:durableId="1972973943">
    <w:abstractNumId w:val="14"/>
  </w:num>
  <w:num w:numId="17" w16cid:durableId="786241426">
    <w:abstractNumId w:val="15"/>
  </w:num>
  <w:num w:numId="18" w16cid:durableId="1403794327">
    <w:abstractNumId w:val="16"/>
  </w:num>
  <w:num w:numId="19" w16cid:durableId="145451440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6EFF"/>
    <w:rsid w:val="00037AC4"/>
    <w:rsid w:val="000423BF"/>
    <w:rsid w:val="00071825"/>
    <w:rsid w:val="00072B36"/>
    <w:rsid w:val="00072B57"/>
    <w:rsid w:val="00074E62"/>
    <w:rsid w:val="00077F76"/>
    <w:rsid w:val="0009487E"/>
    <w:rsid w:val="000A4945"/>
    <w:rsid w:val="000A50C1"/>
    <w:rsid w:val="000A6875"/>
    <w:rsid w:val="000B2FF7"/>
    <w:rsid w:val="000B31E1"/>
    <w:rsid w:val="000E1CF4"/>
    <w:rsid w:val="0011356B"/>
    <w:rsid w:val="001157E9"/>
    <w:rsid w:val="001206E6"/>
    <w:rsid w:val="00125032"/>
    <w:rsid w:val="0013337F"/>
    <w:rsid w:val="00155128"/>
    <w:rsid w:val="001621F4"/>
    <w:rsid w:val="00182B84"/>
    <w:rsid w:val="0018646B"/>
    <w:rsid w:val="00186B9C"/>
    <w:rsid w:val="00191D12"/>
    <w:rsid w:val="001A464A"/>
    <w:rsid w:val="001E291F"/>
    <w:rsid w:val="00204CC3"/>
    <w:rsid w:val="00214E54"/>
    <w:rsid w:val="00233408"/>
    <w:rsid w:val="00267723"/>
    <w:rsid w:val="00270637"/>
    <w:rsid w:val="0027067B"/>
    <w:rsid w:val="002D21E3"/>
    <w:rsid w:val="002E174F"/>
    <w:rsid w:val="002F6A28"/>
    <w:rsid w:val="00303D9D"/>
    <w:rsid w:val="00304AAE"/>
    <w:rsid w:val="00305616"/>
    <w:rsid w:val="003124EC"/>
    <w:rsid w:val="003531C5"/>
    <w:rsid w:val="003572B4"/>
    <w:rsid w:val="003723A9"/>
    <w:rsid w:val="00381B96"/>
    <w:rsid w:val="00383F7A"/>
    <w:rsid w:val="00396AF4"/>
    <w:rsid w:val="003B2BBF"/>
    <w:rsid w:val="003B40C7"/>
    <w:rsid w:val="0041584A"/>
    <w:rsid w:val="004423A4"/>
    <w:rsid w:val="00467032"/>
    <w:rsid w:val="0046754A"/>
    <w:rsid w:val="00473B57"/>
    <w:rsid w:val="0048173D"/>
    <w:rsid w:val="004A23F8"/>
    <w:rsid w:val="004C27A4"/>
    <w:rsid w:val="004E51B2"/>
    <w:rsid w:val="004F203A"/>
    <w:rsid w:val="005104AF"/>
    <w:rsid w:val="005336B8"/>
    <w:rsid w:val="00533DC1"/>
    <w:rsid w:val="0054317D"/>
    <w:rsid w:val="00545ACF"/>
    <w:rsid w:val="00547B5F"/>
    <w:rsid w:val="00564605"/>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43C1F"/>
    <w:rsid w:val="00655881"/>
    <w:rsid w:val="0066043C"/>
    <w:rsid w:val="006607BC"/>
    <w:rsid w:val="00672511"/>
    <w:rsid w:val="00674CCD"/>
    <w:rsid w:val="00682D50"/>
    <w:rsid w:val="006845EE"/>
    <w:rsid w:val="0069259F"/>
    <w:rsid w:val="00696B74"/>
    <w:rsid w:val="006A72C8"/>
    <w:rsid w:val="006D6F16"/>
    <w:rsid w:val="006E4336"/>
    <w:rsid w:val="006F35A6"/>
    <w:rsid w:val="006F3CB4"/>
    <w:rsid w:val="006F5826"/>
    <w:rsid w:val="006F731C"/>
    <w:rsid w:val="00700181"/>
    <w:rsid w:val="00711064"/>
    <w:rsid w:val="007141CF"/>
    <w:rsid w:val="00725DF8"/>
    <w:rsid w:val="00730370"/>
    <w:rsid w:val="00736D06"/>
    <w:rsid w:val="00745146"/>
    <w:rsid w:val="00756BA6"/>
    <w:rsid w:val="007577E3"/>
    <w:rsid w:val="00760DB3"/>
    <w:rsid w:val="007624E8"/>
    <w:rsid w:val="00796783"/>
    <w:rsid w:val="007B4DE8"/>
    <w:rsid w:val="007D20BB"/>
    <w:rsid w:val="007E1308"/>
    <w:rsid w:val="007E4C24"/>
    <w:rsid w:val="007E6507"/>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D641C"/>
    <w:rsid w:val="008E372C"/>
    <w:rsid w:val="008E67DC"/>
    <w:rsid w:val="009239F7"/>
    <w:rsid w:val="00934ABC"/>
    <w:rsid w:val="00955D8A"/>
    <w:rsid w:val="00964F4F"/>
    <w:rsid w:val="0097650D"/>
    <w:rsid w:val="009811DD"/>
    <w:rsid w:val="00984DF3"/>
    <w:rsid w:val="00990E7D"/>
    <w:rsid w:val="009A6F54"/>
    <w:rsid w:val="009A72C6"/>
    <w:rsid w:val="009B46E3"/>
    <w:rsid w:val="009B6669"/>
    <w:rsid w:val="009C7167"/>
    <w:rsid w:val="009D1D8C"/>
    <w:rsid w:val="009D1FF8"/>
    <w:rsid w:val="009E75ED"/>
    <w:rsid w:val="009F1F2F"/>
    <w:rsid w:val="009F21A8"/>
    <w:rsid w:val="00A12DDE"/>
    <w:rsid w:val="00A20398"/>
    <w:rsid w:val="00A54C42"/>
    <w:rsid w:val="00A6057A"/>
    <w:rsid w:val="00A611FF"/>
    <w:rsid w:val="00A71BE1"/>
    <w:rsid w:val="00A74017"/>
    <w:rsid w:val="00A769BF"/>
    <w:rsid w:val="00A82D9B"/>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4237E"/>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190"/>
    <w:rsid w:val="00C90C71"/>
    <w:rsid w:val="00C9136F"/>
    <w:rsid w:val="00C91E85"/>
    <w:rsid w:val="00C92678"/>
    <w:rsid w:val="00C92E8F"/>
    <w:rsid w:val="00CA6F61"/>
    <w:rsid w:val="00CB4942"/>
    <w:rsid w:val="00CC0FAD"/>
    <w:rsid w:val="00CC3256"/>
    <w:rsid w:val="00CD7D97"/>
    <w:rsid w:val="00CE3EE6"/>
    <w:rsid w:val="00CE4BA1"/>
    <w:rsid w:val="00D000C7"/>
    <w:rsid w:val="00D32587"/>
    <w:rsid w:val="00D428FA"/>
    <w:rsid w:val="00D471CE"/>
    <w:rsid w:val="00D52A9D"/>
    <w:rsid w:val="00D55AAD"/>
    <w:rsid w:val="00D70F5B"/>
    <w:rsid w:val="00D747AE"/>
    <w:rsid w:val="00D9226C"/>
    <w:rsid w:val="00DA20BD"/>
    <w:rsid w:val="00DE50DB"/>
    <w:rsid w:val="00DF6AE1"/>
    <w:rsid w:val="00E147CB"/>
    <w:rsid w:val="00E170E0"/>
    <w:rsid w:val="00E20B42"/>
    <w:rsid w:val="00E25473"/>
    <w:rsid w:val="00E30FFD"/>
    <w:rsid w:val="00E46FD5"/>
    <w:rsid w:val="00E544BB"/>
    <w:rsid w:val="00E56545"/>
    <w:rsid w:val="00E63AC7"/>
    <w:rsid w:val="00E67CF3"/>
    <w:rsid w:val="00E82AEC"/>
    <w:rsid w:val="00E9368F"/>
    <w:rsid w:val="00E969D2"/>
    <w:rsid w:val="00EA5D4F"/>
    <w:rsid w:val="00EB6C56"/>
    <w:rsid w:val="00ED54E0"/>
    <w:rsid w:val="00ED66D3"/>
    <w:rsid w:val="00EE3A11"/>
    <w:rsid w:val="00EE4445"/>
    <w:rsid w:val="00F0047B"/>
    <w:rsid w:val="00F263FA"/>
    <w:rsid w:val="00F32397"/>
    <w:rsid w:val="00F40595"/>
    <w:rsid w:val="00F650F7"/>
    <w:rsid w:val="00F85C99"/>
    <w:rsid w:val="00F85CDF"/>
    <w:rsid w:val="00F97AEE"/>
    <w:rsid w:val="00FA4811"/>
    <w:rsid w:val="00FA5EBC"/>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8AC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tbt.enquiry@dfat.gov.au" TargetMode="External"/><Relationship Id="rId13" Type="http://schemas.openxmlformats.org/officeDocument/2006/relationships/hyperlink" Target="https://storage.googleapis.com/files-au-climate/climate-au/p/prj24edc1c28ff933a268e8f/public_assets/Decision%20for%20consultation%20-%20PFHxS%20and%20related%20substances.pdf" TargetMode="External"/><Relationship Id="rId18" Type="http://schemas.openxmlformats.org/officeDocument/2006/relationships/hyperlink" Target="https://www.dcceew.gov.au/environment/protection/chemicals-management/national-standard"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storage.googleapis.com/files-au-climate/climate-au/p/prj24edc1c28ff933a268e8f/public_assets/Decision%20for%20consultation%20-%20PFHxS%20and%20related%20substances.docx" TargetMode="External"/><Relationship Id="rId17" Type="http://schemas.openxmlformats.org/officeDocument/2006/relationships/hyperlink" Target="https://consult.dcceew.gov.au/ichems-s17-proposed-decisions"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consult.dcceew.gov.au/ichems-s17-proposed-decisions"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torage.googleapis.com/files-au-climate/climate-au/p/prj24edc1c28ff933a268e8f/public_assets/Decision%20for%20consultation%20-%20PFOS%20and%20related%20substances.pdf"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storage.googleapis.com/files-au-climate/climate-au/p/prj24edc1c28ff933a268e8f/public_assets/Decision%20for%20consultation%20-%20PeCB.pdf" TargetMode="External"/><Relationship Id="rId23" Type="http://schemas.openxmlformats.org/officeDocument/2006/relationships/header" Target="header3.xml"/><Relationship Id="rId10" Type="http://schemas.openxmlformats.org/officeDocument/2006/relationships/hyperlink" Target="https://storage.googleapis.com/files-au-climate/climate-au/p/prj24edc1c28ff933a268e8f/public_assets/Decision%20for%20consultation%20-%20PFOS%20and%20related%20substances.docx"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torage.googleapis.com/files-au-climate/climate-au/p/prj24edc1c28ff933a268e8f/public_assets/Decision%20for%20consultation%20-%20PFOA%20and%20related%20substances.pdf" TargetMode="External"/><Relationship Id="rId14" Type="http://schemas.openxmlformats.org/officeDocument/2006/relationships/hyperlink" Target="https://storage.googleapis.com/files-au-climate/climate-au/p/prj24edc1c28ff933a268e8f/public_assets/Decision%20for%20consultation%20-%20PeCB.docx" TargetMode="External"/><Relationship Id="rId22"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67252a5b-728d-4c17-bca2-fde9a7e1b9ef</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AFB411F3-F96F-4101-BD4D-BFD8251F46DB}">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Regular_en.dotx</Template>
  <TotalTime>1</TotalTime>
  <Pages>2</Pages>
  <Words>658</Words>
  <Characters>4212</Characters>
  <Application>Microsoft Office Word</Application>
  <DocSecurity>0</DocSecurity>
  <Lines>93</Lines>
  <Paragraphs>54</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4842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2023-08-30T09:42:00Z</dcterms:created>
  <dcterms:modified xsi:type="dcterms:W3CDTF">2023-08-30T10:18:00Z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67252a5b-728d-4c17-bca2-fde9a7e1b9ef</vt:lpwstr>
  </property>
  <property fmtid="{D5CDD505-2E9C-101B-9397-08002B2CF9AE}" pid="4" name="WTOCLASSIFICATION">
    <vt:lpwstr>WTO OFFICIAL</vt:lpwstr>
  </property>
</Properties>
</file>