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667F" w14:textId="77777777" w:rsidR="009239F7" w:rsidRPr="002F6A28" w:rsidRDefault="00A770E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2861F1C" w14:textId="77777777" w:rsidR="009239F7" w:rsidRPr="002F6A28" w:rsidRDefault="00A770E4" w:rsidP="002F6A28">
      <w:pPr>
        <w:jc w:val="center"/>
      </w:pPr>
      <w:r w:rsidRPr="002F6A28">
        <w:t>The following notification is being circulated in accordance with Article 10.6</w:t>
      </w:r>
    </w:p>
    <w:p w14:paraId="0E642A2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8177C" w14:paraId="28C51B9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3B1B764" w14:textId="77777777" w:rsidR="00F85C99" w:rsidRPr="002F6A28" w:rsidRDefault="00A770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D54B06" w14:textId="77777777" w:rsidR="00F85C99" w:rsidRPr="002F6A28" w:rsidRDefault="00A770E4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UNITED ARAB EMIRATES, KINGDOM OF BAHRAIN, THE STATE OF KUWAIT, OMAN, QATAR, KINGDOM OF SAUDI ARABIA, YEMEN</w:t>
            </w:r>
          </w:p>
          <w:p w14:paraId="68ABFAE5" w14:textId="77777777" w:rsidR="00F85C99" w:rsidRPr="002F6A28" w:rsidRDefault="00A770E4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98177C" w14:paraId="0B42E3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0B8D1" w14:textId="77777777" w:rsidR="00F85C99" w:rsidRPr="002F6A28" w:rsidRDefault="00A770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EE38B" w14:textId="77777777" w:rsidR="00F85C99" w:rsidRPr="002F6A28" w:rsidRDefault="00A770E4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6EC3F7C" w14:textId="77777777" w:rsidR="00EE3A11" w:rsidRPr="00C379C8" w:rsidRDefault="00A770E4" w:rsidP="00155128">
            <w:r w:rsidRPr="00C379C8">
              <w:t>Qatar General Organization for Standardization, QS</w:t>
            </w:r>
          </w:p>
          <w:p w14:paraId="204C58C8" w14:textId="77777777" w:rsidR="00EE3A11" w:rsidRPr="00C379C8" w:rsidRDefault="00A770E4" w:rsidP="00155128">
            <w:r w:rsidRPr="00C379C8">
              <w:t>Standards and Metrology Department</w:t>
            </w:r>
          </w:p>
          <w:p w14:paraId="2BF6B73E" w14:textId="77777777" w:rsidR="00EE3A11" w:rsidRPr="00C379C8" w:rsidRDefault="00A770E4" w:rsidP="00155128">
            <w:r w:rsidRPr="00C379C8">
              <w:t>Doha - Qatar</w:t>
            </w:r>
          </w:p>
          <w:p w14:paraId="32E07D0C" w14:textId="77777777" w:rsidR="00EE3A11" w:rsidRPr="00C379C8" w:rsidRDefault="00C76159" w:rsidP="00155128">
            <w:pPr>
              <w:spacing w:after="120"/>
            </w:pPr>
            <w:hyperlink r:id="rId9" w:history="1">
              <w:r w:rsidR="00A770E4" w:rsidRPr="00C379C8">
                <w:rPr>
                  <w:color w:val="0000FF"/>
                  <w:u w:val="single"/>
                </w:rPr>
                <w:t>QatarTBT@qs.gov.qa</w:t>
              </w:r>
            </w:hyperlink>
          </w:p>
          <w:p w14:paraId="6929FFB0" w14:textId="77777777" w:rsidR="00F85C99" w:rsidRPr="002F6A28" w:rsidRDefault="00A770E4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98177C" w14:paraId="539A16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0838D" w14:textId="77777777" w:rsidR="00F85C99" w:rsidRPr="002F6A28" w:rsidRDefault="00A770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385A1" w14:textId="77777777" w:rsidR="00F85C99" w:rsidRPr="0058336F" w:rsidRDefault="00A770E4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98177C" w14:paraId="0A0F3D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F6196" w14:textId="77777777" w:rsidR="00F85C99" w:rsidRPr="002F6A28" w:rsidRDefault="00A770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FA2A4" w14:textId="77777777" w:rsidR="00F85C99" w:rsidRPr="002F6A28" w:rsidRDefault="00A770E4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Food products in general (ICS code(s): 67.040)</w:t>
            </w:r>
          </w:p>
        </w:tc>
      </w:tr>
      <w:tr w:rsidR="0098177C" w14:paraId="2CB57E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DF65C" w14:textId="77777777" w:rsidR="00F85C99" w:rsidRPr="002F6A28" w:rsidRDefault="00A770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0D919" w14:textId="77777777" w:rsidR="00F85C99" w:rsidRPr="002F6A28" w:rsidRDefault="00A770E4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Greek Style Yoghurt; (11 page(s), in Arabic)</w:t>
            </w:r>
          </w:p>
        </w:tc>
      </w:tr>
      <w:tr w:rsidR="0098177C" w14:paraId="6F655D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C4C15" w14:textId="77777777" w:rsidR="00F85C99" w:rsidRPr="002F6A28" w:rsidRDefault="00A770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FAD3A" w14:textId="77777777" w:rsidR="00F85C99" w:rsidRPr="002F6A28" w:rsidRDefault="00A770E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Gulf standard specifies the requirements that must be met in Greek-style yogurt intended for direct human consumption and does not include other sweetened or flavoured types</w:t>
            </w:r>
          </w:p>
        </w:tc>
      </w:tr>
      <w:tr w:rsidR="0098177C" w14:paraId="693CA5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53E2F" w14:textId="77777777" w:rsidR="00F85C99" w:rsidRPr="002F6A28" w:rsidRDefault="00A770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F4527" w14:textId="77777777" w:rsidR="00F85C99" w:rsidRPr="002F6A28" w:rsidRDefault="00A770E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</w:t>
            </w:r>
          </w:p>
        </w:tc>
      </w:tr>
      <w:tr w:rsidR="0098177C" w14:paraId="2C66BB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3C7B5" w14:textId="77777777" w:rsidR="00F85C99" w:rsidRPr="002F6A28" w:rsidRDefault="00A770E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13BFA" w14:textId="77777777" w:rsidR="00086AF5" w:rsidRPr="00086AF5" w:rsidRDefault="00A770E4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</w:tc>
      </w:tr>
      <w:tr w:rsidR="0098177C" w14:paraId="004AE76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E0ECA" w14:textId="77777777" w:rsidR="00EE3A11" w:rsidRPr="002F6A28" w:rsidRDefault="00A770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A4B3F" w14:textId="77777777" w:rsidR="00EE3A11" w:rsidRPr="002F6A28" w:rsidRDefault="00A770E4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32B5B76F" w14:textId="77777777" w:rsidR="00EE3A11" w:rsidRPr="002F6A28" w:rsidRDefault="00A770E4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6 months from adoption</w:t>
            </w:r>
          </w:p>
        </w:tc>
      </w:tr>
      <w:tr w:rsidR="0098177C" w14:paraId="63C123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D3316" w14:textId="77777777" w:rsidR="00F85C99" w:rsidRPr="002F6A28" w:rsidRDefault="00A770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DC1D0" w14:textId="77777777" w:rsidR="00F85C99" w:rsidRPr="002F6A28" w:rsidRDefault="00A770E4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30 days from notification</w:t>
            </w:r>
          </w:p>
        </w:tc>
      </w:tr>
      <w:tr w:rsidR="0098177C" w14:paraId="31D3527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37139AC" w14:textId="77777777" w:rsidR="00F85C99" w:rsidRPr="002F6A28" w:rsidRDefault="00A770E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9BE278B" w14:textId="77777777" w:rsidR="00F85C99" w:rsidRPr="002F6A28" w:rsidRDefault="00A770E4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EFFD1D7" w14:textId="77777777" w:rsidR="00EE3A11" w:rsidRPr="00A12DDE" w:rsidRDefault="00A770E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Notified Draft is available in Arabic Language only</w:t>
            </w:r>
          </w:p>
          <w:p w14:paraId="372216D9" w14:textId="77777777" w:rsidR="00EE3A11" w:rsidRPr="00A12DDE" w:rsidRDefault="00C7615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A770E4" w:rsidRPr="00A12DDE">
                <w:rPr>
                  <w:bCs/>
                  <w:color w:val="0000FF"/>
                  <w:u w:val="single"/>
                </w:rPr>
                <w:t>https://members.wto.org/crnattachments/2024/TBT/QAT/24_05963_00_x.pdf</w:t>
              </w:r>
            </w:hyperlink>
          </w:p>
        </w:tc>
      </w:tr>
    </w:tbl>
    <w:p w14:paraId="131015BF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FDFA" w14:textId="77777777" w:rsidR="00A770E4" w:rsidRDefault="00A770E4">
      <w:r>
        <w:separator/>
      </w:r>
    </w:p>
  </w:endnote>
  <w:endnote w:type="continuationSeparator" w:id="0">
    <w:p w14:paraId="3CF81401" w14:textId="77777777" w:rsidR="00A770E4" w:rsidRDefault="00A7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F76B" w14:textId="77777777" w:rsidR="009239F7" w:rsidRPr="002F6A28" w:rsidRDefault="00A770E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7719" w14:textId="77777777" w:rsidR="009239F7" w:rsidRPr="002F6A28" w:rsidRDefault="00A770E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E497" w14:textId="77777777" w:rsidR="00EE3A11" w:rsidRPr="002F6A28" w:rsidRDefault="00A770E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CF63" w14:textId="77777777" w:rsidR="00A770E4" w:rsidRDefault="00A770E4">
      <w:r>
        <w:separator/>
      </w:r>
    </w:p>
  </w:footnote>
  <w:footnote w:type="continuationSeparator" w:id="0">
    <w:p w14:paraId="68AB84F6" w14:textId="77777777" w:rsidR="00A770E4" w:rsidRDefault="00A7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0910" w14:textId="77777777" w:rsidR="009239F7" w:rsidRPr="002F6A28" w:rsidRDefault="00A770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F687B5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515C60" w14:textId="77777777" w:rsidR="009239F7" w:rsidRPr="002F6A28" w:rsidRDefault="00A770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A51B48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5A27" w14:textId="77777777" w:rsidR="009239F7" w:rsidRPr="002F6A28" w:rsidRDefault="00A770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G/TBT/N/ARE/625, G/TBT/N/BHR/710, G/TBT/N/KWT/689, G/TBT/N/OMN/534, G/TBT/N/QAT/685, G/TBT/N/SAU/1353, G/TBT/N/YEM/291</w:t>
    </w:r>
    <w:bookmarkEnd w:id="0"/>
  </w:p>
  <w:p w14:paraId="0FC9691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D1E99B" w14:textId="77777777" w:rsidR="009239F7" w:rsidRPr="002F6A28" w:rsidRDefault="00A770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BFBAD0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177C" w14:paraId="464088D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0037B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664A6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98177C" w14:paraId="705D6C4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CD6D07" w14:textId="77777777" w:rsidR="00ED54E0" w:rsidRPr="009239F7" w:rsidRDefault="00A770E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FD227D" wp14:editId="4620F89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30698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DC7AB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8177C" w14:paraId="1FCDAE9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10459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E772B3" w14:textId="6C8F228E" w:rsidR="0098177C" w:rsidRPr="002F6A28" w:rsidRDefault="00A770E4" w:rsidP="009878D1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G/TBT/N/ARE/625</w:t>
          </w:r>
          <w:r w:rsidR="009878D1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G/TBT/N/BHR/710</w:t>
          </w:r>
        </w:p>
        <w:p w14:paraId="520ADF71" w14:textId="51D73FF8" w:rsidR="0098177C" w:rsidRPr="002F6A28" w:rsidRDefault="00A770E4" w:rsidP="009878D1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G/TBT/N/KWT/689</w:t>
          </w:r>
          <w:r w:rsidR="009878D1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G/TBT/N/OMN/534</w:t>
          </w:r>
        </w:p>
        <w:p w14:paraId="342A2C80" w14:textId="3CB4A796" w:rsidR="0098177C" w:rsidRPr="002F6A28" w:rsidRDefault="00A770E4" w:rsidP="009878D1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G/TBT/N/QAT/685</w:t>
          </w:r>
          <w:r w:rsidR="009878D1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G/TBT/N/SAU/1353</w:t>
          </w:r>
        </w:p>
        <w:p w14:paraId="50F9F235" w14:textId="77777777" w:rsidR="0098177C" w:rsidRPr="002F6A28" w:rsidRDefault="00A770E4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G/TBT/N/YEM/291</w:t>
          </w:r>
          <w:bookmarkEnd w:id="2"/>
        </w:p>
      </w:tc>
    </w:tr>
    <w:tr w:rsidR="0098177C" w14:paraId="6E85436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AF16A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04783B" w14:textId="75936770" w:rsidR="00ED54E0" w:rsidRPr="009239F7" w:rsidRDefault="009878D1" w:rsidP="009878D1">
          <w:pPr>
            <w:spacing w:before="120"/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11 September 2024</w:t>
          </w:r>
        </w:p>
      </w:tc>
    </w:tr>
    <w:tr w:rsidR="0098177C" w14:paraId="4B77EA2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789E31" w14:textId="29DB58DB" w:rsidR="00ED54E0" w:rsidRPr="009239F7" w:rsidRDefault="00A770E4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9878D1">
            <w:rPr>
              <w:color w:val="FF0000"/>
              <w:szCs w:val="16"/>
            </w:rPr>
            <w:t>24-</w:t>
          </w:r>
          <w:r w:rsidR="00C76159">
            <w:rPr>
              <w:color w:val="FF0000"/>
              <w:szCs w:val="16"/>
            </w:rPr>
            <w:t>6288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597F5C" w14:textId="77777777" w:rsidR="00ED54E0" w:rsidRPr="009239F7" w:rsidRDefault="00A770E4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98177C" w14:paraId="77F857D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5EAC37" w14:textId="77777777" w:rsidR="00ED54E0" w:rsidRPr="009239F7" w:rsidRDefault="00A770E4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018FDA" w14:textId="77777777" w:rsidR="00ED54E0" w:rsidRPr="002F6A28" w:rsidRDefault="00A770E4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0D4DBA8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1680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E8A7E0" w:tentative="1">
      <w:start w:val="1"/>
      <w:numFmt w:val="lowerLetter"/>
      <w:lvlText w:val="%2."/>
      <w:lvlJc w:val="left"/>
      <w:pPr>
        <w:ind w:left="1080" w:hanging="360"/>
      </w:pPr>
    </w:lvl>
    <w:lvl w:ilvl="2" w:tplc="C3845A7E" w:tentative="1">
      <w:start w:val="1"/>
      <w:numFmt w:val="lowerRoman"/>
      <w:lvlText w:val="%3."/>
      <w:lvlJc w:val="right"/>
      <w:pPr>
        <w:ind w:left="1800" w:hanging="180"/>
      </w:pPr>
    </w:lvl>
    <w:lvl w:ilvl="3" w:tplc="1592C46A" w:tentative="1">
      <w:start w:val="1"/>
      <w:numFmt w:val="decimal"/>
      <w:lvlText w:val="%4."/>
      <w:lvlJc w:val="left"/>
      <w:pPr>
        <w:ind w:left="2520" w:hanging="360"/>
      </w:pPr>
    </w:lvl>
    <w:lvl w:ilvl="4" w:tplc="9CA03DFA" w:tentative="1">
      <w:start w:val="1"/>
      <w:numFmt w:val="lowerLetter"/>
      <w:lvlText w:val="%5."/>
      <w:lvlJc w:val="left"/>
      <w:pPr>
        <w:ind w:left="3240" w:hanging="360"/>
      </w:pPr>
    </w:lvl>
    <w:lvl w:ilvl="5" w:tplc="F4364096" w:tentative="1">
      <w:start w:val="1"/>
      <w:numFmt w:val="lowerRoman"/>
      <w:lvlText w:val="%6."/>
      <w:lvlJc w:val="right"/>
      <w:pPr>
        <w:ind w:left="3960" w:hanging="180"/>
      </w:pPr>
    </w:lvl>
    <w:lvl w:ilvl="6" w:tplc="193EAACC" w:tentative="1">
      <w:start w:val="1"/>
      <w:numFmt w:val="decimal"/>
      <w:lvlText w:val="%7."/>
      <w:lvlJc w:val="left"/>
      <w:pPr>
        <w:ind w:left="4680" w:hanging="360"/>
      </w:pPr>
    </w:lvl>
    <w:lvl w:ilvl="7" w:tplc="C644C33C" w:tentative="1">
      <w:start w:val="1"/>
      <w:numFmt w:val="lowerLetter"/>
      <w:lvlText w:val="%8."/>
      <w:lvlJc w:val="left"/>
      <w:pPr>
        <w:ind w:left="5400" w:hanging="360"/>
      </w:pPr>
    </w:lvl>
    <w:lvl w:ilvl="8" w:tplc="6352C7D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140281">
    <w:abstractNumId w:val="9"/>
  </w:num>
  <w:num w:numId="2" w16cid:durableId="549273052">
    <w:abstractNumId w:val="7"/>
  </w:num>
  <w:num w:numId="3" w16cid:durableId="1147867787">
    <w:abstractNumId w:val="6"/>
  </w:num>
  <w:num w:numId="4" w16cid:durableId="604077228">
    <w:abstractNumId w:val="5"/>
  </w:num>
  <w:num w:numId="5" w16cid:durableId="1016233672">
    <w:abstractNumId w:val="4"/>
  </w:num>
  <w:num w:numId="6" w16cid:durableId="616370542">
    <w:abstractNumId w:val="12"/>
  </w:num>
  <w:num w:numId="7" w16cid:durableId="216476224">
    <w:abstractNumId w:val="11"/>
  </w:num>
  <w:num w:numId="8" w16cid:durableId="168722204">
    <w:abstractNumId w:val="10"/>
  </w:num>
  <w:num w:numId="9" w16cid:durableId="1019240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1870819">
    <w:abstractNumId w:val="13"/>
  </w:num>
  <w:num w:numId="11" w16cid:durableId="52504121">
    <w:abstractNumId w:val="8"/>
  </w:num>
  <w:num w:numId="12" w16cid:durableId="2137524821">
    <w:abstractNumId w:val="3"/>
  </w:num>
  <w:num w:numId="13" w16cid:durableId="331222462">
    <w:abstractNumId w:val="2"/>
  </w:num>
  <w:num w:numId="14" w16cid:durableId="1600525313">
    <w:abstractNumId w:val="1"/>
  </w:num>
  <w:num w:numId="15" w16cid:durableId="109347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D6E79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4B7D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177C"/>
    <w:rsid w:val="00984DF3"/>
    <w:rsid w:val="0098681A"/>
    <w:rsid w:val="00986D7B"/>
    <w:rsid w:val="009878D1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770E4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76159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45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QAT/24_05963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QatarTBT@qs.gov.q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5984E-621E-4786-8449-6996DF29A94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276</Words>
  <Characters>1621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2024-09-11T14:15:00Z</dcterms:created>
  <dcterms:modified xsi:type="dcterms:W3CDTF">2024-09-11T14:24:00Z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