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232FC" w14:textId="77777777" w:rsidR="00326D34" w:rsidRPr="004D1783" w:rsidRDefault="00FA6C01" w:rsidP="004D1783">
      <w:pPr>
        <w:pStyle w:val="Title"/>
        <w:rPr>
          <w:caps w:val="0"/>
          <w:kern w:val="0"/>
        </w:rPr>
      </w:pPr>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B8285B" w14:paraId="623546F7" w14:textId="77777777" w:rsidTr="00B056CB">
        <w:tc>
          <w:tcPr>
            <w:tcW w:w="707" w:type="dxa"/>
            <w:tcBorders>
              <w:bottom w:val="single" w:sz="6" w:space="0" w:color="auto"/>
            </w:tcBorders>
            <w:shd w:val="clear" w:color="auto" w:fill="auto"/>
          </w:tcPr>
          <w:p w14:paraId="603A9781" w14:textId="77777777" w:rsidR="00326D34" w:rsidRPr="004D1783" w:rsidRDefault="00FA6C01" w:rsidP="004D1783">
            <w:pPr>
              <w:spacing w:before="120" w:after="120"/>
            </w:pPr>
            <w:r w:rsidRPr="004D1783">
              <w:rPr>
                <w:b/>
              </w:rPr>
              <w:t>1.</w:t>
            </w:r>
          </w:p>
        </w:tc>
        <w:tc>
          <w:tcPr>
            <w:tcW w:w="8320" w:type="dxa"/>
            <w:tcBorders>
              <w:bottom w:val="single" w:sz="6" w:space="0" w:color="auto"/>
            </w:tcBorders>
            <w:shd w:val="clear" w:color="auto" w:fill="auto"/>
          </w:tcPr>
          <w:p w14:paraId="42D32547" w14:textId="77777777" w:rsidR="00326D34" w:rsidRPr="004D1783" w:rsidRDefault="00FA6C01" w:rsidP="004D1783">
            <w:pPr>
              <w:spacing w:before="120" w:after="120"/>
            </w:pPr>
            <w:r w:rsidRPr="004D1783">
              <w:rPr>
                <w:b/>
              </w:rPr>
              <w:t>Notifying Member:</w:t>
            </w:r>
            <w:r w:rsidRPr="004D1783">
              <w:t xml:space="preserve"> </w:t>
            </w:r>
            <w:bookmarkStart w:id="0" w:name="sps1a"/>
            <w:r w:rsidR="004D1783" w:rsidRPr="00EF5749">
              <w:rPr>
                <w:caps/>
                <w:u w:val="single"/>
              </w:rPr>
              <w:t>Philippines</w:t>
            </w:r>
            <w:bookmarkEnd w:id="0"/>
          </w:p>
          <w:p w14:paraId="3949E079" w14:textId="77777777" w:rsidR="00326D34" w:rsidRPr="004D1783" w:rsidRDefault="00FA6C01" w:rsidP="004D1783">
            <w:pPr>
              <w:spacing w:after="120"/>
            </w:pPr>
            <w:r w:rsidRPr="004D1783">
              <w:rPr>
                <w:b/>
              </w:rPr>
              <w:t>If applicable, name of local government involved:</w:t>
            </w:r>
            <w:r w:rsidRPr="00F778D1">
              <w:t xml:space="preserve"> </w:t>
            </w:r>
            <w:bookmarkStart w:id="1" w:name="sps1b"/>
            <w:bookmarkEnd w:id="1"/>
          </w:p>
        </w:tc>
      </w:tr>
      <w:tr w:rsidR="00B8285B" w14:paraId="15344E38" w14:textId="77777777" w:rsidTr="00B056CB">
        <w:tc>
          <w:tcPr>
            <w:tcW w:w="707" w:type="dxa"/>
            <w:tcBorders>
              <w:top w:val="single" w:sz="6" w:space="0" w:color="auto"/>
              <w:bottom w:val="single" w:sz="6" w:space="0" w:color="auto"/>
            </w:tcBorders>
            <w:shd w:val="clear" w:color="auto" w:fill="auto"/>
          </w:tcPr>
          <w:p w14:paraId="30F056BC" w14:textId="77777777" w:rsidR="00326D34" w:rsidRPr="004D1783" w:rsidRDefault="00FA6C01"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0F3C3E72" w14:textId="77777777" w:rsidR="00326D34" w:rsidRPr="004D1783" w:rsidRDefault="00FA6C01" w:rsidP="004D1783">
            <w:pPr>
              <w:spacing w:before="120" w:after="120"/>
            </w:pPr>
            <w:r w:rsidRPr="004D1783">
              <w:rPr>
                <w:b/>
              </w:rPr>
              <w:t>Agency responsible:</w:t>
            </w:r>
            <w:r w:rsidRPr="004D1783">
              <w:t xml:space="preserve"> Department of Agriculture</w:t>
            </w:r>
            <w:bookmarkStart w:id="2" w:name="sps2a"/>
            <w:bookmarkEnd w:id="2"/>
          </w:p>
        </w:tc>
      </w:tr>
      <w:tr w:rsidR="00B8285B" w14:paraId="3612143B" w14:textId="77777777" w:rsidTr="00B056CB">
        <w:tc>
          <w:tcPr>
            <w:tcW w:w="707" w:type="dxa"/>
            <w:tcBorders>
              <w:top w:val="single" w:sz="6" w:space="0" w:color="auto"/>
              <w:bottom w:val="single" w:sz="6" w:space="0" w:color="auto"/>
            </w:tcBorders>
            <w:shd w:val="clear" w:color="auto" w:fill="auto"/>
          </w:tcPr>
          <w:p w14:paraId="12A973AB" w14:textId="77777777" w:rsidR="00326D34" w:rsidRPr="004D1783" w:rsidRDefault="00FA6C01"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09C718E1" w14:textId="40E45B31" w:rsidR="00326D34" w:rsidRPr="004D1783" w:rsidRDefault="00FA6C01"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HS Code: 0105 - Live poultry, "fowls of the species Gallus domesticus, ducks, geese, turkeys and guinea fowls"; HS Code: 0207 - Meat and edible offal of fowls of the species Gallus domesticus, ducks, geese, turkeys and guinea fowls, fresh, chilled or frozen; HS Code: 0407</w:t>
            </w:r>
            <w:r w:rsidR="00DA5E82">
              <w:t xml:space="preserve"> -</w:t>
            </w:r>
            <w:r w:rsidRPr="00F778D1">
              <w:t xml:space="preserve"> Birds' eggs, in shell, fresh, preserved or cooked; HS Code: 04071 - Fertilised eggs for incubation; HS Code: 04072 - Other fresh eggs; HS</w:t>
            </w:r>
            <w:r w:rsidR="00DA5E82">
              <w:t> </w:t>
            </w:r>
            <w:r w:rsidRPr="00F778D1">
              <w:t>Code: 040790 - Birds' eggs, in shell, preserved or cooked; HS Code: 05119 - Other</w:t>
            </w:r>
            <w:bookmarkStart w:id="3" w:name="sps3a"/>
            <w:bookmarkEnd w:id="3"/>
          </w:p>
        </w:tc>
      </w:tr>
      <w:tr w:rsidR="00B8285B" w14:paraId="02C71787" w14:textId="77777777" w:rsidTr="00B056CB">
        <w:tc>
          <w:tcPr>
            <w:tcW w:w="707" w:type="dxa"/>
            <w:tcBorders>
              <w:top w:val="single" w:sz="6" w:space="0" w:color="auto"/>
              <w:bottom w:val="single" w:sz="6" w:space="0" w:color="auto"/>
            </w:tcBorders>
            <w:shd w:val="clear" w:color="auto" w:fill="auto"/>
          </w:tcPr>
          <w:p w14:paraId="6E9EE084" w14:textId="77777777" w:rsidR="00326D34" w:rsidRPr="004D1783" w:rsidRDefault="00FA6C01"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601813EC" w14:textId="77777777" w:rsidR="00326D34" w:rsidRPr="004D1783" w:rsidRDefault="00FA6C01" w:rsidP="004D1783">
            <w:pPr>
              <w:spacing w:before="120" w:after="120"/>
              <w:rPr>
                <w:b/>
                <w:bCs/>
              </w:rPr>
            </w:pPr>
            <w:r w:rsidRPr="004D1783">
              <w:rPr>
                <w:b/>
              </w:rPr>
              <w:t>Regions or countries likely to be affected, to the extent relevant or practicable</w:t>
            </w:r>
            <w:r w:rsidRPr="004D1783">
              <w:rPr>
                <w:b/>
                <w:bCs/>
              </w:rPr>
              <w:t>:</w:t>
            </w:r>
          </w:p>
          <w:p w14:paraId="16C13B33" w14:textId="77777777" w:rsidR="00326D34" w:rsidRPr="004D1783" w:rsidRDefault="00FA6C01" w:rsidP="004D1783">
            <w:pPr>
              <w:spacing w:after="120"/>
              <w:ind w:left="607" w:hanging="607"/>
              <w:rPr>
                <w:b/>
              </w:rPr>
            </w:pPr>
            <w:r w:rsidRPr="004D1783">
              <w:rPr>
                <w:b/>
              </w:rPr>
              <w:t>[ ]</w:t>
            </w:r>
            <w:bookmarkStart w:id="4" w:name="sps4b"/>
            <w:bookmarkEnd w:id="4"/>
            <w:r w:rsidRPr="004D1783">
              <w:rPr>
                <w:b/>
              </w:rPr>
              <w:tab/>
              <w:t>All trading partners</w:t>
            </w:r>
            <w:r w:rsidRPr="00C902EF">
              <w:t xml:space="preserve"> </w:t>
            </w:r>
            <w:bookmarkStart w:id="5" w:name="sps4bbis"/>
            <w:bookmarkEnd w:id="5"/>
          </w:p>
          <w:p w14:paraId="0E08CDAD" w14:textId="77777777" w:rsidR="00326D34" w:rsidRPr="004D1783" w:rsidRDefault="00FA6C01" w:rsidP="004D1783">
            <w:pPr>
              <w:spacing w:after="120"/>
              <w:ind w:left="607" w:hanging="607"/>
              <w:rPr>
                <w:b/>
              </w:rPr>
            </w:pPr>
            <w:r w:rsidRPr="004D1783">
              <w:rPr>
                <w:b/>
                <w:bCs/>
              </w:rPr>
              <w:t>[</w:t>
            </w:r>
            <w:bookmarkStart w:id="6" w:name="sps4abis"/>
            <w:r w:rsidRPr="004D1783">
              <w:rPr>
                <w:b/>
                <w:bCs/>
              </w:rPr>
              <w:t>X</w:t>
            </w:r>
            <w:bookmarkEnd w:id="6"/>
            <w:r w:rsidRPr="004D1783">
              <w:rPr>
                <w:b/>
                <w:bCs/>
              </w:rPr>
              <w:t>]</w:t>
            </w:r>
            <w:r w:rsidRPr="004D1783">
              <w:rPr>
                <w:b/>
                <w:bCs/>
              </w:rPr>
              <w:tab/>
              <w:t>Specific regions or countries:</w:t>
            </w:r>
            <w:r w:rsidRPr="00C902EF">
              <w:rPr>
                <w:bCs/>
              </w:rPr>
              <w:t xml:space="preserve"> United Kingdom</w:t>
            </w:r>
            <w:bookmarkStart w:id="7" w:name="sps4a"/>
            <w:bookmarkEnd w:id="7"/>
          </w:p>
        </w:tc>
      </w:tr>
      <w:tr w:rsidR="00B8285B" w14:paraId="004EA7E8" w14:textId="77777777" w:rsidTr="00B056CB">
        <w:tc>
          <w:tcPr>
            <w:tcW w:w="707" w:type="dxa"/>
            <w:tcBorders>
              <w:top w:val="single" w:sz="6" w:space="0" w:color="auto"/>
              <w:bottom w:val="single" w:sz="6" w:space="0" w:color="auto"/>
            </w:tcBorders>
            <w:shd w:val="clear" w:color="auto" w:fill="auto"/>
          </w:tcPr>
          <w:p w14:paraId="2ADE59EE" w14:textId="77777777" w:rsidR="00326D34" w:rsidRPr="004D1783" w:rsidRDefault="00FA6C01"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2F2CC8AB" w14:textId="77777777" w:rsidR="00326D34" w:rsidRPr="004D1783" w:rsidRDefault="00FA6C01" w:rsidP="004D1783">
            <w:pPr>
              <w:spacing w:before="120" w:after="120"/>
            </w:pPr>
            <w:r w:rsidRPr="004D1783">
              <w:rPr>
                <w:b/>
              </w:rPr>
              <w:t>Title of the notified document:</w:t>
            </w:r>
            <w:r w:rsidRPr="008F3F4B">
              <w:t xml:space="preserve"> Department of Agriculture Memorandum Order No. 18 Series of 2021, Temporary Ban on the Importation of Domestic and Wild Birds and their Products Including Poultry Meat, Day-old Chicks, Eggs and Semen Originating from United Kingdom</w:t>
            </w:r>
            <w:bookmarkStart w:id="8" w:name="sps5a"/>
            <w:bookmarkEnd w:id="8"/>
            <w:r w:rsidR="009966BE" w:rsidRPr="004D1783">
              <w:rPr>
                <w:bCs/>
              </w:rPr>
              <w:t>.</w:t>
            </w:r>
            <w:r w:rsidR="00FD0923" w:rsidRPr="004D1783">
              <w:t xml:space="preserve"> </w:t>
            </w:r>
            <w:r w:rsidRPr="004D1783">
              <w:rPr>
                <w:b/>
              </w:rPr>
              <w:t xml:space="preserve">Language(s): </w:t>
            </w:r>
            <w:bookmarkStart w:id="9" w:name="sps5b"/>
            <w:r w:rsidRPr="004D1783">
              <w:rPr>
                <w:bCs/>
              </w:rPr>
              <w:t>English</w:t>
            </w:r>
            <w:bookmarkEnd w:id="9"/>
            <w:r w:rsidR="009966BE" w:rsidRPr="004D1783">
              <w:rPr>
                <w:bCs/>
              </w:rPr>
              <w:t>.</w:t>
            </w:r>
            <w:r w:rsidR="00FD0923" w:rsidRPr="004D1783">
              <w:t xml:space="preserve"> </w:t>
            </w:r>
            <w:r w:rsidRPr="004D1783">
              <w:rPr>
                <w:b/>
              </w:rPr>
              <w:t xml:space="preserve">Number of pages: </w:t>
            </w:r>
            <w:bookmarkStart w:id="10" w:name="sps5c"/>
            <w:r w:rsidRPr="004D1783">
              <w:t>2</w:t>
            </w:r>
            <w:bookmarkEnd w:id="10"/>
          </w:p>
          <w:p w14:paraId="641B245B" w14:textId="77777777" w:rsidR="00326D34" w:rsidRPr="004D1783" w:rsidRDefault="00193DF1" w:rsidP="004D1783">
            <w:pPr>
              <w:spacing w:after="120"/>
            </w:pPr>
            <w:hyperlink r:id="rId7" w:tgtFrame="_blank" w:history="1">
              <w:r w:rsidR="00FA6C01" w:rsidRPr="004D1783">
                <w:rPr>
                  <w:color w:val="0000FF"/>
                  <w:u w:val="single"/>
                </w:rPr>
                <w:t>https://members.wto.org/crnattachments/2021/SPS/PHL/21_1803_00_e.pdf</w:t>
              </w:r>
            </w:hyperlink>
            <w:bookmarkStart w:id="11" w:name="sps5d"/>
            <w:bookmarkEnd w:id="11"/>
          </w:p>
        </w:tc>
      </w:tr>
      <w:tr w:rsidR="00B8285B" w14:paraId="45CAC0D0" w14:textId="77777777" w:rsidTr="00B056CB">
        <w:tc>
          <w:tcPr>
            <w:tcW w:w="707" w:type="dxa"/>
            <w:tcBorders>
              <w:top w:val="single" w:sz="6" w:space="0" w:color="auto"/>
              <w:bottom w:val="single" w:sz="6" w:space="0" w:color="auto"/>
            </w:tcBorders>
            <w:shd w:val="clear" w:color="auto" w:fill="auto"/>
          </w:tcPr>
          <w:p w14:paraId="648C1186" w14:textId="77777777" w:rsidR="00326D34" w:rsidRPr="004D1783" w:rsidRDefault="00FA6C01"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6C891BE4" w14:textId="3588D1A3" w:rsidR="00326D34" w:rsidRPr="004D1783" w:rsidRDefault="00FA6C01" w:rsidP="00DA5E82">
            <w:pPr>
              <w:spacing w:before="120"/>
            </w:pPr>
            <w:r w:rsidRPr="004D1783">
              <w:rPr>
                <w:b/>
              </w:rPr>
              <w:t>Description of content:</w:t>
            </w:r>
            <w:r w:rsidRPr="00097200">
              <w:t xml:space="preserve"> The Order, signed on 5 March 2021, institutes the following emergency measures for the importation of domestic and wild birds and their products from United Kingdom:</w:t>
            </w:r>
          </w:p>
          <w:p w14:paraId="62FFFCBA" w14:textId="57174439" w:rsidR="00B8285B" w:rsidRPr="00097200" w:rsidRDefault="00FA6C01" w:rsidP="00DA5E82">
            <w:pPr>
              <w:pStyle w:val="ListParagraph"/>
              <w:numPr>
                <w:ilvl w:val="0"/>
                <w:numId w:val="17"/>
              </w:numPr>
              <w:spacing w:after="120"/>
              <w:ind w:left="364"/>
            </w:pPr>
            <w:r w:rsidRPr="00097200">
              <w:t>Banning the importation of domestic and wild birds and their products, including poultry meat, day old chicks, and semen;</w:t>
            </w:r>
          </w:p>
          <w:p w14:paraId="118F5200" w14:textId="52D7A0D4" w:rsidR="00B8285B" w:rsidRPr="00097200" w:rsidRDefault="00FA6C01" w:rsidP="00DA5E82">
            <w:pPr>
              <w:pStyle w:val="ListParagraph"/>
              <w:numPr>
                <w:ilvl w:val="0"/>
                <w:numId w:val="17"/>
              </w:numPr>
              <w:spacing w:after="120"/>
              <w:ind w:left="364"/>
            </w:pPr>
            <w:r w:rsidRPr="00097200">
              <w:t>Immediate suspension of processing, evaluation of the application and issuance of SPS import clearance for the above-stated commodities;</w:t>
            </w:r>
          </w:p>
          <w:p w14:paraId="42498917" w14:textId="44D0D12D" w:rsidR="00B8285B" w:rsidRPr="00097200" w:rsidRDefault="00FA6C01" w:rsidP="00DA5E82">
            <w:pPr>
              <w:pStyle w:val="ListParagraph"/>
              <w:numPr>
                <w:ilvl w:val="0"/>
                <w:numId w:val="17"/>
              </w:numPr>
              <w:spacing w:after="120"/>
              <w:ind w:left="364"/>
            </w:pPr>
            <w:r w:rsidRPr="00097200">
              <w:t xml:space="preserve">All shipments </w:t>
            </w:r>
            <w:r w:rsidR="008D5B34" w:rsidRPr="00097200">
              <w:t xml:space="preserve">in transit/loaded/accepted </w:t>
            </w:r>
            <w:r w:rsidR="008D5B34">
              <w:t>i</w:t>
            </w:r>
            <w:r w:rsidR="008D5B34" w:rsidRPr="00097200">
              <w:t xml:space="preserve">nto port </w:t>
            </w:r>
            <w:r w:rsidRPr="00097200">
              <w:t>before the official communication of this Order to the British authorities shall be allowed provided the products were not sourced from the followin</w:t>
            </w:r>
            <w:r w:rsidR="00DA387A">
              <w:t>g</w:t>
            </w:r>
            <w:r w:rsidRPr="00097200">
              <w:t xml:space="preserve"> areas:</w:t>
            </w:r>
          </w:p>
          <w:p w14:paraId="1A1D0EF3" w14:textId="6F928064" w:rsidR="00B8285B" w:rsidRPr="00097200" w:rsidRDefault="00FA6C01" w:rsidP="00DA5E82">
            <w:pPr>
              <w:pStyle w:val="ListParagraph"/>
              <w:numPr>
                <w:ilvl w:val="0"/>
                <w:numId w:val="19"/>
              </w:numPr>
              <w:spacing w:after="120"/>
            </w:pPr>
            <w:r w:rsidRPr="00097200">
              <w:t>whole of England;</w:t>
            </w:r>
          </w:p>
          <w:p w14:paraId="67D340B7" w14:textId="62547017" w:rsidR="00B8285B" w:rsidRPr="00097200" w:rsidRDefault="00FA6C01" w:rsidP="00DA5E82">
            <w:pPr>
              <w:pStyle w:val="ListParagraph"/>
              <w:numPr>
                <w:ilvl w:val="0"/>
                <w:numId w:val="19"/>
              </w:numPr>
              <w:spacing w:after="120"/>
            </w:pPr>
            <w:r w:rsidRPr="00097200">
              <w:t>Scotland-Orkney Islands;</w:t>
            </w:r>
          </w:p>
          <w:p w14:paraId="2E668E6A" w14:textId="5C5D149F" w:rsidR="00B8285B" w:rsidRPr="00097200" w:rsidRDefault="00FA6C01" w:rsidP="00DA5E82">
            <w:pPr>
              <w:pStyle w:val="ListParagraph"/>
              <w:numPr>
                <w:ilvl w:val="0"/>
                <w:numId w:val="19"/>
              </w:numPr>
              <w:spacing w:after="120"/>
            </w:pPr>
            <w:r w:rsidRPr="00097200">
              <w:t>Northern Ireland-Nr Lisburn, Nr Clough;</w:t>
            </w:r>
          </w:p>
          <w:p w14:paraId="2F723B7F" w14:textId="5D2856B0" w:rsidR="00B8285B" w:rsidRPr="00097200" w:rsidRDefault="00FA6C01" w:rsidP="00DA5E82">
            <w:pPr>
              <w:pStyle w:val="ListParagraph"/>
              <w:numPr>
                <w:ilvl w:val="0"/>
                <w:numId w:val="19"/>
              </w:numPr>
              <w:spacing w:after="120"/>
            </w:pPr>
            <w:r w:rsidRPr="00097200">
              <w:t>Isle of Anglesey;</w:t>
            </w:r>
          </w:p>
          <w:p w14:paraId="4C613973" w14:textId="79ECF1AC" w:rsidR="00B8285B" w:rsidRPr="00097200" w:rsidRDefault="00FA6C01" w:rsidP="00DA5E82">
            <w:pPr>
              <w:pStyle w:val="ListParagraph"/>
              <w:numPr>
                <w:ilvl w:val="0"/>
                <w:numId w:val="17"/>
              </w:numPr>
              <w:spacing w:after="120"/>
              <w:ind w:left="364"/>
            </w:pPr>
            <w:r w:rsidRPr="00097200">
              <w:t>All other shipments accepted at the port of origin the day after the date of official communication to the British authorities are therefore advised not to sail;</w:t>
            </w:r>
          </w:p>
          <w:p w14:paraId="48E5C11A" w14:textId="1200527E" w:rsidR="00B8285B" w:rsidRPr="00097200" w:rsidRDefault="00FA6C01" w:rsidP="00DA5E82">
            <w:pPr>
              <w:pStyle w:val="ListParagraph"/>
              <w:numPr>
                <w:ilvl w:val="0"/>
                <w:numId w:val="17"/>
              </w:numPr>
              <w:ind w:left="363" w:hanging="357"/>
              <w:contextualSpacing w:val="0"/>
            </w:pPr>
            <w:r w:rsidRPr="00097200">
              <w:t>Stoppage and confiscation of all shipments of the above-stated commodities (with exception on heat-treated products) into the country by all Veterinary Quarantine Officers/Inspectors at all major ports of entry if the provisions written in Item 3 are not followed;</w:t>
            </w:r>
          </w:p>
          <w:p w14:paraId="312DD17F" w14:textId="7A653B38" w:rsidR="00B8285B" w:rsidRPr="00097200" w:rsidRDefault="00FA6C01" w:rsidP="00DA5E82">
            <w:pPr>
              <w:pStyle w:val="ListParagraph"/>
              <w:numPr>
                <w:ilvl w:val="0"/>
                <w:numId w:val="17"/>
              </w:numPr>
              <w:spacing w:after="120"/>
              <w:ind w:left="363" w:hanging="357"/>
              <w:contextualSpacing w:val="0"/>
            </w:pPr>
            <w:r w:rsidRPr="00097200">
              <w:t>Importation of meat products of poultry is subject to the conditions provide</w:t>
            </w:r>
            <w:r w:rsidR="00DA387A">
              <w:t>d</w:t>
            </w:r>
            <w:r w:rsidRPr="00097200">
              <w:t xml:space="preserve"> in Articles</w:t>
            </w:r>
            <w:r w:rsidR="00DA5E82">
              <w:t> </w:t>
            </w:r>
            <w:r w:rsidRPr="00097200">
              <w:t>10.4.19, 10.4.20 and 10.4.26 of OIE Terrestrial Animal Health Code (2019).</w:t>
            </w:r>
            <w:bookmarkStart w:id="12" w:name="sps6a"/>
            <w:bookmarkEnd w:id="12"/>
          </w:p>
        </w:tc>
      </w:tr>
      <w:tr w:rsidR="00B8285B" w14:paraId="058D602A" w14:textId="77777777" w:rsidTr="00B056CB">
        <w:tc>
          <w:tcPr>
            <w:tcW w:w="707" w:type="dxa"/>
            <w:tcBorders>
              <w:top w:val="single" w:sz="6" w:space="0" w:color="auto"/>
              <w:bottom w:val="single" w:sz="6" w:space="0" w:color="auto"/>
            </w:tcBorders>
            <w:shd w:val="clear" w:color="auto" w:fill="auto"/>
          </w:tcPr>
          <w:p w14:paraId="0E53D6F0" w14:textId="77777777" w:rsidR="00326D34" w:rsidRPr="004D1783" w:rsidRDefault="00FA6C01" w:rsidP="004D1783">
            <w:pPr>
              <w:spacing w:before="120" w:after="120"/>
            </w:pPr>
            <w:r w:rsidRPr="004D1783">
              <w:rPr>
                <w:b/>
              </w:rPr>
              <w:lastRenderedPageBreak/>
              <w:t>7.</w:t>
            </w:r>
          </w:p>
        </w:tc>
        <w:tc>
          <w:tcPr>
            <w:tcW w:w="8320" w:type="dxa"/>
            <w:tcBorders>
              <w:top w:val="single" w:sz="6" w:space="0" w:color="auto"/>
              <w:bottom w:val="single" w:sz="6" w:space="0" w:color="auto"/>
            </w:tcBorders>
            <w:shd w:val="clear" w:color="auto" w:fill="auto"/>
          </w:tcPr>
          <w:p w14:paraId="416973D4" w14:textId="77777777" w:rsidR="00326D34" w:rsidRPr="004D1783" w:rsidRDefault="00FA6C01" w:rsidP="004D1783">
            <w:pPr>
              <w:spacing w:before="120" w:after="120"/>
            </w:pPr>
            <w:r w:rsidRPr="004D1783">
              <w:rPr>
                <w:b/>
              </w:rPr>
              <w:t>Objective and rationale: [ ]</w:t>
            </w:r>
            <w:bookmarkStart w:id="13" w:name="sps7a"/>
            <w:bookmarkEnd w:id="13"/>
            <w:r w:rsidRPr="004D1783">
              <w:rPr>
                <w:b/>
              </w:rPr>
              <w:t> food safety, [</w:t>
            </w:r>
            <w:bookmarkStart w:id="14" w:name="sps7b"/>
            <w:r w:rsidRPr="004D1783">
              <w:rPr>
                <w:b/>
              </w:rPr>
              <w:t>X</w:t>
            </w:r>
            <w:bookmarkEnd w:id="14"/>
            <w:r w:rsidRPr="004D1783">
              <w:rPr>
                <w:b/>
              </w:rPr>
              <w:t>] animal health, [ ]</w:t>
            </w:r>
            <w:bookmarkStart w:id="15" w:name="sps7c"/>
            <w:bookmarkEnd w:id="15"/>
            <w:r w:rsidRPr="004D1783">
              <w:rPr>
                <w:b/>
              </w:rPr>
              <w:t> plant protection, [ ]</w:t>
            </w:r>
            <w:bookmarkStart w:id="16" w:name="sps7d"/>
            <w:bookmarkEnd w:id="16"/>
            <w:r w:rsidRPr="004D1783">
              <w:rPr>
                <w:b/>
              </w:rPr>
              <w:t> protect humans from animal/plant pest or disease, [ ]</w:t>
            </w:r>
            <w:bookmarkStart w:id="17" w:name="sps7e"/>
            <w:bookmarkEnd w:id="17"/>
            <w:r w:rsidRPr="004D1783">
              <w:rPr>
                <w:b/>
              </w:rPr>
              <w:t xml:space="preserve"> protect territory from other damage from pests. </w:t>
            </w:r>
            <w:bookmarkStart w:id="18" w:name="sps7f"/>
            <w:bookmarkEnd w:id="18"/>
          </w:p>
        </w:tc>
      </w:tr>
      <w:tr w:rsidR="00B8285B" w14:paraId="265C8178" w14:textId="77777777" w:rsidTr="00B056CB">
        <w:tc>
          <w:tcPr>
            <w:tcW w:w="707" w:type="dxa"/>
            <w:tcBorders>
              <w:top w:val="single" w:sz="6" w:space="0" w:color="auto"/>
              <w:bottom w:val="single" w:sz="6" w:space="0" w:color="auto"/>
            </w:tcBorders>
            <w:shd w:val="clear" w:color="auto" w:fill="auto"/>
          </w:tcPr>
          <w:p w14:paraId="1BAEDE10" w14:textId="77777777" w:rsidR="00326D34" w:rsidRPr="004D1783" w:rsidRDefault="00FA6C01"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1E89C523" w14:textId="2705C019" w:rsidR="00326D34" w:rsidRPr="004D1783" w:rsidRDefault="00FA6C01" w:rsidP="004D1783">
            <w:pPr>
              <w:spacing w:before="120" w:after="120"/>
            </w:pPr>
            <w:r w:rsidRPr="004D1783">
              <w:rPr>
                <w:b/>
              </w:rPr>
              <w:t>Nature of the urgent problem(s) and reason for urgent action:</w:t>
            </w:r>
            <w:r w:rsidRPr="00786DCE">
              <w:t xml:space="preserve"> Based on the official report submitted by Dr. Christine Middlemiss, Chief Veterinary </w:t>
            </w:r>
            <w:r w:rsidR="00DA387A" w:rsidRPr="00786DCE">
              <w:t>Officer</w:t>
            </w:r>
            <w:r w:rsidRPr="00786DCE">
              <w:t xml:space="preserve">, Department of Environment, Food and Rural Affairs, London, United Kingdom to the World Organisation for Animal Health (OIE) on 18 November 2020, there was an outbreak of H5N8 Highly Pathogenic Avian Influenza (HPAI) virus in South Derbyshire, England affecting birds as confirmed by the Animal and Plant Health Agency (APHA), Weybridge. The outbreaks have </w:t>
            </w:r>
            <w:r w:rsidR="00DA387A" w:rsidRPr="00786DCE">
              <w:t>continuously</w:t>
            </w:r>
            <w:r w:rsidRPr="00786DCE">
              <w:t xml:space="preserve"> spread to other areas in England such as South Derbyshire, N, Dorset aside from the previously reported Frodsham, Hereford, Leicestershire, Hambleton, Breckland, Kings Lynn and West Norfolk. Other DA Memorandum Order 76 series of 2020 has already imposed a ban on the whole of England, United </w:t>
            </w:r>
            <w:r w:rsidR="00DA387A" w:rsidRPr="00786DCE">
              <w:t>Kingdom</w:t>
            </w:r>
            <w:r w:rsidRPr="00786DCE">
              <w:t xml:space="preserve"> due to its widespread outbreaks. Other countries of the United Kingdom such as Scotland, Wales and </w:t>
            </w:r>
            <w:r w:rsidR="00DA387A" w:rsidRPr="00786DCE">
              <w:t>Northern</w:t>
            </w:r>
            <w:r w:rsidRPr="00786DCE">
              <w:t xml:space="preserve"> Ireland have already been infected with HPAI, aside from England.</w:t>
            </w:r>
            <w:bookmarkStart w:id="19" w:name="sps8a"/>
            <w:bookmarkEnd w:id="19"/>
          </w:p>
        </w:tc>
      </w:tr>
      <w:tr w:rsidR="00B8285B" w14:paraId="56303E46" w14:textId="77777777" w:rsidTr="00B056CB">
        <w:tc>
          <w:tcPr>
            <w:tcW w:w="707" w:type="dxa"/>
            <w:tcBorders>
              <w:top w:val="single" w:sz="6" w:space="0" w:color="auto"/>
              <w:bottom w:val="single" w:sz="6" w:space="0" w:color="auto"/>
            </w:tcBorders>
            <w:shd w:val="clear" w:color="auto" w:fill="auto"/>
          </w:tcPr>
          <w:p w14:paraId="45DFA372" w14:textId="77777777" w:rsidR="00326D34" w:rsidRPr="004D1783" w:rsidRDefault="00FA6C01"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2F8E37DD" w14:textId="77777777" w:rsidR="00326D34" w:rsidRPr="004D1783" w:rsidRDefault="00FA6C01" w:rsidP="00DA5E82">
            <w:pPr>
              <w:spacing w:before="120" w:after="80"/>
              <w:rPr>
                <w:b/>
              </w:rPr>
            </w:pPr>
            <w:r w:rsidRPr="004D1783">
              <w:rPr>
                <w:b/>
              </w:rPr>
              <w:t xml:space="preserve">Is there a relevant international standard? If so, identify the standard: </w:t>
            </w:r>
          </w:p>
          <w:p w14:paraId="7E01DEE4" w14:textId="77777777" w:rsidR="00326D34" w:rsidRPr="004D1783" w:rsidRDefault="00FA6C01" w:rsidP="00DA5E82">
            <w:pPr>
              <w:spacing w:after="80"/>
              <w:ind w:left="720" w:hanging="720"/>
            </w:pPr>
            <w:r w:rsidRPr="004D1783">
              <w:rPr>
                <w:b/>
              </w:rPr>
              <w:t>[ ]</w:t>
            </w:r>
            <w:bookmarkStart w:id="20" w:name="sps9a"/>
            <w:bookmarkEnd w:id="20"/>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1" w:name="sps9atext"/>
            <w:bookmarkEnd w:id="21"/>
          </w:p>
          <w:p w14:paraId="28D0C737" w14:textId="77777777" w:rsidR="00326D34" w:rsidRPr="004D1783" w:rsidRDefault="00FA6C01" w:rsidP="00DA5E82">
            <w:pPr>
              <w:spacing w:after="80"/>
              <w:ind w:left="720" w:hanging="720"/>
            </w:pPr>
            <w:r w:rsidRPr="004D1783">
              <w:rPr>
                <w:b/>
              </w:rPr>
              <w:t>[</w:t>
            </w:r>
            <w:bookmarkStart w:id="22" w:name="sps9b"/>
            <w:r w:rsidRPr="004D1783">
              <w:rPr>
                <w:b/>
              </w:rPr>
              <w:t>X</w:t>
            </w:r>
            <w:bookmarkEnd w:id="22"/>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10.4 of the Terrestrial Animal Health Code (2019)</w:t>
            </w:r>
            <w:bookmarkStart w:id="23" w:name="sps9btext"/>
            <w:bookmarkEnd w:id="23"/>
          </w:p>
          <w:p w14:paraId="6C776284" w14:textId="77777777" w:rsidR="00326D34" w:rsidRPr="004D1783" w:rsidRDefault="00FA6C01" w:rsidP="00DA5E82">
            <w:pPr>
              <w:spacing w:after="80"/>
              <w:ind w:left="720" w:hanging="720"/>
            </w:pPr>
            <w:r w:rsidRPr="004D1783">
              <w:rPr>
                <w:b/>
              </w:rPr>
              <w:t>[ ]</w:t>
            </w:r>
            <w:bookmarkStart w:id="24" w:name="sps9c"/>
            <w:bookmarkEnd w:id="24"/>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5" w:name="sps9ctext"/>
            <w:bookmarkEnd w:id="25"/>
          </w:p>
          <w:p w14:paraId="3B0B647B" w14:textId="77777777" w:rsidR="00326D34" w:rsidRPr="004D1783" w:rsidRDefault="00FA6C01" w:rsidP="00DA5E82">
            <w:pPr>
              <w:spacing w:after="80"/>
              <w:ind w:left="720" w:hanging="720"/>
              <w:rPr>
                <w:b/>
              </w:rPr>
            </w:pPr>
            <w:r w:rsidRPr="004D1783">
              <w:rPr>
                <w:b/>
              </w:rPr>
              <w:t>[ ]</w:t>
            </w:r>
            <w:bookmarkStart w:id="26" w:name="sps9d"/>
            <w:bookmarkEnd w:id="26"/>
            <w:r w:rsidRPr="004D1783">
              <w:rPr>
                <w:b/>
              </w:rPr>
              <w:tab/>
              <w:t>None</w:t>
            </w:r>
          </w:p>
          <w:p w14:paraId="3F1A8658" w14:textId="77777777" w:rsidR="00326D34" w:rsidRPr="004D1783" w:rsidRDefault="00FA6C01" w:rsidP="00DA5E82">
            <w:pPr>
              <w:spacing w:after="80"/>
              <w:rPr>
                <w:b/>
              </w:rPr>
            </w:pPr>
            <w:r w:rsidRPr="004D1783">
              <w:rPr>
                <w:b/>
              </w:rPr>
              <w:t>Does this proposed regulation conform to the relevant international standard?</w:t>
            </w:r>
          </w:p>
          <w:p w14:paraId="77A0B8A1" w14:textId="77777777" w:rsidR="00326D34" w:rsidRPr="004D1783" w:rsidRDefault="00FA6C01" w:rsidP="00DA5E82">
            <w:pPr>
              <w:spacing w:after="80"/>
              <w:rPr>
                <w:b/>
              </w:rPr>
            </w:pPr>
            <w:r w:rsidRPr="004D1783">
              <w:rPr>
                <w:b/>
              </w:rPr>
              <w:t>[</w:t>
            </w:r>
            <w:bookmarkStart w:id="27" w:name="sps9ey"/>
            <w:r w:rsidRPr="004D1783">
              <w:rPr>
                <w:b/>
              </w:rPr>
              <w:t>X</w:t>
            </w:r>
            <w:bookmarkEnd w:id="27"/>
            <w:r w:rsidRPr="004D1783">
              <w:rPr>
                <w:b/>
              </w:rPr>
              <w:t>] Yes   [ ]</w:t>
            </w:r>
            <w:bookmarkStart w:id="28" w:name="sps9en"/>
            <w:bookmarkEnd w:id="28"/>
            <w:r w:rsidRPr="004D1783">
              <w:rPr>
                <w:b/>
              </w:rPr>
              <w:t xml:space="preserve"> No</w:t>
            </w:r>
          </w:p>
          <w:p w14:paraId="6BD7F072" w14:textId="77777777" w:rsidR="00326D34" w:rsidRPr="004D1783" w:rsidRDefault="00FA6C01" w:rsidP="004D1783">
            <w:pPr>
              <w:spacing w:after="120"/>
              <w:rPr>
                <w:bCs/>
              </w:rPr>
            </w:pPr>
            <w:r w:rsidRPr="004D1783">
              <w:rPr>
                <w:b/>
              </w:rPr>
              <w:t>If no, describe, whenever possible, how and why it deviates from the international standard:</w:t>
            </w:r>
            <w:r w:rsidRPr="003E032D">
              <w:t xml:space="preserve"> </w:t>
            </w:r>
            <w:bookmarkStart w:id="29" w:name="sps9e"/>
            <w:bookmarkEnd w:id="29"/>
          </w:p>
        </w:tc>
      </w:tr>
      <w:tr w:rsidR="00B8285B" w14:paraId="2FCBBDB5" w14:textId="77777777" w:rsidTr="00B056CB">
        <w:tc>
          <w:tcPr>
            <w:tcW w:w="707" w:type="dxa"/>
            <w:tcBorders>
              <w:top w:val="single" w:sz="6" w:space="0" w:color="auto"/>
              <w:bottom w:val="single" w:sz="6" w:space="0" w:color="auto"/>
            </w:tcBorders>
            <w:shd w:val="clear" w:color="auto" w:fill="auto"/>
          </w:tcPr>
          <w:p w14:paraId="13D1DCD2" w14:textId="77777777" w:rsidR="00326D34" w:rsidRPr="004D1783" w:rsidRDefault="00FA6C01" w:rsidP="004D1783">
            <w:pPr>
              <w:spacing w:before="120" w:after="120"/>
            </w:pPr>
            <w:r w:rsidRPr="004D1783">
              <w:rPr>
                <w:b/>
              </w:rPr>
              <w:t>10.</w:t>
            </w:r>
          </w:p>
        </w:tc>
        <w:tc>
          <w:tcPr>
            <w:tcW w:w="8320" w:type="dxa"/>
            <w:tcBorders>
              <w:top w:val="single" w:sz="6" w:space="0" w:color="auto"/>
              <w:bottom w:val="single" w:sz="6" w:space="0" w:color="auto"/>
            </w:tcBorders>
            <w:shd w:val="clear" w:color="auto" w:fill="auto"/>
          </w:tcPr>
          <w:p w14:paraId="75113283" w14:textId="77777777" w:rsidR="00326D34" w:rsidRPr="004D1783" w:rsidRDefault="00FA6C01" w:rsidP="004D1783">
            <w:pPr>
              <w:spacing w:before="120" w:after="120"/>
            </w:pPr>
            <w:r w:rsidRPr="004D1783">
              <w:rPr>
                <w:b/>
              </w:rPr>
              <w:t>Other relevant documents and language(s) in which these are available:</w:t>
            </w:r>
            <w:r w:rsidRPr="004D1783">
              <w:rPr>
                <w:bCs/>
              </w:rPr>
              <w:t xml:space="preserve"> </w:t>
            </w:r>
            <w:bookmarkStart w:id="30" w:name="sps10a"/>
            <w:bookmarkEnd w:id="30"/>
            <w:r w:rsidRPr="00EC5D60">
              <w:rPr>
                <w:bCs/>
              </w:rPr>
              <w:t xml:space="preserve"> </w:t>
            </w:r>
            <w:bookmarkStart w:id="31" w:name="sps10b"/>
            <w:bookmarkEnd w:id="31"/>
          </w:p>
        </w:tc>
      </w:tr>
      <w:tr w:rsidR="00B8285B" w14:paraId="30C28343" w14:textId="77777777" w:rsidTr="00B056CB">
        <w:tc>
          <w:tcPr>
            <w:tcW w:w="707" w:type="dxa"/>
            <w:tcBorders>
              <w:top w:val="single" w:sz="6" w:space="0" w:color="auto"/>
              <w:bottom w:val="single" w:sz="6" w:space="0" w:color="auto"/>
            </w:tcBorders>
            <w:shd w:val="clear" w:color="auto" w:fill="auto"/>
          </w:tcPr>
          <w:p w14:paraId="363994CF" w14:textId="77777777" w:rsidR="00326D34" w:rsidRPr="004D1783" w:rsidRDefault="00FA6C01"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5A0E8AAF" w14:textId="6102A520" w:rsidR="00326D34" w:rsidRPr="004D1783" w:rsidRDefault="00FA6C01" w:rsidP="00DA5E82">
            <w:pPr>
              <w:spacing w:before="120" w:after="80"/>
              <w:rPr>
                <w:bCs/>
              </w:rPr>
            </w:pPr>
            <w:r w:rsidRPr="004D1783">
              <w:rPr>
                <w:b/>
              </w:rPr>
              <w:t>Date of entry into force (</w:t>
            </w:r>
            <w:r w:rsidRPr="004D1783">
              <w:rPr>
                <w:b/>
                <w:i/>
              </w:rPr>
              <w:t>dd/mm/yy</w:t>
            </w:r>
            <w:r w:rsidRPr="004D1783">
              <w:rPr>
                <w:b/>
              </w:rPr>
              <w:t>)/period of application (as applicable):</w:t>
            </w:r>
            <w:r w:rsidRPr="00EC5D60">
              <w:t xml:space="preserve"> Immediately.</w:t>
            </w:r>
            <w:bookmarkStart w:id="32" w:name="sps11a"/>
            <w:bookmarkStart w:id="33" w:name="sps11c"/>
            <w:bookmarkStart w:id="34" w:name="sps11cbis"/>
            <w:bookmarkStart w:id="35" w:name="sps11d"/>
            <w:bookmarkEnd w:id="32"/>
            <w:bookmarkEnd w:id="33"/>
            <w:bookmarkEnd w:id="34"/>
            <w:bookmarkEnd w:id="35"/>
          </w:p>
          <w:p w14:paraId="7AEB5255" w14:textId="77777777" w:rsidR="00326D34" w:rsidRPr="004D1783" w:rsidRDefault="00FA6C01" w:rsidP="004D1783">
            <w:pPr>
              <w:spacing w:after="120"/>
              <w:ind w:left="607" w:hanging="607"/>
            </w:pPr>
            <w:r w:rsidRPr="004D1783">
              <w:rPr>
                <w:b/>
              </w:rPr>
              <w:t>[ ]</w:t>
            </w:r>
            <w:bookmarkStart w:id="36" w:name="sps11e"/>
            <w:bookmarkEnd w:id="36"/>
            <w:r w:rsidRPr="004D1783">
              <w:rPr>
                <w:b/>
              </w:rPr>
              <w:tab/>
              <w:t>Trade facilitating measure</w:t>
            </w:r>
            <w:r w:rsidRPr="00EC5D60">
              <w:t xml:space="preserve"> </w:t>
            </w:r>
            <w:bookmarkStart w:id="37" w:name="sps11ebis"/>
            <w:bookmarkEnd w:id="37"/>
          </w:p>
        </w:tc>
      </w:tr>
      <w:tr w:rsidR="00B8285B" w14:paraId="2E5DE946" w14:textId="77777777" w:rsidTr="00B056CB">
        <w:tc>
          <w:tcPr>
            <w:tcW w:w="707" w:type="dxa"/>
            <w:tcBorders>
              <w:top w:val="single" w:sz="6" w:space="0" w:color="auto"/>
              <w:bottom w:val="single" w:sz="6" w:space="0" w:color="auto"/>
            </w:tcBorders>
            <w:shd w:val="clear" w:color="auto" w:fill="auto"/>
          </w:tcPr>
          <w:p w14:paraId="313268E6" w14:textId="77777777" w:rsidR="00326D34" w:rsidRPr="004D1783" w:rsidRDefault="00FA6C01"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75EF04EF" w14:textId="77777777" w:rsidR="00326D34" w:rsidRPr="004D1783" w:rsidRDefault="00FA6C01" w:rsidP="00DA5E82">
            <w:pPr>
              <w:spacing w:before="120" w:after="80"/>
              <w:rPr>
                <w:b/>
              </w:rPr>
            </w:pPr>
            <w:r w:rsidRPr="004D1783">
              <w:rPr>
                <w:b/>
              </w:rPr>
              <w:t>Agency or authority designated to handle comments: [</w:t>
            </w:r>
            <w:bookmarkStart w:id="38" w:name="sps12a"/>
            <w:r w:rsidRPr="004D1783">
              <w:rPr>
                <w:b/>
              </w:rPr>
              <w:t>X</w:t>
            </w:r>
            <w:bookmarkEnd w:id="38"/>
            <w:r w:rsidRPr="004D1783">
              <w:rPr>
                <w:b/>
              </w:rPr>
              <w:t>] National Notification Authority, [</w:t>
            </w:r>
            <w:bookmarkStart w:id="39" w:name="sps12b"/>
            <w:r w:rsidRPr="004D1783">
              <w:rPr>
                <w:b/>
              </w:rPr>
              <w:t>X</w:t>
            </w:r>
            <w:bookmarkEnd w:id="39"/>
            <w:r w:rsidRPr="004D1783">
              <w:rPr>
                <w:b/>
              </w:rPr>
              <w:t>] National Enquiry Point. Address, fax number and e-mail address (if available) of other body:</w:t>
            </w:r>
            <w:r w:rsidRPr="00EC5D60">
              <w:t xml:space="preserve"> </w:t>
            </w:r>
          </w:p>
          <w:p w14:paraId="6D9D4CAB" w14:textId="77777777" w:rsidR="00B8285B" w:rsidRPr="00EC5D60" w:rsidRDefault="00FA6C01" w:rsidP="004D1783">
            <w:r w:rsidRPr="00EC5D60">
              <w:t>Office of the Director</w:t>
            </w:r>
          </w:p>
          <w:p w14:paraId="46932219" w14:textId="77777777" w:rsidR="00B8285B" w:rsidRPr="00EC5D60" w:rsidRDefault="00FA6C01" w:rsidP="004D1783">
            <w:r w:rsidRPr="00EC5D60">
              <w:t>Policy Research Service</w:t>
            </w:r>
          </w:p>
          <w:p w14:paraId="158FFB2B" w14:textId="77777777" w:rsidR="00B8285B" w:rsidRPr="00EC5D60" w:rsidRDefault="00FA6C01" w:rsidP="004D1783">
            <w:r w:rsidRPr="00EC5D60">
              <w:t>Department of Agriculture</w:t>
            </w:r>
          </w:p>
          <w:p w14:paraId="4FA34B2E" w14:textId="77777777" w:rsidR="00B8285B" w:rsidRPr="00EC5D60" w:rsidRDefault="00FA6C01" w:rsidP="004D1783">
            <w:r w:rsidRPr="00EC5D60">
              <w:t>Elliptical Road, Diliman, Quezon City</w:t>
            </w:r>
          </w:p>
          <w:p w14:paraId="46880425" w14:textId="77777777" w:rsidR="00B8285B" w:rsidRPr="00EC5D60" w:rsidRDefault="00FA6C01" w:rsidP="004D1783">
            <w:r w:rsidRPr="00EC5D60">
              <w:t>Tel: +(632) 926 7439</w:t>
            </w:r>
          </w:p>
          <w:p w14:paraId="6B13D083" w14:textId="77777777" w:rsidR="00B8285B" w:rsidRPr="00EC5D60" w:rsidRDefault="00FA6C01" w:rsidP="004D1783">
            <w:r w:rsidRPr="00EC5D60">
              <w:t>Fax: +(632) 928 0590</w:t>
            </w:r>
          </w:p>
          <w:p w14:paraId="72331FF5" w14:textId="77777777" w:rsidR="00B8285B" w:rsidRPr="00EC5D60" w:rsidRDefault="00FA6C01" w:rsidP="004D1783">
            <w:pPr>
              <w:spacing w:after="120"/>
            </w:pPr>
            <w:r w:rsidRPr="00EC5D60">
              <w:t>E-mail: spspilipinas@gmail.com</w:t>
            </w:r>
            <w:bookmarkStart w:id="40" w:name="sps12c"/>
            <w:bookmarkEnd w:id="40"/>
          </w:p>
        </w:tc>
      </w:tr>
      <w:tr w:rsidR="00B8285B" w14:paraId="0F0F8306" w14:textId="77777777" w:rsidTr="00B056CB">
        <w:tc>
          <w:tcPr>
            <w:tcW w:w="707" w:type="dxa"/>
            <w:tcBorders>
              <w:top w:val="single" w:sz="6" w:space="0" w:color="auto"/>
            </w:tcBorders>
            <w:shd w:val="clear" w:color="auto" w:fill="auto"/>
          </w:tcPr>
          <w:p w14:paraId="63CAF23A" w14:textId="77777777" w:rsidR="00326D34" w:rsidRPr="004D1783" w:rsidRDefault="00FA6C01"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7BBB8611" w14:textId="6A292CAA" w:rsidR="00326D34" w:rsidRPr="004D1783" w:rsidRDefault="00FA6C01" w:rsidP="00DA5E82">
            <w:pPr>
              <w:keepNext/>
              <w:keepLines/>
              <w:spacing w:before="120" w:after="80"/>
            </w:pPr>
            <w:r w:rsidRPr="004D1783">
              <w:rPr>
                <w:b/>
                <w:bCs/>
              </w:rPr>
              <w:t>Text(s) available from: [</w:t>
            </w:r>
            <w:bookmarkStart w:id="41" w:name="sps13a"/>
            <w:r w:rsidRPr="004D1783">
              <w:rPr>
                <w:b/>
                <w:bCs/>
              </w:rPr>
              <w:t>X</w:t>
            </w:r>
            <w:bookmarkEnd w:id="41"/>
            <w:r w:rsidRPr="004D1783">
              <w:rPr>
                <w:b/>
                <w:bCs/>
              </w:rPr>
              <w:t>] National Notification Authority, [</w:t>
            </w:r>
            <w:bookmarkStart w:id="42" w:name="sps13b"/>
            <w:r w:rsidRPr="004D1783">
              <w:rPr>
                <w:b/>
                <w:bCs/>
              </w:rPr>
              <w:t>X</w:t>
            </w:r>
            <w:bookmarkEnd w:id="42"/>
            <w:r w:rsidRPr="004D1783">
              <w:rPr>
                <w:b/>
                <w:bCs/>
              </w:rPr>
              <w:t>] National Enquiry Point. Address, fax number and e-mail address (if available) of other body:</w:t>
            </w:r>
            <w:r w:rsidRPr="00EC5D60">
              <w:rPr>
                <w:bCs/>
              </w:rPr>
              <w:t xml:space="preserve"> </w:t>
            </w:r>
          </w:p>
          <w:p w14:paraId="641322B3" w14:textId="77777777" w:rsidR="00326D34" w:rsidRPr="00EC5D60" w:rsidRDefault="00FA6C01" w:rsidP="00B056CB">
            <w:pPr>
              <w:keepNext/>
              <w:keepLines/>
              <w:rPr>
                <w:bCs/>
              </w:rPr>
            </w:pPr>
            <w:r w:rsidRPr="00EC5D60">
              <w:rPr>
                <w:bCs/>
              </w:rPr>
              <w:t>Office of the Director</w:t>
            </w:r>
          </w:p>
          <w:p w14:paraId="4D2715DA" w14:textId="77777777" w:rsidR="00326D34" w:rsidRPr="00EC5D60" w:rsidRDefault="00FA6C01" w:rsidP="00B056CB">
            <w:pPr>
              <w:keepNext/>
              <w:keepLines/>
              <w:rPr>
                <w:bCs/>
              </w:rPr>
            </w:pPr>
            <w:r w:rsidRPr="00EC5D60">
              <w:rPr>
                <w:bCs/>
              </w:rPr>
              <w:t>Policy Research Service</w:t>
            </w:r>
          </w:p>
          <w:p w14:paraId="6F7E2A74" w14:textId="77777777" w:rsidR="00326D34" w:rsidRPr="00EC5D60" w:rsidRDefault="00FA6C01" w:rsidP="00B056CB">
            <w:pPr>
              <w:keepNext/>
              <w:keepLines/>
              <w:rPr>
                <w:bCs/>
              </w:rPr>
            </w:pPr>
            <w:r w:rsidRPr="00EC5D60">
              <w:rPr>
                <w:bCs/>
              </w:rPr>
              <w:t>Department of Agriculture</w:t>
            </w:r>
          </w:p>
          <w:p w14:paraId="562F914F" w14:textId="77777777" w:rsidR="00326D34" w:rsidRPr="00EC5D60" w:rsidRDefault="00FA6C01" w:rsidP="00B056CB">
            <w:pPr>
              <w:keepNext/>
              <w:keepLines/>
              <w:rPr>
                <w:bCs/>
              </w:rPr>
            </w:pPr>
            <w:r w:rsidRPr="00EC5D60">
              <w:rPr>
                <w:bCs/>
              </w:rPr>
              <w:t>Elliptical Road, Diliman, Quezon City</w:t>
            </w:r>
          </w:p>
          <w:p w14:paraId="79E67690" w14:textId="77777777" w:rsidR="00326D34" w:rsidRPr="00EC5D60" w:rsidRDefault="00FA6C01" w:rsidP="00B056CB">
            <w:pPr>
              <w:keepNext/>
              <w:keepLines/>
              <w:rPr>
                <w:bCs/>
              </w:rPr>
            </w:pPr>
            <w:r w:rsidRPr="00EC5D60">
              <w:rPr>
                <w:bCs/>
              </w:rPr>
              <w:t>Tel: +(632) 926 7439</w:t>
            </w:r>
          </w:p>
          <w:p w14:paraId="195F5D9D" w14:textId="77777777" w:rsidR="00326D34" w:rsidRPr="00EC5D60" w:rsidRDefault="00FA6C01" w:rsidP="00B056CB">
            <w:pPr>
              <w:keepNext/>
              <w:keepLines/>
              <w:rPr>
                <w:bCs/>
              </w:rPr>
            </w:pPr>
            <w:r w:rsidRPr="00EC5D60">
              <w:rPr>
                <w:bCs/>
              </w:rPr>
              <w:t>Fax: +(632) 928 0590</w:t>
            </w:r>
          </w:p>
          <w:p w14:paraId="7A9707B4" w14:textId="77777777" w:rsidR="00326D34" w:rsidRPr="00EC5D60" w:rsidRDefault="00FA6C01" w:rsidP="00B056CB">
            <w:pPr>
              <w:keepNext/>
              <w:keepLines/>
              <w:spacing w:after="120"/>
              <w:rPr>
                <w:bCs/>
              </w:rPr>
            </w:pPr>
            <w:r w:rsidRPr="00EC5D60">
              <w:rPr>
                <w:bCs/>
              </w:rPr>
              <w:t>E-mail: spspilipinas@gmail.com</w:t>
            </w:r>
            <w:bookmarkStart w:id="43" w:name="sps13c"/>
            <w:bookmarkEnd w:id="43"/>
          </w:p>
        </w:tc>
      </w:tr>
    </w:tbl>
    <w:p w14:paraId="61222FC1" w14:textId="77777777" w:rsidR="007141CF" w:rsidRPr="00DA5E82" w:rsidRDefault="007141CF" w:rsidP="004D1783">
      <w:pPr>
        <w:rPr>
          <w:sz w:val="2"/>
          <w:szCs w:val="2"/>
        </w:rPr>
      </w:pPr>
    </w:p>
    <w:sectPr w:rsidR="007141CF" w:rsidRPr="00DA5E82" w:rsidSect="0052517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9A78D" w14:textId="77777777" w:rsidR="00D5247A" w:rsidRDefault="00FA6C01">
      <w:r>
        <w:separator/>
      </w:r>
    </w:p>
  </w:endnote>
  <w:endnote w:type="continuationSeparator" w:id="0">
    <w:p w14:paraId="1CA6BF7B" w14:textId="77777777" w:rsidR="00D5247A" w:rsidRDefault="00FA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03EC7" w14:textId="126A97D0" w:rsidR="00326D34" w:rsidRPr="00525178" w:rsidRDefault="00525178" w:rsidP="0052517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C7CF4" w14:textId="428C5C4C" w:rsidR="00326D34" w:rsidRPr="00525178" w:rsidRDefault="00525178" w:rsidP="0052517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4AA9A" w14:textId="77777777" w:rsidR="007C2582" w:rsidRPr="004D1783" w:rsidRDefault="00FA6C01"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8EF040" w14:textId="77777777" w:rsidR="00D5247A" w:rsidRDefault="00FA6C01">
      <w:r>
        <w:separator/>
      </w:r>
    </w:p>
  </w:footnote>
  <w:footnote w:type="continuationSeparator" w:id="0">
    <w:p w14:paraId="44BFAC86" w14:textId="77777777" w:rsidR="00D5247A" w:rsidRDefault="00FA6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1DC36" w14:textId="77777777" w:rsidR="00525178" w:rsidRPr="00525178" w:rsidRDefault="00525178" w:rsidP="00525178">
    <w:pPr>
      <w:pStyle w:val="Header"/>
      <w:pBdr>
        <w:bottom w:val="single" w:sz="4" w:space="1" w:color="auto"/>
      </w:pBdr>
      <w:tabs>
        <w:tab w:val="clear" w:pos="4513"/>
        <w:tab w:val="clear" w:pos="9027"/>
      </w:tabs>
      <w:jc w:val="center"/>
    </w:pPr>
    <w:r w:rsidRPr="00525178">
      <w:t>G/SPS/N/PHL/493</w:t>
    </w:r>
  </w:p>
  <w:p w14:paraId="7FCA48F0" w14:textId="77777777" w:rsidR="00525178" w:rsidRPr="00525178" w:rsidRDefault="00525178" w:rsidP="00525178">
    <w:pPr>
      <w:pStyle w:val="Header"/>
      <w:pBdr>
        <w:bottom w:val="single" w:sz="4" w:space="1" w:color="auto"/>
      </w:pBdr>
      <w:tabs>
        <w:tab w:val="clear" w:pos="4513"/>
        <w:tab w:val="clear" w:pos="9027"/>
      </w:tabs>
      <w:jc w:val="center"/>
    </w:pPr>
  </w:p>
  <w:p w14:paraId="246626A7" w14:textId="2AD9C794" w:rsidR="00525178" w:rsidRPr="00525178" w:rsidRDefault="00525178" w:rsidP="00525178">
    <w:pPr>
      <w:pStyle w:val="Header"/>
      <w:pBdr>
        <w:bottom w:val="single" w:sz="4" w:space="1" w:color="auto"/>
      </w:pBdr>
      <w:tabs>
        <w:tab w:val="clear" w:pos="4513"/>
        <w:tab w:val="clear" w:pos="9027"/>
      </w:tabs>
      <w:jc w:val="center"/>
    </w:pPr>
    <w:r w:rsidRPr="00525178">
      <w:t xml:space="preserve">- </w:t>
    </w:r>
    <w:r w:rsidRPr="00525178">
      <w:fldChar w:fldCharType="begin"/>
    </w:r>
    <w:r w:rsidRPr="00525178">
      <w:instrText xml:space="preserve"> PAGE </w:instrText>
    </w:r>
    <w:r w:rsidRPr="00525178">
      <w:fldChar w:fldCharType="separate"/>
    </w:r>
    <w:r w:rsidRPr="00525178">
      <w:rPr>
        <w:noProof/>
      </w:rPr>
      <w:t>2</w:t>
    </w:r>
    <w:r w:rsidRPr="00525178">
      <w:fldChar w:fldCharType="end"/>
    </w:r>
    <w:r w:rsidRPr="00525178">
      <w:t xml:space="preserve"> -</w:t>
    </w:r>
  </w:p>
  <w:p w14:paraId="7A5A60C2" w14:textId="638C9CBF" w:rsidR="00326D34" w:rsidRPr="00525178" w:rsidRDefault="00326D34" w:rsidP="0052517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2B5B3" w14:textId="77777777" w:rsidR="00525178" w:rsidRPr="00525178" w:rsidRDefault="00525178" w:rsidP="00525178">
    <w:pPr>
      <w:pStyle w:val="Header"/>
      <w:pBdr>
        <w:bottom w:val="single" w:sz="4" w:space="1" w:color="auto"/>
      </w:pBdr>
      <w:tabs>
        <w:tab w:val="clear" w:pos="4513"/>
        <w:tab w:val="clear" w:pos="9027"/>
      </w:tabs>
      <w:jc w:val="center"/>
    </w:pPr>
    <w:r w:rsidRPr="00525178">
      <w:t>G/SPS/N/PHL/493</w:t>
    </w:r>
  </w:p>
  <w:p w14:paraId="48684785" w14:textId="77777777" w:rsidR="00525178" w:rsidRPr="00525178" w:rsidRDefault="00525178" w:rsidP="00525178">
    <w:pPr>
      <w:pStyle w:val="Header"/>
      <w:pBdr>
        <w:bottom w:val="single" w:sz="4" w:space="1" w:color="auto"/>
      </w:pBdr>
      <w:tabs>
        <w:tab w:val="clear" w:pos="4513"/>
        <w:tab w:val="clear" w:pos="9027"/>
      </w:tabs>
      <w:jc w:val="center"/>
    </w:pPr>
  </w:p>
  <w:p w14:paraId="4C74EC9E" w14:textId="33F13AC4" w:rsidR="00525178" w:rsidRPr="00525178" w:rsidRDefault="00525178" w:rsidP="00525178">
    <w:pPr>
      <w:pStyle w:val="Header"/>
      <w:pBdr>
        <w:bottom w:val="single" w:sz="4" w:space="1" w:color="auto"/>
      </w:pBdr>
      <w:tabs>
        <w:tab w:val="clear" w:pos="4513"/>
        <w:tab w:val="clear" w:pos="9027"/>
      </w:tabs>
      <w:jc w:val="center"/>
    </w:pPr>
    <w:r w:rsidRPr="00525178">
      <w:t xml:space="preserve">- </w:t>
    </w:r>
    <w:r w:rsidRPr="00525178">
      <w:fldChar w:fldCharType="begin"/>
    </w:r>
    <w:r w:rsidRPr="00525178">
      <w:instrText xml:space="preserve"> PAGE </w:instrText>
    </w:r>
    <w:r w:rsidRPr="00525178">
      <w:fldChar w:fldCharType="separate"/>
    </w:r>
    <w:r w:rsidRPr="00525178">
      <w:rPr>
        <w:noProof/>
      </w:rPr>
      <w:t>2</w:t>
    </w:r>
    <w:r w:rsidRPr="00525178">
      <w:fldChar w:fldCharType="end"/>
    </w:r>
    <w:r w:rsidRPr="00525178">
      <w:t xml:space="preserve"> -</w:t>
    </w:r>
  </w:p>
  <w:p w14:paraId="1B61A4FD" w14:textId="1E4EB4A5" w:rsidR="00326D34" w:rsidRPr="00525178" w:rsidRDefault="00326D34" w:rsidP="0052517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285B" w14:paraId="798B9E44" w14:textId="77777777" w:rsidTr="00F766DE">
      <w:trPr>
        <w:trHeight w:val="240"/>
        <w:jc w:val="center"/>
      </w:trPr>
      <w:tc>
        <w:tcPr>
          <w:tcW w:w="3794" w:type="dxa"/>
          <w:shd w:val="clear" w:color="auto" w:fill="FFFFFF"/>
          <w:tcMar>
            <w:left w:w="108" w:type="dxa"/>
            <w:right w:w="108" w:type="dxa"/>
          </w:tcMar>
          <w:vAlign w:val="center"/>
        </w:tcPr>
        <w:p w14:paraId="30EE60A1" w14:textId="77777777" w:rsidR="00ED54E0" w:rsidRPr="00326D34" w:rsidRDefault="00ED54E0" w:rsidP="00545F9C">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43FDC56C" w14:textId="6E99671B" w:rsidR="00ED54E0" w:rsidRPr="00326D34" w:rsidRDefault="00525178" w:rsidP="00545F9C">
          <w:pPr>
            <w:jc w:val="right"/>
            <w:rPr>
              <w:b/>
              <w:color w:val="FF0000"/>
              <w:szCs w:val="16"/>
            </w:rPr>
          </w:pPr>
          <w:r>
            <w:rPr>
              <w:b/>
              <w:color w:val="FF0000"/>
              <w:szCs w:val="16"/>
            </w:rPr>
            <w:t xml:space="preserve"> </w:t>
          </w:r>
        </w:p>
      </w:tc>
    </w:tr>
    <w:bookmarkEnd w:id="44"/>
    <w:tr w:rsidR="00B8285B" w14:paraId="60A66124" w14:textId="77777777" w:rsidTr="00F766DE">
      <w:trPr>
        <w:trHeight w:val="213"/>
        <w:jc w:val="center"/>
      </w:trPr>
      <w:tc>
        <w:tcPr>
          <w:tcW w:w="3794" w:type="dxa"/>
          <w:vMerge w:val="restart"/>
          <w:shd w:val="clear" w:color="auto" w:fill="FFFFFF"/>
          <w:tcMar>
            <w:left w:w="0" w:type="dxa"/>
            <w:right w:w="0" w:type="dxa"/>
          </w:tcMar>
        </w:tcPr>
        <w:p w14:paraId="7C439554" w14:textId="3808D1DA" w:rsidR="00ED54E0" w:rsidRPr="00326D34" w:rsidRDefault="00525178" w:rsidP="00545F9C">
          <w:pPr>
            <w:jc w:val="left"/>
          </w:pPr>
          <w:r>
            <w:rPr>
              <w:noProof/>
              <w:lang w:eastAsia="en-GB"/>
            </w:rPr>
            <w:drawing>
              <wp:inline distT="0" distB="0" distL="0" distR="0" wp14:anchorId="181771AF" wp14:editId="2215C3E4">
                <wp:extent cx="2400300" cy="71628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7C4B6D2" w14:textId="77777777" w:rsidR="00ED54E0" w:rsidRPr="00326D34" w:rsidRDefault="00ED54E0" w:rsidP="00545F9C">
          <w:pPr>
            <w:jc w:val="right"/>
            <w:rPr>
              <w:b/>
              <w:szCs w:val="16"/>
            </w:rPr>
          </w:pPr>
        </w:p>
      </w:tc>
    </w:tr>
    <w:tr w:rsidR="00B8285B" w14:paraId="249B8BB2" w14:textId="77777777" w:rsidTr="00F766DE">
      <w:trPr>
        <w:trHeight w:val="868"/>
        <w:jc w:val="center"/>
      </w:trPr>
      <w:tc>
        <w:tcPr>
          <w:tcW w:w="3794" w:type="dxa"/>
          <w:vMerge/>
          <w:shd w:val="clear" w:color="auto" w:fill="FFFFFF"/>
          <w:tcMar>
            <w:left w:w="108" w:type="dxa"/>
            <w:right w:w="108" w:type="dxa"/>
          </w:tcMar>
        </w:tcPr>
        <w:p w14:paraId="69E98D8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7F932384" w14:textId="77777777" w:rsidR="00525178" w:rsidRDefault="00525178" w:rsidP="00043762">
          <w:pPr>
            <w:jc w:val="right"/>
            <w:rPr>
              <w:b/>
              <w:szCs w:val="16"/>
            </w:rPr>
          </w:pPr>
          <w:bookmarkStart w:id="45" w:name="bmkSymbols"/>
          <w:r>
            <w:rPr>
              <w:b/>
              <w:szCs w:val="16"/>
            </w:rPr>
            <w:t>G/SPS/N/PHL/493</w:t>
          </w:r>
        </w:p>
        <w:bookmarkEnd w:id="45"/>
        <w:p w14:paraId="3FE739A7" w14:textId="37457B2C" w:rsidR="00ED54E0" w:rsidRPr="004D1783" w:rsidRDefault="00ED54E0" w:rsidP="00043762">
          <w:pPr>
            <w:jc w:val="right"/>
            <w:rPr>
              <w:b/>
              <w:szCs w:val="16"/>
            </w:rPr>
          </w:pPr>
        </w:p>
      </w:tc>
    </w:tr>
    <w:tr w:rsidR="00B8285B" w14:paraId="3C1DACBA" w14:textId="77777777" w:rsidTr="00F766DE">
      <w:trPr>
        <w:trHeight w:val="240"/>
        <w:jc w:val="center"/>
      </w:trPr>
      <w:tc>
        <w:tcPr>
          <w:tcW w:w="3794" w:type="dxa"/>
          <w:vMerge/>
          <w:shd w:val="clear" w:color="auto" w:fill="FFFFFF"/>
          <w:tcMar>
            <w:left w:w="108" w:type="dxa"/>
            <w:right w:w="108" w:type="dxa"/>
          </w:tcMar>
          <w:vAlign w:val="center"/>
        </w:tcPr>
        <w:p w14:paraId="7E4ADED6" w14:textId="77777777" w:rsidR="00ED54E0" w:rsidRPr="00326D34" w:rsidRDefault="00ED54E0" w:rsidP="00545F9C"/>
      </w:tc>
      <w:tc>
        <w:tcPr>
          <w:tcW w:w="5448" w:type="dxa"/>
          <w:gridSpan w:val="2"/>
          <w:shd w:val="clear" w:color="auto" w:fill="FFFFFF"/>
          <w:tcMar>
            <w:left w:w="108" w:type="dxa"/>
            <w:right w:w="108" w:type="dxa"/>
          </w:tcMar>
          <w:vAlign w:val="center"/>
        </w:tcPr>
        <w:p w14:paraId="1953BA45" w14:textId="30BFC6D1" w:rsidR="00ED54E0" w:rsidRPr="00326D34" w:rsidRDefault="00B11A79" w:rsidP="00545F9C">
          <w:pPr>
            <w:jc w:val="right"/>
            <w:rPr>
              <w:szCs w:val="16"/>
            </w:rPr>
          </w:pPr>
          <w:bookmarkStart w:id="46" w:name="spsDateDistribution"/>
          <w:bookmarkStart w:id="47" w:name="bmkDate"/>
          <w:bookmarkEnd w:id="46"/>
          <w:bookmarkEnd w:id="47"/>
          <w:r>
            <w:rPr>
              <w:szCs w:val="16"/>
            </w:rPr>
            <w:t>10 March 2021</w:t>
          </w:r>
        </w:p>
      </w:tc>
    </w:tr>
    <w:tr w:rsidR="00B8285B" w14:paraId="78028E1C"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978363B" w14:textId="4E3F5808" w:rsidR="00ED54E0" w:rsidRPr="00326D34" w:rsidRDefault="00FA6C01" w:rsidP="00545F9C">
          <w:pPr>
            <w:jc w:val="left"/>
            <w:rPr>
              <w:b/>
            </w:rPr>
          </w:pPr>
          <w:bookmarkStart w:id="48" w:name="bmkSerial"/>
          <w:r w:rsidRPr="004D1783">
            <w:rPr>
              <w:color w:val="FF0000"/>
              <w:szCs w:val="16"/>
            </w:rPr>
            <w:t>(</w:t>
          </w:r>
          <w:bookmarkStart w:id="49" w:name="spsSerialNumber"/>
          <w:bookmarkEnd w:id="49"/>
          <w:r w:rsidR="00B11A79">
            <w:rPr>
              <w:color w:val="FF0000"/>
              <w:szCs w:val="16"/>
            </w:rPr>
            <w:t>21-</w:t>
          </w:r>
          <w:bookmarkEnd w:id="48"/>
          <w:r w:rsidR="00193DF1">
            <w:rPr>
              <w:color w:val="FF0000"/>
              <w:szCs w:val="16"/>
            </w:rPr>
            <w:t>2007)</w:t>
          </w:r>
        </w:p>
      </w:tc>
      <w:tc>
        <w:tcPr>
          <w:tcW w:w="3325" w:type="dxa"/>
          <w:tcBorders>
            <w:bottom w:val="single" w:sz="4" w:space="0" w:color="auto"/>
          </w:tcBorders>
          <w:tcMar>
            <w:top w:w="0" w:type="dxa"/>
            <w:left w:w="108" w:type="dxa"/>
            <w:bottom w:w="57" w:type="dxa"/>
            <w:right w:w="108" w:type="dxa"/>
          </w:tcMar>
          <w:vAlign w:val="bottom"/>
        </w:tcPr>
        <w:p w14:paraId="73C56D64" w14:textId="77777777" w:rsidR="00ED54E0" w:rsidRPr="00326D34" w:rsidRDefault="00FA6C01" w:rsidP="00545F9C">
          <w:pPr>
            <w:jc w:val="right"/>
            <w:rPr>
              <w:szCs w:val="16"/>
            </w:rPr>
          </w:pPr>
          <w:bookmarkStart w:id="50"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0"/>
        </w:p>
      </w:tc>
    </w:tr>
    <w:tr w:rsidR="00B8285B" w14:paraId="0BA4430F"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512C0E2" w14:textId="0BA3D2C3" w:rsidR="00ED54E0" w:rsidRPr="00326D34" w:rsidRDefault="00525178" w:rsidP="00545F9C">
          <w:pPr>
            <w:jc w:val="left"/>
            <w:rPr>
              <w:sz w:val="14"/>
              <w:szCs w:val="16"/>
            </w:rPr>
          </w:pPr>
          <w:bookmarkStart w:id="51" w:name="bmkCommittee"/>
          <w:r>
            <w:rPr>
              <w:b/>
            </w:rPr>
            <w:t>Committee on Sanitary and Phytosanitary Measures</w:t>
          </w:r>
          <w:bookmarkEnd w:id="51"/>
        </w:p>
      </w:tc>
      <w:tc>
        <w:tcPr>
          <w:tcW w:w="3325" w:type="dxa"/>
          <w:tcBorders>
            <w:top w:val="single" w:sz="4" w:space="0" w:color="auto"/>
          </w:tcBorders>
          <w:tcMar>
            <w:top w:w="113" w:type="dxa"/>
            <w:left w:w="108" w:type="dxa"/>
            <w:bottom w:w="57" w:type="dxa"/>
            <w:right w:w="108" w:type="dxa"/>
          </w:tcMar>
          <w:vAlign w:val="center"/>
        </w:tcPr>
        <w:p w14:paraId="0B7E698F" w14:textId="5665E57F" w:rsidR="00ED54E0" w:rsidRPr="004D1783" w:rsidRDefault="00525178" w:rsidP="00BD648A">
          <w:pPr>
            <w:jc w:val="right"/>
            <w:rPr>
              <w:bCs/>
              <w:szCs w:val="18"/>
            </w:rPr>
          </w:pPr>
          <w:bookmarkStart w:id="52" w:name="bmkLanguage"/>
          <w:r>
            <w:rPr>
              <w:bCs/>
              <w:szCs w:val="18"/>
            </w:rPr>
            <w:t>Original: English</w:t>
          </w:r>
          <w:bookmarkEnd w:id="52"/>
        </w:p>
      </w:tc>
    </w:tr>
  </w:tbl>
  <w:p w14:paraId="37AD3B17"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61423"/>
    <w:multiLevelType w:val="hybridMultilevel"/>
    <w:tmpl w:val="5F56E7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9321A2"/>
    <w:multiLevelType w:val="hybridMultilevel"/>
    <w:tmpl w:val="DD1060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CDC53F0"/>
    <w:multiLevelType w:val="hybridMultilevel"/>
    <w:tmpl w:val="9894FDBE"/>
    <w:lvl w:ilvl="0" w:tplc="7674BC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4186773"/>
    <w:multiLevelType w:val="hybridMultilevel"/>
    <w:tmpl w:val="B2F03F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7454AB1"/>
    <w:multiLevelType w:val="multilevel"/>
    <w:tmpl w:val="99D2BCB8"/>
    <w:numStyleLink w:val="LegalHeadings"/>
  </w:abstractNum>
  <w:abstractNum w:abstractNumId="16"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7" w15:restartNumberingAfterBreak="0">
    <w:nsid w:val="63D526BA"/>
    <w:multiLevelType w:val="hybridMultilevel"/>
    <w:tmpl w:val="5CB60482"/>
    <w:lvl w:ilvl="0" w:tplc="10CCDE90">
      <w:start w:val="1"/>
      <w:numFmt w:val="decimal"/>
      <w:pStyle w:val="SummaryText"/>
      <w:lvlText w:val="%1."/>
      <w:lvlJc w:val="left"/>
      <w:pPr>
        <w:ind w:left="360" w:hanging="360"/>
      </w:pPr>
    </w:lvl>
    <w:lvl w:ilvl="1" w:tplc="FF16806C" w:tentative="1">
      <w:start w:val="1"/>
      <w:numFmt w:val="lowerLetter"/>
      <w:lvlText w:val="%2."/>
      <w:lvlJc w:val="left"/>
      <w:pPr>
        <w:ind w:left="1080" w:hanging="360"/>
      </w:pPr>
    </w:lvl>
    <w:lvl w:ilvl="2" w:tplc="2CD8E66E" w:tentative="1">
      <w:start w:val="1"/>
      <w:numFmt w:val="lowerRoman"/>
      <w:lvlText w:val="%3."/>
      <w:lvlJc w:val="right"/>
      <w:pPr>
        <w:ind w:left="1800" w:hanging="180"/>
      </w:pPr>
    </w:lvl>
    <w:lvl w:ilvl="3" w:tplc="97FE738E" w:tentative="1">
      <w:start w:val="1"/>
      <w:numFmt w:val="decimal"/>
      <w:lvlText w:val="%4."/>
      <w:lvlJc w:val="left"/>
      <w:pPr>
        <w:ind w:left="2520" w:hanging="360"/>
      </w:pPr>
    </w:lvl>
    <w:lvl w:ilvl="4" w:tplc="8C948CA6" w:tentative="1">
      <w:start w:val="1"/>
      <w:numFmt w:val="lowerLetter"/>
      <w:lvlText w:val="%5."/>
      <w:lvlJc w:val="left"/>
      <w:pPr>
        <w:ind w:left="3240" w:hanging="360"/>
      </w:pPr>
    </w:lvl>
    <w:lvl w:ilvl="5" w:tplc="2466D8AC" w:tentative="1">
      <w:start w:val="1"/>
      <w:numFmt w:val="lowerRoman"/>
      <w:lvlText w:val="%6."/>
      <w:lvlJc w:val="right"/>
      <w:pPr>
        <w:ind w:left="3960" w:hanging="180"/>
      </w:pPr>
    </w:lvl>
    <w:lvl w:ilvl="6" w:tplc="E9F4D0B6" w:tentative="1">
      <w:start w:val="1"/>
      <w:numFmt w:val="decimal"/>
      <w:lvlText w:val="%7."/>
      <w:lvlJc w:val="left"/>
      <w:pPr>
        <w:ind w:left="4680" w:hanging="360"/>
      </w:pPr>
    </w:lvl>
    <w:lvl w:ilvl="7" w:tplc="861A1E88" w:tentative="1">
      <w:start w:val="1"/>
      <w:numFmt w:val="lowerLetter"/>
      <w:lvlText w:val="%8."/>
      <w:lvlJc w:val="left"/>
      <w:pPr>
        <w:ind w:left="5400" w:hanging="360"/>
      </w:pPr>
    </w:lvl>
    <w:lvl w:ilvl="8" w:tplc="C63CA634" w:tentative="1">
      <w:start w:val="1"/>
      <w:numFmt w:val="lowerRoman"/>
      <w:lvlText w:val="%9."/>
      <w:lvlJc w:val="right"/>
      <w:pPr>
        <w:ind w:left="6120" w:hanging="180"/>
      </w:pPr>
    </w:lvl>
  </w:abstractNum>
  <w:abstractNum w:abstractNumId="18" w15:restartNumberingAfterBreak="0">
    <w:nsid w:val="76A741F4"/>
    <w:multiLevelType w:val="hybridMultilevel"/>
    <w:tmpl w:val="F474C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16"/>
  </w:num>
  <w:num w:numId="7">
    <w:abstractNumId w:val="15"/>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0"/>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3DF1"/>
    <w:rsid w:val="001E291F"/>
    <w:rsid w:val="00233408"/>
    <w:rsid w:val="00254D99"/>
    <w:rsid w:val="00256244"/>
    <w:rsid w:val="0027067B"/>
    <w:rsid w:val="002874BB"/>
    <w:rsid w:val="002D3975"/>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25178"/>
    <w:rsid w:val="005336B8"/>
    <w:rsid w:val="005446E1"/>
    <w:rsid w:val="00545F9C"/>
    <w:rsid w:val="00547B5F"/>
    <w:rsid w:val="00591D50"/>
    <w:rsid w:val="005B04B9"/>
    <w:rsid w:val="005B68C7"/>
    <w:rsid w:val="005B7054"/>
    <w:rsid w:val="005D5981"/>
    <w:rsid w:val="005F30CB"/>
    <w:rsid w:val="00612644"/>
    <w:rsid w:val="006228DF"/>
    <w:rsid w:val="00632BB4"/>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27F5B"/>
    <w:rsid w:val="00840C2B"/>
    <w:rsid w:val="008573DA"/>
    <w:rsid w:val="008739FD"/>
    <w:rsid w:val="00883929"/>
    <w:rsid w:val="00893E85"/>
    <w:rsid w:val="008B509E"/>
    <w:rsid w:val="008D5B34"/>
    <w:rsid w:val="008E372C"/>
    <w:rsid w:val="008F3F4B"/>
    <w:rsid w:val="00960067"/>
    <w:rsid w:val="009966BE"/>
    <w:rsid w:val="009A6F54"/>
    <w:rsid w:val="00A33716"/>
    <w:rsid w:val="00A56539"/>
    <w:rsid w:val="00A6057A"/>
    <w:rsid w:val="00A74017"/>
    <w:rsid w:val="00AA332C"/>
    <w:rsid w:val="00AC27F8"/>
    <w:rsid w:val="00AD4C72"/>
    <w:rsid w:val="00AD4D75"/>
    <w:rsid w:val="00AE2AEE"/>
    <w:rsid w:val="00B00276"/>
    <w:rsid w:val="00B056CB"/>
    <w:rsid w:val="00B11A79"/>
    <w:rsid w:val="00B230EC"/>
    <w:rsid w:val="00B26EA5"/>
    <w:rsid w:val="00B26FB1"/>
    <w:rsid w:val="00B52738"/>
    <w:rsid w:val="00B56EDC"/>
    <w:rsid w:val="00B62ADC"/>
    <w:rsid w:val="00B8285B"/>
    <w:rsid w:val="00BB1F84"/>
    <w:rsid w:val="00BB4E9D"/>
    <w:rsid w:val="00BD648A"/>
    <w:rsid w:val="00BE5468"/>
    <w:rsid w:val="00BF1AD8"/>
    <w:rsid w:val="00C061C3"/>
    <w:rsid w:val="00C11EAC"/>
    <w:rsid w:val="00C15DF6"/>
    <w:rsid w:val="00C305D7"/>
    <w:rsid w:val="00C30F2A"/>
    <w:rsid w:val="00C42EFC"/>
    <w:rsid w:val="00C43456"/>
    <w:rsid w:val="00C65C0C"/>
    <w:rsid w:val="00C808FC"/>
    <w:rsid w:val="00C902EF"/>
    <w:rsid w:val="00CD7D97"/>
    <w:rsid w:val="00CE3EE6"/>
    <w:rsid w:val="00CE4BA1"/>
    <w:rsid w:val="00D000C7"/>
    <w:rsid w:val="00D211FD"/>
    <w:rsid w:val="00D267D8"/>
    <w:rsid w:val="00D358A1"/>
    <w:rsid w:val="00D5247A"/>
    <w:rsid w:val="00D52A9D"/>
    <w:rsid w:val="00D55AAD"/>
    <w:rsid w:val="00D747AE"/>
    <w:rsid w:val="00D9226C"/>
    <w:rsid w:val="00DA20BD"/>
    <w:rsid w:val="00DA387A"/>
    <w:rsid w:val="00DA5E82"/>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A6C01"/>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04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embers.wto.org/crnattachments/2021/SPS/PHL/21_1803_00_e.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5</cp:revision>
  <dcterms:created xsi:type="dcterms:W3CDTF">2021-03-10T10:01:00Z</dcterms:created>
  <dcterms:modified xsi:type="dcterms:W3CDTF">2021-03-10T13:29:00Z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G/SPS/N/PHL/493</vt:lpwstr>
  </property>
  <property fmtid="{D5CDD505-2E9C-101B-9397-08002B2CF9AE}" pid="3" name="TitusGUID">
    <vt:lpwstr>4ffa03b9-2083-4bfb-8091-c5eb9075c76c</vt:lpwstr>
  </property>
  <property fmtid="{D5CDD505-2E9C-101B-9397-08002B2CF9AE}" pid="4" name="WTOCLASSIFICATION">
    <vt:lpwstr>WTO OFFICIAL</vt:lpwstr>
  </property>
</Properties>
</file>