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420D" w14:textId="77777777" w:rsidR="00EA4725" w:rsidRPr="00441372" w:rsidRDefault="00527028" w:rsidP="007C1BF3">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C4023" w14:paraId="3E0304C8" w14:textId="77777777" w:rsidTr="00F3021D">
        <w:tc>
          <w:tcPr>
            <w:tcW w:w="707" w:type="dxa"/>
            <w:tcBorders>
              <w:bottom w:val="single" w:sz="6" w:space="0" w:color="auto"/>
            </w:tcBorders>
            <w:shd w:val="clear" w:color="auto" w:fill="auto"/>
          </w:tcPr>
          <w:p w14:paraId="6FA2ED39" w14:textId="77777777" w:rsidR="00EA4725" w:rsidRPr="00441372" w:rsidRDefault="00527028" w:rsidP="00441372">
            <w:pPr>
              <w:spacing w:before="120" w:after="120"/>
              <w:jc w:val="left"/>
            </w:pPr>
            <w:r w:rsidRPr="00441372">
              <w:rPr>
                <w:b/>
              </w:rPr>
              <w:t>1.</w:t>
            </w:r>
          </w:p>
        </w:tc>
        <w:tc>
          <w:tcPr>
            <w:tcW w:w="8320" w:type="dxa"/>
            <w:tcBorders>
              <w:bottom w:val="single" w:sz="6" w:space="0" w:color="auto"/>
            </w:tcBorders>
            <w:shd w:val="clear" w:color="auto" w:fill="auto"/>
          </w:tcPr>
          <w:p w14:paraId="58739140" w14:textId="77777777" w:rsidR="00EA4725" w:rsidRPr="00441372" w:rsidRDefault="0052702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649833AB" w14:textId="77777777" w:rsidR="00EA4725" w:rsidRPr="00441372" w:rsidRDefault="0052702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C4023" w14:paraId="5FF26ABF" w14:textId="77777777" w:rsidTr="00F3021D">
        <w:tc>
          <w:tcPr>
            <w:tcW w:w="707" w:type="dxa"/>
            <w:tcBorders>
              <w:top w:val="single" w:sz="6" w:space="0" w:color="auto"/>
              <w:bottom w:val="single" w:sz="6" w:space="0" w:color="auto"/>
            </w:tcBorders>
            <w:shd w:val="clear" w:color="auto" w:fill="auto"/>
          </w:tcPr>
          <w:p w14:paraId="14DB4872" w14:textId="77777777" w:rsidR="00EA4725" w:rsidRPr="00441372" w:rsidRDefault="00527028" w:rsidP="007C1BF3">
            <w:pPr>
              <w:spacing w:before="60" w:after="60"/>
              <w:jc w:val="left"/>
            </w:pPr>
            <w:r w:rsidRPr="00441372">
              <w:rPr>
                <w:b/>
              </w:rPr>
              <w:t>2.</w:t>
            </w:r>
          </w:p>
        </w:tc>
        <w:tc>
          <w:tcPr>
            <w:tcW w:w="8320" w:type="dxa"/>
            <w:tcBorders>
              <w:top w:val="single" w:sz="6" w:space="0" w:color="auto"/>
              <w:bottom w:val="single" w:sz="6" w:space="0" w:color="auto"/>
            </w:tcBorders>
            <w:shd w:val="clear" w:color="auto" w:fill="auto"/>
          </w:tcPr>
          <w:p w14:paraId="3B770472" w14:textId="77777777" w:rsidR="00EA4725" w:rsidRPr="00441372" w:rsidRDefault="00527028" w:rsidP="007C1BF3">
            <w:pPr>
              <w:spacing w:before="60" w:after="6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2C4023" w14:paraId="37D64839" w14:textId="77777777" w:rsidTr="00F3021D">
        <w:tc>
          <w:tcPr>
            <w:tcW w:w="707" w:type="dxa"/>
            <w:tcBorders>
              <w:top w:val="single" w:sz="6" w:space="0" w:color="auto"/>
              <w:bottom w:val="single" w:sz="6" w:space="0" w:color="auto"/>
            </w:tcBorders>
            <w:shd w:val="clear" w:color="auto" w:fill="auto"/>
          </w:tcPr>
          <w:p w14:paraId="71F5F95A" w14:textId="77777777" w:rsidR="00EA4725" w:rsidRPr="00441372" w:rsidRDefault="0052702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46BD4FB" w14:textId="77777777" w:rsidR="00EA4725" w:rsidRPr="001F3DF4" w:rsidRDefault="00527028" w:rsidP="00441372">
            <w:pPr>
              <w:spacing w:before="120" w:after="120"/>
              <w:rPr>
                <w:spacing w:val="-1"/>
              </w:rPr>
            </w:pPr>
            <w:bookmarkStart w:id="6" w:name="X_SPS_Reg_3A"/>
            <w:r w:rsidRPr="001F3DF4">
              <w:rPr>
                <w:b/>
                <w:spacing w:val="-1"/>
              </w:rPr>
              <w:t>Products covered (provide tariff item number(s) as specified in national schedules deposited with the WTO; ICS numbers should be provided in addition, where applicable)</w:t>
            </w:r>
            <w:bookmarkEnd w:id="6"/>
            <w:r w:rsidRPr="001F3DF4">
              <w:rPr>
                <w:b/>
                <w:spacing w:val="-1"/>
              </w:rPr>
              <w:t>:</w:t>
            </w:r>
            <w:r w:rsidRPr="001F3DF4">
              <w:rPr>
                <w:spacing w:val="-1"/>
              </w:rPr>
              <w:t xml:space="preserve"> </w:t>
            </w:r>
            <w:bookmarkStart w:id="7" w:name="sps3a"/>
            <w:r w:rsidRPr="001F3DF4">
              <w:rPr>
                <w:spacing w:val="-1"/>
              </w:rPr>
              <w:t>Foods sold in New Zealand (both imported and domestically produced)</w:t>
            </w:r>
            <w:bookmarkEnd w:id="7"/>
          </w:p>
        </w:tc>
      </w:tr>
      <w:tr w:rsidR="002C4023" w14:paraId="76830F10" w14:textId="77777777" w:rsidTr="00F3021D">
        <w:tc>
          <w:tcPr>
            <w:tcW w:w="707" w:type="dxa"/>
            <w:tcBorders>
              <w:top w:val="single" w:sz="6" w:space="0" w:color="auto"/>
              <w:bottom w:val="single" w:sz="6" w:space="0" w:color="auto"/>
            </w:tcBorders>
            <w:shd w:val="clear" w:color="auto" w:fill="auto"/>
          </w:tcPr>
          <w:p w14:paraId="329D7E89" w14:textId="77777777" w:rsidR="00EA4725" w:rsidRPr="00441372" w:rsidRDefault="00527028" w:rsidP="007C1BF3">
            <w:pPr>
              <w:spacing w:before="6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F0C20B7" w14:textId="77777777" w:rsidR="00EA4725" w:rsidRPr="00441372" w:rsidRDefault="00527028" w:rsidP="007C1BF3">
            <w:pPr>
              <w:spacing w:before="60" w:after="120"/>
              <w:rPr>
                <w:b/>
                <w:bCs/>
              </w:rPr>
            </w:pPr>
            <w:bookmarkStart w:id="8" w:name="X_SPS_Reg_4A"/>
            <w:r w:rsidRPr="00441372">
              <w:rPr>
                <w:b/>
              </w:rPr>
              <w:t>Regions or countries likely to be affected, to the extent relevant or practicable</w:t>
            </w:r>
            <w:bookmarkEnd w:id="8"/>
            <w:r w:rsidRPr="00441372">
              <w:rPr>
                <w:b/>
                <w:bCs/>
              </w:rPr>
              <w:t>:</w:t>
            </w:r>
          </w:p>
          <w:p w14:paraId="6F4FE93D" w14:textId="77777777" w:rsidR="00EA4725" w:rsidRPr="00441372" w:rsidRDefault="00527028" w:rsidP="00995C4F">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7B3C46A" w14:textId="77777777" w:rsidR="00EA4725" w:rsidRPr="00441372" w:rsidRDefault="00527028"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C4023" w14:paraId="3D2743A6" w14:textId="77777777" w:rsidTr="00F3021D">
        <w:tc>
          <w:tcPr>
            <w:tcW w:w="707" w:type="dxa"/>
            <w:tcBorders>
              <w:top w:val="single" w:sz="6" w:space="0" w:color="auto"/>
              <w:bottom w:val="single" w:sz="6" w:space="0" w:color="auto"/>
            </w:tcBorders>
            <w:shd w:val="clear" w:color="auto" w:fill="auto"/>
          </w:tcPr>
          <w:p w14:paraId="1CE5E2FC" w14:textId="77777777" w:rsidR="00EA4725" w:rsidRPr="00441372" w:rsidRDefault="00527028" w:rsidP="007C1BF3">
            <w:pPr>
              <w:spacing w:before="60" w:after="120"/>
              <w:jc w:val="left"/>
            </w:pPr>
            <w:r w:rsidRPr="00441372">
              <w:rPr>
                <w:b/>
              </w:rPr>
              <w:t>5.</w:t>
            </w:r>
          </w:p>
        </w:tc>
        <w:tc>
          <w:tcPr>
            <w:tcW w:w="8320" w:type="dxa"/>
            <w:tcBorders>
              <w:top w:val="single" w:sz="6" w:space="0" w:color="auto"/>
              <w:bottom w:val="single" w:sz="6" w:space="0" w:color="auto"/>
            </w:tcBorders>
            <w:shd w:val="clear" w:color="auto" w:fill="auto"/>
          </w:tcPr>
          <w:p w14:paraId="3A418EED" w14:textId="77777777" w:rsidR="00EA4725" w:rsidRPr="00441372" w:rsidRDefault="00527028" w:rsidP="007C1BF3">
            <w:pPr>
              <w:spacing w:before="60" w:after="60"/>
            </w:pPr>
            <w:bookmarkStart w:id="15" w:name="X_SPS_Reg_5A"/>
            <w:r w:rsidRPr="00441372">
              <w:rPr>
                <w:b/>
              </w:rPr>
              <w:t>Title of the notified document</w:t>
            </w:r>
            <w:bookmarkEnd w:id="15"/>
            <w:r w:rsidRPr="00441372">
              <w:rPr>
                <w:b/>
              </w:rPr>
              <w:t>:</w:t>
            </w:r>
            <w:r w:rsidRPr="0065690F">
              <w:t xml:space="preserve"> </w:t>
            </w:r>
            <w:bookmarkStart w:id="16" w:name="sps5a"/>
            <w:r w:rsidRPr="005514A6">
              <w:t xml:space="preserve">Approval report for Application A1268 – Steviol glycosides produced by bioconversion using new enzymes produced by GM </w:t>
            </w:r>
            <w:r w:rsidRPr="005514A6">
              <w:rPr>
                <w:i/>
                <w:iCs/>
              </w:rPr>
              <w:t>Escherichia coli</w:t>
            </w:r>
            <w:r w:rsidRPr="005514A6">
              <w:t>. and Supporting Document 1 Risk and Safety Assessment</w:t>
            </w:r>
            <w:bookmarkEnd w:id="16"/>
            <w:r w:rsidR="007E510C" w:rsidRPr="005514A6">
              <w:t>.</w:t>
            </w:r>
            <w:r w:rsidRPr="005514A6">
              <w:rPr>
                <w:b/>
              </w:rPr>
              <w:t xml:space="preserve"> </w:t>
            </w:r>
            <w:bookmarkStart w:id="17" w:name="X_SPS_Reg_5B"/>
            <w:r w:rsidRPr="005514A6">
              <w:rPr>
                <w:b/>
              </w:rPr>
              <w:t>Language</w:t>
            </w:r>
            <w:r w:rsidRPr="00441372">
              <w:rPr>
                <w:b/>
              </w:rPr>
              <w:t>(s)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43</w:t>
            </w:r>
            <w:bookmarkEnd w:id="20"/>
          </w:p>
          <w:bookmarkStart w:id="21" w:name="sps5d"/>
          <w:p w14:paraId="0014E87A" w14:textId="77777777" w:rsidR="00EA4725" w:rsidRPr="00441372" w:rsidRDefault="00527028" w:rsidP="00441372">
            <w:pPr>
              <w:spacing w:after="120"/>
            </w:pPr>
            <w:r>
              <w:fldChar w:fldCharType="begin"/>
            </w:r>
            <w:r>
              <w:instrText>HYPERLINK "https://www.foodstandards.gov.au/code/applications/Pages/A1268---Steviol-glycosides-produced-by-bioconversion-using-new-enzymes-produced-by-GM-Escherichia-coli.aspx" \t "_blank"</w:instrText>
            </w:r>
            <w:r>
              <w:fldChar w:fldCharType="separate"/>
            </w:r>
            <w:r w:rsidRPr="00441372">
              <w:rPr>
                <w:color w:val="0000FF"/>
                <w:u w:val="single"/>
              </w:rPr>
              <w:t>https://www.foodstandards.gov.au/code/applications/Pages/A1268---Steviol-glycosides-produced-by-bioconversion-using-new-enzymes-produced-by-GM-Escherichia-coli.aspx</w:t>
            </w:r>
            <w:r>
              <w:rPr>
                <w:color w:val="0000FF"/>
                <w:u w:val="single"/>
              </w:rPr>
              <w:fldChar w:fldCharType="end"/>
            </w:r>
            <w:bookmarkEnd w:id="21"/>
          </w:p>
        </w:tc>
      </w:tr>
      <w:tr w:rsidR="002C4023" w14:paraId="217F76A5" w14:textId="77777777" w:rsidTr="00F3021D">
        <w:tc>
          <w:tcPr>
            <w:tcW w:w="707" w:type="dxa"/>
            <w:tcBorders>
              <w:top w:val="single" w:sz="6" w:space="0" w:color="auto"/>
              <w:bottom w:val="single" w:sz="6" w:space="0" w:color="auto"/>
            </w:tcBorders>
            <w:shd w:val="clear" w:color="auto" w:fill="auto"/>
          </w:tcPr>
          <w:p w14:paraId="265AFB0B" w14:textId="77777777" w:rsidR="00EA4725" w:rsidRPr="00441372" w:rsidRDefault="00527028" w:rsidP="00562943">
            <w:pPr>
              <w:spacing w:before="60" w:after="60"/>
              <w:jc w:val="left"/>
            </w:pPr>
            <w:r w:rsidRPr="00441372">
              <w:rPr>
                <w:b/>
              </w:rPr>
              <w:t>6.</w:t>
            </w:r>
          </w:p>
        </w:tc>
        <w:tc>
          <w:tcPr>
            <w:tcW w:w="8320" w:type="dxa"/>
            <w:tcBorders>
              <w:top w:val="single" w:sz="6" w:space="0" w:color="auto"/>
              <w:bottom w:val="single" w:sz="6" w:space="0" w:color="auto"/>
            </w:tcBorders>
            <w:shd w:val="clear" w:color="auto" w:fill="auto"/>
          </w:tcPr>
          <w:p w14:paraId="0B5D9DE8" w14:textId="77777777" w:rsidR="00EA4725" w:rsidRPr="00441372" w:rsidRDefault="00527028" w:rsidP="00562943">
            <w:pPr>
              <w:spacing w:before="60" w:after="60"/>
            </w:pPr>
            <w:bookmarkStart w:id="22" w:name="X_SPS_Reg_6A"/>
            <w:r w:rsidRPr="00441372">
              <w:rPr>
                <w:b/>
              </w:rPr>
              <w:t>Description of content</w:t>
            </w:r>
            <w:bookmarkEnd w:id="22"/>
            <w:r w:rsidRPr="00441372">
              <w:rPr>
                <w:b/>
              </w:rPr>
              <w:t>:</w:t>
            </w:r>
            <w:r w:rsidRPr="0065690F">
              <w:t xml:space="preserve"> </w:t>
            </w:r>
            <w:bookmarkStart w:id="23" w:name="sps6a"/>
            <w:r w:rsidRPr="0065690F">
              <w:t>FSANZ has approved amendments to the Australia New Zealand Food Standards Code (the Code) to permit the bioconversion method of producing specific steviol glycosides, rebaudioside M and rebaudioside I. The use of three genetically modified enzymes as processing aids are permitted for this specific purpose. The bioconversion method of production is consistent with Codex standards. The enzymes used and their sources are very similar but not identical to those listed in the Joint FAO/WHO Expert Committee on Food Additives (JECFA) specifications for steviol glycosides, being the (Framework for) Steviol Glycosides.</w:t>
            </w:r>
            <w:bookmarkEnd w:id="23"/>
          </w:p>
        </w:tc>
      </w:tr>
      <w:tr w:rsidR="002C4023" w14:paraId="14EA0405" w14:textId="77777777" w:rsidTr="00F3021D">
        <w:tc>
          <w:tcPr>
            <w:tcW w:w="707" w:type="dxa"/>
            <w:tcBorders>
              <w:top w:val="single" w:sz="6" w:space="0" w:color="auto"/>
              <w:bottom w:val="single" w:sz="6" w:space="0" w:color="auto"/>
            </w:tcBorders>
            <w:shd w:val="clear" w:color="auto" w:fill="auto"/>
          </w:tcPr>
          <w:p w14:paraId="31F7559C" w14:textId="77777777" w:rsidR="00EA4725" w:rsidRPr="00441372" w:rsidRDefault="00527028" w:rsidP="00562943">
            <w:pPr>
              <w:spacing w:before="60" w:after="60"/>
              <w:jc w:val="left"/>
            </w:pPr>
            <w:r w:rsidRPr="00441372">
              <w:rPr>
                <w:b/>
              </w:rPr>
              <w:t>7.</w:t>
            </w:r>
          </w:p>
        </w:tc>
        <w:tc>
          <w:tcPr>
            <w:tcW w:w="8320" w:type="dxa"/>
            <w:tcBorders>
              <w:top w:val="single" w:sz="6" w:space="0" w:color="auto"/>
              <w:bottom w:val="single" w:sz="6" w:space="0" w:color="auto"/>
            </w:tcBorders>
            <w:shd w:val="clear" w:color="auto" w:fill="auto"/>
          </w:tcPr>
          <w:p w14:paraId="789C07F4" w14:textId="77777777" w:rsidR="00EA4725" w:rsidRPr="00441372" w:rsidRDefault="00527028" w:rsidP="00562943">
            <w:pPr>
              <w:spacing w:before="6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r w:rsidRPr="0065690F">
              <w:t xml:space="preserve">All applications to change the Code must be assessed in the context of the following objectives: </w:t>
            </w:r>
            <w:r w:rsidRPr="005514A6">
              <w:t>(a) the protection of public health and safety; (b) the provision of adequate information relating to food to enable consumers to make informed choices; and (c) the prevention of misleading</w:t>
            </w:r>
            <w:r w:rsidRPr="0065690F">
              <w:t xml:space="preserve"> or deceptive conduct.</w:t>
            </w:r>
            <w:bookmarkEnd w:id="35"/>
          </w:p>
        </w:tc>
      </w:tr>
      <w:tr w:rsidR="002C4023" w14:paraId="49DAF763" w14:textId="77777777" w:rsidTr="00F3021D">
        <w:tc>
          <w:tcPr>
            <w:tcW w:w="707" w:type="dxa"/>
            <w:tcBorders>
              <w:top w:val="single" w:sz="6" w:space="0" w:color="auto"/>
              <w:bottom w:val="single" w:sz="6" w:space="0" w:color="auto"/>
            </w:tcBorders>
            <w:shd w:val="clear" w:color="auto" w:fill="auto"/>
          </w:tcPr>
          <w:p w14:paraId="70A8E857" w14:textId="77777777" w:rsidR="00EA4725" w:rsidRPr="00441372" w:rsidRDefault="00527028" w:rsidP="007C1BF3">
            <w:pPr>
              <w:spacing w:before="6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E6381C" w14:textId="77777777" w:rsidR="00EA4725" w:rsidRPr="00441372" w:rsidRDefault="00527028" w:rsidP="007C1BF3">
            <w:pPr>
              <w:spacing w:before="60" w:after="120"/>
            </w:pPr>
            <w:bookmarkStart w:id="36" w:name="X_SPS_Reg_8A"/>
            <w:r w:rsidRPr="00441372">
              <w:rPr>
                <w:b/>
              </w:rPr>
              <w:t>Is there a relevant international standard? If so, identify the standard</w:t>
            </w:r>
            <w:bookmarkEnd w:id="36"/>
            <w:r w:rsidRPr="00441372">
              <w:rPr>
                <w:b/>
              </w:rPr>
              <w:t>:</w:t>
            </w:r>
          </w:p>
          <w:p w14:paraId="0D03503C" w14:textId="77777777" w:rsidR="00EA4725" w:rsidRPr="00441372" w:rsidRDefault="00527028" w:rsidP="007C1BF3">
            <w:pPr>
              <w:spacing w:before="60"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Alimentarius Commission (The Codex General Standard for Food additives (GSFA) CXS 192-1995, has provisions for steviol glycosides produced by bioconversion. The JECFA specification for Steviol Glycosides - specifically called the (Framework for) Steviol Glycosides. JECFA is the risk assessment authority for Codex food additive provisions).</w:t>
            </w:r>
            <w:bookmarkEnd w:id="39"/>
          </w:p>
          <w:p w14:paraId="5329BAE7" w14:textId="77777777" w:rsidR="00EA4725" w:rsidRPr="00441372" w:rsidRDefault="00527028" w:rsidP="007C1BF3">
            <w:pPr>
              <w:spacing w:before="60"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2F41719" w14:textId="77777777" w:rsidR="00EA4725" w:rsidRPr="00441372" w:rsidRDefault="00527028" w:rsidP="007C1BF3">
            <w:pPr>
              <w:spacing w:before="60"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926D220" w14:textId="77777777" w:rsidR="00EA4725" w:rsidRPr="00441372" w:rsidRDefault="00527028" w:rsidP="007C1BF3">
            <w:pPr>
              <w:spacing w:before="60"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15810BD" w14:textId="77777777" w:rsidR="00EA4725" w:rsidRPr="00441372" w:rsidRDefault="00527028" w:rsidP="007C1BF3">
            <w:pPr>
              <w:spacing w:before="6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7A86D77B" w14:textId="77777777" w:rsidR="00EA4725" w:rsidRPr="00441372" w:rsidRDefault="00527028" w:rsidP="007C1BF3">
            <w:pPr>
              <w:spacing w:before="60"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2058C10" w14:textId="77777777" w:rsidR="00EA4725" w:rsidRPr="00441372" w:rsidRDefault="00527028" w:rsidP="007C1BF3">
            <w:pPr>
              <w:spacing w:before="60"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C4023" w14:paraId="7CA1C463" w14:textId="77777777" w:rsidTr="00F3021D">
        <w:tc>
          <w:tcPr>
            <w:tcW w:w="707" w:type="dxa"/>
            <w:tcBorders>
              <w:top w:val="single" w:sz="6" w:space="0" w:color="auto"/>
              <w:bottom w:val="single" w:sz="6" w:space="0" w:color="auto"/>
            </w:tcBorders>
            <w:shd w:val="clear" w:color="auto" w:fill="auto"/>
          </w:tcPr>
          <w:p w14:paraId="705165EE" w14:textId="77777777" w:rsidR="00EA4725" w:rsidRPr="00441372" w:rsidRDefault="0052702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83C4E09" w14:textId="77777777" w:rsidR="00AA0554" w:rsidRDefault="00527028" w:rsidP="00AA0554">
            <w:pPr>
              <w:spacing w:before="120" w:after="6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576C9BCC" w14:textId="115D6D71" w:rsidR="00905C7A" w:rsidRPr="0065690F" w:rsidRDefault="00527028" w:rsidP="00AA0554">
            <w:pPr>
              <w:spacing w:after="120"/>
            </w:pPr>
            <w:r w:rsidRPr="0065690F">
              <w:t>Australia New Zealand Food Standards Code (English).</w:t>
            </w:r>
            <w:bookmarkEnd w:id="56"/>
            <w:r w:rsidRPr="0065690F">
              <w:rPr>
                <w:bCs/>
              </w:rPr>
              <w:t xml:space="preserve"> </w:t>
            </w:r>
            <w:bookmarkStart w:id="57" w:name="sps9b"/>
            <w:bookmarkEnd w:id="57"/>
          </w:p>
        </w:tc>
      </w:tr>
      <w:tr w:rsidR="002C4023" w14:paraId="559FB494" w14:textId="77777777" w:rsidTr="00F3021D">
        <w:tc>
          <w:tcPr>
            <w:tcW w:w="707" w:type="dxa"/>
            <w:tcBorders>
              <w:top w:val="single" w:sz="6" w:space="0" w:color="auto"/>
              <w:bottom w:val="single" w:sz="6" w:space="0" w:color="auto"/>
            </w:tcBorders>
            <w:shd w:val="clear" w:color="auto" w:fill="auto"/>
          </w:tcPr>
          <w:p w14:paraId="64F7FDA7" w14:textId="77777777" w:rsidR="00EA4725" w:rsidRPr="00562943" w:rsidRDefault="00527028" w:rsidP="00441372">
            <w:pPr>
              <w:spacing w:before="120" w:after="120"/>
              <w:jc w:val="left"/>
            </w:pPr>
            <w:r w:rsidRPr="00562943">
              <w:rPr>
                <w:b/>
              </w:rPr>
              <w:t>10.</w:t>
            </w:r>
          </w:p>
        </w:tc>
        <w:tc>
          <w:tcPr>
            <w:tcW w:w="8320" w:type="dxa"/>
            <w:tcBorders>
              <w:top w:val="single" w:sz="6" w:space="0" w:color="auto"/>
              <w:bottom w:val="single" w:sz="6" w:space="0" w:color="auto"/>
            </w:tcBorders>
            <w:shd w:val="clear" w:color="auto" w:fill="auto"/>
          </w:tcPr>
          <w:p w14:paraId="18CADAE5" w14:textId="77777777" w:rsidR="00EA4725" w:rsidRPr="00562943" w:rsidRDefault="00527028" w:rsidP="00DA4F3E">
            <w:pPr>
              <w:spacing w:before="120" w:after="60"/>
            </w:pPr>
            <w:bookmarkStart w:id="58" w:name="X_SPS_Reg_10A"/>
            <w:r w:rsidRPr="00562943">
              <w:rPr>
                <w:b/>
              </w:rPr>
              <w:t xml:space="preserve">Proposed date of adoption </w:t>
            </w:r>
            <w:r w:rsidRPr="00562943">
              <w:rPr>
                <w:b/>
                <w:i/>
              </w:rPr>
              <w:t>(dd/mm/yy)</w:t>
            </w:r>
            <w:bookmarkEnd w:id="58"/>
            <w:r w:rsidRPr="00562943">
              <w:rPr>
                <w:b/>
              </w:rPr>
              <w:t>:</w:t>
            </w:r>
            <w:r w:rsidRPr="00562943">
              <w:t xml:space="preserve"> </w:t>
            </w:r>
            <w:bookmarkStart w:id="59" w:name="sps10a"/>
            <w:r w:rsidRPr="00562943">
              <w:t>18 January 2024</w:t>
            </w:r>
            <w:bookmarkEnd w:id="59"/>
          </w:p>
          <w:p w14:paraId="393C33E5" w14:textId="77777777" w:rsidR="00EA4725" w:rsidRPr="00562943" w:rsidRDefault="00527028" w:rsidP="00441372">
            <w:pPr>
              <w:spacing w:after="120"/>
            </w:pPr>
            <w:bookmarkStart w:id="60" w:name="X_SPS_Reg_10B"/>
            <w:r w:rsidRPr="00562943">
              <w:rPr>
                <w:b/>
              </w:rPr>
              <w:t xml:space="preserve">Proposed date of publication </w:t>
            </w:r>
            <w:r w:rsidRPr="00562943">
              <w:rPr>
                <w:b/>
                <w:i/>
              </w:rPr>
              <w:t>(dd/mm/yy)</w:t>
            </w:r>
            <w:bookmarkEnd w:id="60"/>
            <w:r w:rsidRPr="00562943">
              <w:rPr>
                <w:b/>
              </w:rPr>
              <w:t>:</w:t>
            </w:r>
            <w:r w:rsidRPr="00562943">
              <w:t xml:space="preserve"> </w:t>
            </w:r>
            <w:bookmarkStart w:id="61" w:name="sps10bisa"/>
            <w:r w:rsidRPr="00562943">
              <w:t>18 January 2024</w:t>
            </w:r>
            <w:bookmarkEnd w:id="61"/>
          </w:p>
        </w:tc>
      </w:tr>
      <w:tr w:rsidR="002C4023" w14:paraId="2EB559A6" w14:textId="77777777" w:rsidTr="00F3021D">
        <w:tc>
          <w:tcPr>
            <w:tcW w:w="707" w:type="dxa"/>
            <w:tcBorders>
              <w:top w:val="single" w:sz="6" w:space="0" w:color="auto"/>
              <w:bottom w:val="single" w:sz="6" w:space="0" w:color="auto"/>
            </w:tcBorders>
            <w:shd w:val="clear" w:color="auto" w:fill="auto"/>
          </w:tcPr>
          <w:p w14:paraId="6ADF6A2E" w14:textId="77777777" w:rsidR="00EA4725" w:rsidRPr="00562943" w:rsidRDefault="00527028" w:rsidP="00441372">
            <w:pPr>
              <w:spacing w:before="120" w:after="120"/>
              <w:jc w:val="left"/>
            </w:pPr>
            <w:r w:rsidRPr="00562943">
              <w:rPr>
                <w:b/>
              </w:rPr>
              <w:t>11.</w:t>
            </w:r>
          </w:p>
        </w:tc>
        <w:tc>
          <w:tcPr>
            <w:tcW w:w="8320" w:type="dxa"/>
            <w:tcBorders>
              <w:top w:val="single" w:sz="6" w:space="0" w:color="auto"/>
              <w:bottom w:val="single" w:sz="6" w:space="0" w:color="auto"/>
            </w:tcBorders>
            <w:shd w:val="clear" w:color="auto" w:fill="auto"/>
          </w:tcPr>
          <w:p w14:paraId="17F94D71" w14:textId="77777777" w:rsidR="00EA4725" w:rsidRPr="00562943" w:rsidRDefault="00527028" w:rsidP="00441372">
            <w:pPr>
              <w:spacing w:before="120" w:after="120"/>
            </w:pPr>
            <w:bookmarkStart w:id="62" w:name="X_SPS_Reg_11A"/>
            <w:r w:rsidRPr="00562943">
              <w:rPr>
                <w:b/>
              </w:rPr>
              <w:t>Proposed date of entry into force</w:t>
            </w:r>
            <w:bookmarkEnd w:id="62"/>
            <w:r w:rsidRPr="00562943">
              <w:rPr>
                <w:b/>
              </w:rPr>
              <w:t>: [</w:t>
            </w:r>
            <w:bookmarkStart w:id="63" w:name="sps11c"/>
            <w:r w:rsidRPr="00562943">
              <w:rPr>
                <w:b/>
              </w:rPr>
              <w:t> </w:t>
            </w:r>
            <w:bookmarkEnd w:id="63"/>
            <w:r w:rsidRPr="00562943">
              <w:rPr>
                <w:b/>
              </w:rPr>
              <w:t>] </w:t>
            </w:r>
            <w:bookmarkStart w:id="64" w:name="X_SPS_Reg_11B"/>
            <w:r w:rsidRPr="00562943">
              <w:rPr>
                <w:b/>
              </w:rPr>
              <w:t>Six months from date of publication</w:t>
            </w:r>
            <w:r w:rsidRPr="00562943">
              <w:t xml:space="preserve">, </w:t>
            </w:r>
            <w:r w:rsidRPr="00562943">
              <w:rPr>
                <w:b/>
              </w:rPr>
              <w:t>and/or</w:t>
            </w:r>
            <w:r w:rsidRPr="00562943">
              <w:t xml:space="preserve"> </w:t>
            </w:r>
            <w:r w:rsidRPr="00562943">
              <w:rPr>
                <w:b/>
                <w:i/>
              </w:rPr>
              <w:t>(dd/mm/yy)</w:t>
            </w:r>
            <w:bookmarkEnd w:id="64"/>
            <w:r w:rsidRPr="00562943">
              <w:rPr>
                <w:b/>
              </w:rPr>
              <w:t>:</w:t>
            </w:r>
            <w:r w:rsidRPr="00562943">
              <w:t xml:space="preserve"> </w:t>
            </w:r>
            <w:bookmarkStart w:id="65" w:name="sps11a"/>
            <w:r w:rsidRPr="00562943">
              <w:t>18 January 2024</w:t>
            </w:r>
            <w:bookmarkEnd w:id="65"/>
          </w:p>
          <w:p w14:paraId="521C9CB9" w14:textId="77777777" w:rsidR="00EA4725" w:rsidRPr="00441372" w:rsidRDefault="00527028" w:rsidP="00441372">
            <w:pPr>
              <w:spacing w:after="120"/>
              <w:ind w:left="607" w:hanging="607"/>
              <w:rPr>
                <w:b/>
              </w:rPr>
            </w:pPr>
            <w:r w:rsidRPr="00562943">
              <w:rPr>
                <w:b/>
              </w:rPr>
              <w:t>[</w:t>
            </w:r>
            <w:bookmarkStart w:id="66" w:name="sps11e"/>
            <w:r w:rsidRPr="00562943">
              <w:rPr>
                <w:b/>
              </w:rPr>
              <w:t>X</w:t>
            </w:r>
            <w:bookmarkEnd w:id="66"/>
            <w:r w:rsidRPr="00562943">
              <w:rPr>
                <w:b/>
              </w:rPr>
              <w:t>]</w:t>
            </w:r>
            <w:r w:rsidRPr="00562943">
              <w:rPr>
                <w:b/>
              </w:rPr>
              <w:tab/>
            </w:r>
            <w:bookmarkStart w:id="67" w:name="X_SPS_Reg_11C"/>
            <w:r w:rsidRPr="00562943">
              <w:rPr>
                <w:b/>
              </w:rPr>
              <w:t>Trade facilitating measure</w:t>
            </w:r>
            <w:bookmarkEnd w:id="67"/>
            <w:r w:rsidRPr="0065690F">
              <w:t xml:space="preserve"> </w:t>
            </w:r>
            <w:bookmarkStart w:id="68" w:name="sps11ebis"/>
            <w:bookmarkEnd w:id="68"/>
          </w:p>
        </w:tc>
      </w:tr>
      <w:tr w:rsidR="002C4023" w14:paraId="0137BF6C" w14:textId="77777777" w:rsidTr="00F3021D">
        <w:tc>
          <w:tcPr>
            <w:tcW w:w="707" w:type="dxa"/>
            <w:tcBorders>
              <w:top w:val="single" w:sz="6" w:space="0" w:color="auto"/>
              <w:bottom w:val="single" w:sz="6" w:space="0" w:color="auto"/>
            </w:tcBorders>
            <w:shd w:val="clear" w:color="auto" w:fill="auto"/>
          </w:tcPr>
          <w:p w14:paraId="7E3CF31E" w14:textId="77777777" w:rsidR="00EA4725" w:rsidRPr="00441372" w:rsidRDefault="0052702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347C07C" w14:textId="77777777" w:rsidR="00EA4725" w:rsidRPr="005514A6" w:rsidRDefault="00527028" w:rsidP="00441372">
            <w:pPr>
              <w:spacing w:before="120" w:after="120"/>
            </w:pPr>
            <w:bookmarkStart w:id="69" w:name="X_SPS_Reg_12A"/>
            <w:r w:rsidRPr="005514A6">
              <w:rPr>
                <w:b/>
              </w:rPr>
              <w:t>Final date for comments</w:t>
            </w:r>
            <w:bookmarkEnd w:id="69"/>
            <w:r w:rsidRPr="005514A6">
              <w:rPr>
                <w:b/>
              </w:rPr>
              <w:t>: [</w:t>
            </w:r>
            <w:bookmarkStart w:id="70" w:name="sps12e"/>
            <w:r w:rsidRPr="005514A6">
              <w:rPr>
                <w:b/>
              </w:rPr>
              <w:t> </w:t>
            </w:r>
            <w:bookmarkEnd w:id="70"/>
            <w:r w:rsidRPr="005514A6">
              <w:rPr>
                <w:b/>
              </w:rPr>
              <w:t>] </w:t>
            </w:r>
            <w:bookmarkStart w:id="71" w:name="X_SPS_Reg_12B"/>
            <w:r w:rsidRPr="005514A6">
              <w:rPr>
                <w:b/>
              </w:rPr>
              <w:t xml:space="preserve">Sixty days from the date of circulation of the notification and/or </w:t>
            </w:r>
            <w:r w:rsidRPr="005514A6">
              <w:rPr>
                <w:b/>
                <w:i/>
              </w:rPr>
              <w:t>(dd/mm/yy)</w:t>
            </w:r>
            <w:bookmarkEnd w:id="71"/>
            <w:r w:rsidRPr="005514A6">
              <w:rPr>
                <w:b/>
              </w:rPr>
              <w:t>:</w:t>
            </w:r>
            <w:r w:rsidRPr="005514A6">
              <w:t xml:space="preserve"> </w:t>
            </w:r>
            <w:bookmarkStart w:id="72" w:name="sps12a"/>
            <w:r w:rsidRPr="005514A6">
              <w:t>As the measure is trade facilitating and is substantially the same as an international standard, guideline or recommendation, the period for receiving comments is eliminated.</w:t>
            </w:r>
            <w:bookmarkEnd w:id="72"/>
          </w:p>
          <w:p w14:paraId="72B00ED0" w14:textId="77777777" w:rsidR="00EA4725" w:rsidRPr="005514A6" w:rsidRDefault="00527028" w:rsidP="00562943">
            <w:pPr>
              <w:spacing w:after="60"/>
            </w:pPr>
            <w:bookmarkStart w:id="73" w:name="X_SPS_Reg_12C"/>
            <w:r w:rsidRPr="005514A6">
              <w:rPr>
                <w:b/>
              </w:rPr>
              <w:t>Agency or authority designated to handle comments</w:t>
            </w:r>
            <w:bookmarkEnd w:id="73"/>
            <w:r w:rsidRPr="005514A6">
              <w:rPr>
                <w:b/>
              </w:rPr>
              <w:t>: [</w:t>
            </w:r>
            <w:bookmarkStart w:id="74" w:name="sps12b"/>
            <w:r w:rsidRPr="005514A6">
              <w:rPr>
                <w:b/>
              </w:rPr>
              <w:t>X</w:t>
            </w:r>
            <w:bookmarkEnd w:id="74"/>
            <w:r w:rsidRPr="005514A6">
              <w:rPr>
                <w:b/>
              </w:rPr>
              <w:t>] </w:t>
            </w:r>
            <w:bookmarkStart w:id="75" w:name="X_SPS_Reg_12D"/>
            <w:r w:rsidRPr="005514A6">
              <w:rPr>
                <w:b/>
              </w:rPr>
              <w:t>National Notification Authority</w:t>
            </w:r>
            <w:bookmarkEnd w:id="75"/>
            <w:r w:rsidRPr="005514A6">
              <w:rPr>
                <w:b/>
              </w:rPr>
              <w:t>, [</w:t>
            </w:r>
            <w:bookmarkStart w:id="76" w:name="sps12c"/>
            <w:r w:rsidRPr="005514A6">
              <w:rPr>
                <w:b/>
              </w:rPr>
              <w:t>X</w:t>
            </w:r>
            <w:bookmarkEnd w:id="76"/>
            <w:r w:rsidRPr="005514A6">
              <w:rPr>
                <w:b/>
              </w:rPr>
              <w:t>] </w:t>
            </w:r>
            <w:bookmarkStart w:id="77" w:name="X_SPS_Reg_12E"/>
            <w:r w:rsidRPr="005514A6">
              <w:rPr>
                <w:b/>
              </w:rPr>
              <w:t>National Enquiry Point</w:t>
            </w:r>
            <w:bookmarkEnd w:id="77"/>
            <w:r w:rsidRPr="005514A6">
              <w:rPr>
                <w:b/>
              </w:rPr>
              <w:t xml:space="preserve">. </w:t>
            </w:r>
            <w:bookmarkStart w:id="78" w:name="X_SPS_Reg_12F"/>
            <w:r w:rsidRPr="005514A6">
              <w:rPr>
                <w:b/>
              </w:rPr>
              <w:t>Address, fax number and e</w:t>
            </w:r>
            <w:r w:rsidRPr="005514A6">
              <w:rPr>
                <w:b/>
              </w:rPr>
              <w:noBreakHyphen/>
              <w:t>mail address (if available) of other body</w:t>
            </w:r>
            <w:bookmarkEnd w:id="78"/>
            <w:r w:rsidRPr="005514A6">
              <w:rPr>
                <w:b/>
              </w:rPr>
              <w:t>:</w:t>
            </w:r>
            <w:r w:rsidRPr="005514A6">
              <w:t xml:space="preserve"> </w:t>
            </w:r>
            <w:bookmarkStart w:id="79" w:name="sps12d"/>
          </w:p>
          <w:p w14:paraId="6735437D" w14:textId="6D96EB91" w:rsidR="00905C7A" w:rsidRPr="005514A6" w:rsidRDefault="00527028" w:rsidP="00562943">
            <w:pPr>
              <w:spacing w:after="60"/>
            </w:pPr>
            <w:r w:rsidRPr="005514A6">
              <w:t>Documents are available from the Food Standards Australia New Zealand website:</w:t>
            </w:r>
          </w:p>
          <w:p w14:paraId="016B01FC" w14:textId="77777777" w:rsidR="00905C7A" w:rsidRPr="005514A6" w:rsidRDefault="00EC7B0F" w:rsidP="00441372">
            <w:pPr>
              <w:spacing w:after="120"/>
            </w:pPr>
            <w:hyperlink r:id="rId8" w:history="1">
              <w:r w:rsidR="002F2A14" w:rsidRPr="005514A6">
                <w:rPr>
                  <w:color w:val="0000FF"/>
                  <w:u w:val="single"/>
                </w:rPr>
                <w:t>A1268 - Steviol glycosides produced by bioconversion using new enzymes produced by GM Escherichia coli (foodstandards.gov.au)</w:t>
              </w:r>
            </w:hyperlink>
            <w:bookmarkEnd w:id="79"/>
          </w:p>
        </w:tc>
      </w:tr>
      <w:tr w:rsidR="002C4023" w14:paraId="25F6ECFB" w14:textId="77777777" w:rsidTr="00F3021D">
        <w:tc>
          <w:tcPr>
            <w:tcW w:w="707" w:type="dxa"/>
            <w:tcBorders>
              <w:top w:val="single" w:sz="6" w:space="0" w:color="auto"/>
            </w:tcBorders>
            <w:shd w:val="clear" w:color="auto" w:fill="auto"/>
          </w:tcPr>
          <w:p w14:paraId="52B73F6B" w14:textId="77777777" w:rsidR="00EA4725" w:rsidRPr="00441372" w:rsidRDefault="0052702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B08BF26" w14:textId="77777777" w:rsidR="00EA4725" w:rsidRPr="00441372" w:rsidRDefault="0052702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99A0D23" w14:textId="137DFE72" w:rsidR="00EA4725" w:rsidRPr="00AA0554" w:rsidRDefault="00527028" w:rsidP="00F3021D">
            <w:pPr>
              <w:keepNext/>
              <w:keepLines/>
              <w:spacing w:after="120"/>
              <w:rPr>
                <w:bCs/>
                <w:spacing w:val="-1"/>
              </w:rPr>
            </w:pPr>
            <w:r w:rsidRPr="00AA0554">
              <w:rPr>
                <w:bCs/>
                <w:spacing w:val="-1"/>
              </w:rPr>
              <w:t>Sally Griffin, Coordinator, SPS New Zealand, PO Box 2526, Wellington, New Zealand. Tel:</w:t>
            </w:r>
            <w:r w:rsidR="00AA0554">
              <w:rPr>
                <w:bCs/>
                <w:spacing w:val="-1"/>
              </w:rPr>
              <w:t> </w:t>
            </w:r>
            <w:r w:rsidRPr="00AA0554">
              <w:rPr>
                <w:bCs/>
                <w:spacing w:val="-1"/>
              </w:rPr>
              <w:t xml:space="preserve">+(64 4) 894 0431; Fax: +64 4 894 0733; E-mail: </w:t>
            </w:r>
            <w:hyperlink r:id="rId9" w:history="1">
              <w:r w:rsidRPr="00AA0554">
                <w:rPr>
                  <w:bCs/>
                  <w:color w:val="0000FF"/>
                  <w:spacing w:val="-1"/>
                  <w:u w:val="single"/>
                </w:rPr>
                <w:t>sps@mpi.govt.nz</w:t>
              </w:r>
            </w:hyperlink>
            <w:bookmarkEnd w:id="86"/>
          </w:p>
        </w:tc>
      </w:tr>
    </w:tbl>
    <w:p w14:paraId="0CEE1701" w14:textId="77777777" w:rsidR="007141CF" w:rsidRPr="00441372" w:rsidRDefault="007141CF" w:rsidP="00441372"/>
    <w:sectPr w:rsidR="007141CF" w:rsidRPr="00441372" w:rsidSect="0056294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14F7" w14:textId="77777777" w:rsidR="00EF7FC1" w:rsidRDefault="00527028">
      <w:r>
        <w:separator/>
      </w:r>
    </w:p>
  </w:endnote>
  <w:endnote w:type="continuationSeparator" w:id="0">
    <w:p w14:paraId="31FB9E46" w14:textId="77777777" w:rsidR="00EF7FC1" w:rsidRDefault="0052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F1FF" w14:textId="3285F064" w:rsidR="00EA4725" w:rsidRPr="00562943" w:rsidRDefault="00527028" w:rsidP="005629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1270" w14:textId="4AB712CD" w:rsidR="00EA4725" w:rsidRPr="00562943" w:rsidRDefault="00527028" w:rsidP="005629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E12A" w14:textId="77777777" w:rsidR="00C863EB" w:rsidRPr="00441372" w:rsidRDefault="0052702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D0A4" w14:textId="77777777" w:rsidR="00EF7FC1" w:rsidRDefault="00527028">
      <w:r>
        <w:separator/>
      </w:r>
    </w:p>
  </w:footnote>
  <w:footnote w:type="continuationSeparator" w:id="0">
    <w:p w14:paraId="3E326E39" w14:textId="77777777" w:rsidR="00EF7FC1" w:rsidRDefault="0052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D3E5" w14:textId="77777777" w:rsidR="00562943" w:rsidRPr="00562943" w:rsidRDefault="00527028" w:rsidP="00562943">
    <w:pPr>
      <w:pStyle w:val="Header"/>
      <w:pBdr>
        <w:bottom w:val="single" w:sz="4" w:space="1" w:color="auto"/>
      </w:pBdr>
      <w:tabs>
        <w:tab w:val="clear" w:pos="4513"/>
        <w:tab w:val="clear" w:pos="9027"/>
      </w:tabs>
      <w:jc w:val="center"/>
    </w:pPr>
    <w:r w:rsidRPr="00562943">
      <w:t>G/SPS/N/NZL/754</w:t>
    </w:r>
  </w:p>
  <w:p w14:paraId="25996769" w14:textId="77777777" w:rsidR="00562943" w:rsidRPr="00562943" w:rsidRDefault="00562943" w:rsidP="00562943">
    <w:pPr>
      <w:pStyle w:val="Header"/>
      <w:pBdr>
        <w:bottom w:val="single" w:sz="4" w:space="1" w:color="auto"/>
      </w:pBdr>
      <w:tabs>
        <w:tab w:val="clear" w:pos="4513"/>
        <w:tab w:val="clear" w:pos="9027"/>
      </w:tabs>
      <w:jc w:val="center"/>
    </w:pPr>
  </w:p>
  <w:p w14:paraId="3D334BC3" w14:textId="7877C3A4" w:rsidR="00562943" w:rsidRPr="00562943" w:rsidRDefault="00527028" w:rsidP="00562943">
    <w:pPr>
      <w:pStyle w:val="Header"/>
      <w:pBdr>
        <w:bottom w:val="single" w:sz="4" w:space="1" w:color="auto"/>
      </w:pBdr>
      <w:tabs>
        <w:tab w:val="clear" w:pos="4513"/>
        <w:tab w:val="clear" w:pos="9027"/>
      </w:tabs>
      <w:jc w:val="center"/>
    </w:pPr>
    <w:r w:rsidRPr="00562943">
      <w:t xml:space="preserve">- </w:t>
    </w:r>
    <w:r w:rsidRPr="00562943">
      <w:fldChar w:fldCharType="begin"/>
    </w:r>
    <w:r w:rsidRPr="00562943">
      <w:instrText xml:space="preserve"> PAGE </w:instrText>
    </w:r>
    <w:r w:rsidRPr="00562943">
      <w:fldChar w:fldCharType="separate"/>
    </w:r>
    <w:r w:rsidRPr="00562943">
      <w:rPr>
        <w:noProof/>
      </w:rPr>
      <w:t>2</w:t>
    </w:r>
    <w:r w:rsidRPr="00562943">
      <w:fldChar w:fldCharType="end"/>
    </w:r>
    <w:r w:rsidRPr="00562943">
      <w:t xml:space="preserve"> -</w:t>
    </w:r>
  </w:p>
  <w:p w14:paraId="76650801" w14:textId="4F4FA329" w:rsidR="00EA4725" w:rsidRPr="00562943" w:rsidRDefault="00EA4725" w:rsidP="005629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62D8" w14:textId="77777777" w:rsidR="00562943" w:rsidRPr="00562943" w:rsidRDefault="00527028" w:rsidP="00562943">
    <w:pPr>
      <w:pStyle w:val="Header"/>
      <w:pBdr>
        <w:bottom w:val="single" w:sz="4" w:space="1" w:color="auto"/>
      </w:pBdr>
      <w:tabs>
        <w:tab w:val="clear" w:pos="4513"/>
        <w:tab w:val="clear" w:pos="9027"/>
      </w:tabs>
      <w:jc w:val="center"/>
    </w:pPr>
    <w:r w:rsidRPr="00562943">
      <w:t>G/SPS/N/NZL/754</w:t>
    </w:r>
  </w:p>
  <w:p w14:paraId="0DCEBDAF" w14:textId="77777777" w:rsidR="00562943" w:rsidRPr="00562943" w:rsidRDefault="00562943" w:rsidP="00562943">
    <w:pPr>
      <w:pStyle w:val="Header"/>
      <w:pBdr>
        <w:bottom w:val="single" w:sz="4" w:space="1" w:color="auto"/>
      </w:pBdr>
      <w:tabs>
        <w:tab w:val="clear" w:pos="4513"/>
        <w:tab w:val="clear" w:pos="9027"/>
      </w:tabs>
      <w:jc w:val="center"/>
    </w:pPr>
  </w:p>
  <w:p w14:paraId="2FD81920" w14:textId="2CBDF0E1" w:rsidR="00562943" w:rsidRPr="00562943" w:rsidRDefault="00527028" w:rsidP="00562943">
    <w:pPr>
      <w:pStyle w:val="Header"/>
      <w:pBdr>
        <w:bottom w:val="single" w:sz="4" w:space="1" w:color="auto"/>
      </w:pBdr>
      <w:tabs>
        <w:tab w:val="clear" w:pos="4513"/>
        <w:tab w:val="clear" w:pos="9027"/>
      </w:tabs>
      <w:jc w:val="center"/>
    </w:pPr>
    <w:r w:rsidRPr="00562943">
      <w:t xml:space="preserve">- </w:t>
    </w:r>
    <w:r w:rsidRPr="00562943">
      <w:fldChar w:fldCharType="begin"/>
    </w:r>
    <w:r w:rsidRPr="00562943">
      <w:instrText xml:space="preserve"> PAGE </w:instrText>
    </w:r>
    <w:r w:rsidRPr="00562943">
      <w:fldChar w:fldCharType="separate"/>
    </w:r>
    <w:r w:rsidRPr="00562943">
      <w:rPr>
        <w:noProof/>
      </w:rPr>
      <w:t>2</w:t>
    </w:r>
    <w:r w:rsidRPr="00562943">
      <w:fldChar w:fldCharType="end"/>
    </w:r>
    <w:r w:rsidRPr="00562943">
      <w:t xml:space="preserve"> -</w:t>
    </w:r>
  </w:p>
  <w:p w14:paraId="6135C15B" w14:textId="5763EF17" w:rsidR="00EA4725" w:rsidRPr="00562943" w:rsidRDefault="00EA4725" w:rsidP="005629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4023" w14:paraId="663ECAF9" w14:textId="77777777" w:rsidTr="00EE3CAF">
      <w:trPr>
        <w:trHeight w:val="240"/>
        <w:jc w:val="center"/>
      </w:trPr>
      <w:tc>
        <w:tcPr>
          <w:tcW w:w="3794" w:type="dxa"/>
          <w:shd w:val="clear" w:color="auto" w:fill="FFFFFF"/>
          <w:tcMar>
            <w:left w:w="108" w:type="dxa"/>
            <w:right w:w="108" w:type="dxa"/>
          </w:tcMar>
          <w:vAlign w:val="center"/>
        </w:tcPr>
        <w:p w14:paraId="5B9BB8F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012A489" w14:textId="39E94788" w:rsidR="00ED54E0" w:rsidRPr="00EA4725" w:rsidRDefault="00527028" w:rsidP="00422B6F">
          <w:pPr>
            <w:jc w:val="right"/>
            <w:rPr>
              <w:b/>
              <w:color w:val="FF0000"/>
              <w:szCs w:val="16"/>
            </w:rPr>
          </w:pPr>
          <w:r>
            <w:rPr>
              <w:b/>
              <w:color w:val="FF0000"/>
              <w:szCs w:val="16"/>
            </w:rPr>
            <w:t xml:space="preserve"> </w:t>
          </w:r>
        </w:p>
      </w:tc>
    </w:tr>
    <w:bookmarkEnd w:id="87"/>
    <w:tr w:rsidR="002C4023" w14:paraId="724ACCBC" w14:textId="77777777" w:rsidTr="00EE3CAF">
      <w:trPr>
        <w:trHeight w:val="213"/>
        <w:jc w:val="center"/>
      </w:trPr>
      <w:tc>
        <w:tcPr>
          <w:tcW w:w="3794" w:type="dxa"/>
          <w:vMerge w:val="restart"/>
          <w:shd w:val="clear" w:color="auto" w:fill="FFFFFF"/>
          <w:tcMar>
            <w:left w:w="0" w:type="dxa"/>
            <w:right w:w="0" w:type="dxa"/>
          </w:tcMar>
        </w:tcPr>
        <w:p w14:paraId="11FD9CEF" w14:textId="77777777" w:rsidR="00ED54E0" w:rsidRPr="00EA4725" w:rsidRDefault="00EC7B0F" w:rsidP="00422B6F">
          <w:pPr>
            <w:jc w:val="left"/>
          </w:pPr>
          <w:r>
            <w:rPr>
              <w:lang w:eastAsia="en-GB"/>
            </w:rPr>
            <w:pict w14:anchorId="55C34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97A4235" w14:textId="77777777" w:rsidR="00ED54E0" w:rsidRPr="00EA4725" w:rsidRDefault="00ED54E0" w:rsidP="00422B6F">
          <w:pPr>
            <w:jc w:val="right"/>
            <w:rPr>
              <w:b/>
              <w:szCs w:val="16"/>
            </w:rPr>
          </w:pPr>
        </w:p>
      </w:tc>
    </w:tr>
    <w:tr w:rsidR="002C4023" w14:paraId="17C1AEEF" w14:textId="77777777" w:rsidTr="00EE3CAF">
      <w:trPr>
        <w:trHeight w:val="868"/>
        <w:jc w:val="center"/>
      </w:trPr>
      <w:tc>
        <w:tcPr>
          <w:tcW w:w="3794" w:type="dxa"/>
          <w:vMerge/>
          <w:shd w:val="clear" w:color="auto" w:fill="FFFFFF"/>
          <w:tcMar>
            <w:left w:w="108" w:type="dxa"/>
            <w:right w:w="108" w:type="dxa"/>
          </w:tcMar>
        </w:tcPr>
        <w:p w14:paraId="3A9D2E3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84D320" w14:textId="77777777" w:rsidR="00562943" w:rsidRDefault="00527028" w:rsidP="00656ABC">
          <w:pPr>
            <w:jc w:val="right"/>
            <w:rPr>
              <w:b/>
              <w:szCs w:val="16"/>
            </w:rPr>
          </w:pPr>
          <w:bookmarkStart w:id="88" w:name="bmkSymbols"/>
          <w:r>
            <w:rPr>
              <w:b/>
              <w:szCs w:val="16"/>
            </w:rPr>
            <w:t>G/SPS/N/NZL/754</w:t>
          </w:r>
          <w:bookmarkEnd w:id="88"/>
        </w:p>
      </w:tc>
    </w:tr>
    <w:tr w:rsidR="002C4023" w14:paraId="1923A69C" w14:textId="77777777" w:rsidTr="00EE3CAF">
      <w:trPr>
        <w:trHeight w:val="240"/>
        <w:jc w:val="center"/>
      </w:trPr>
      <w:tc>
        <w:tcPr>
          <w:tcW w:w="3794" w:type="dxa"/>
          <w:vMerge/>
          <w:shd w:val="clear" w:color="auto" w:fill="FFFFFF"/>
          <w:tcMar>
            <w:left w:w="108" w:type="dxa"/>
            <w:right w:w="108" w:type="dxa"/>
          </w:tcMar>
          <w:vAlign w:val="center"/>
        </w:tcPr>
        <w:p w14:paraId="7C60B4AD" w14:textId="77777777" w:rsidR="00ED54E0" w:rsidRPr="00EA4725" w:rsidRDefault="00ED54E0" w:rsidP="00422B6F"/>
      </w:tc>
      <w:tc>
        <w:tcPr>
          <w:tcW w:w="5448" w:type="dxa"/>
          <w:gridSpan w:val="2"/>
          <w:shd w:val="clear" w:color="auto" w:fill="FFFFFF"/>
          <w:tcMar>
            <w:left w:w="108" w:type="dxa"/>
            <w:right w:w="108" w:type="dxa"/>
          </w:tcMar>
          <w:vAlign w:val="center"/>
        </w:tcPr>
        <w:p w14:paraId="25005759" w14:textId="2F2A7CC5" w:rsidR="00ED54E0" w:rsidRPr="00EA4725" w:rsidRDefault="00527028" w:rsidP="00422B6F">
          <w:pPr>
            <w:jc w:val="right"/>
            <w:rPr>
              <w:szCs w:val="16"/>
            </w:rPr>
          </w:pPr>
          <w:bookmarkStart w:id="89" w:name="spsDateDistribution"/>
          <w:bookmarkStart w:id="90" w:name="bmkDate"/>
          <w:bookmarkEnd w:id="89"/>
          <w:bookmarkEnd w:id="90"/>
          <w:r>
            <w:rPr>
              <w:szCs w:val="16"/>
            </w:rPr>
            <w:t>6 November 2023</w:t>
          </w:r>
        </w:p>
      </w:tc>
    </w:tr>
    <w:tr w:rsidR="002C4023" w14:paraId="0665B08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BB67C5" w14:textId="4F65E103" w:rsidR="00ED54E0" w:rsidRPr="00EA4725" w:rsidRDefault="00527028"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EC7B0F">
            <w:rPr>
              <w:color w:val="FF0000"/>
              <w:szCs w:val="16"/>
            </w:rPr>
            <w:t>7460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B88B3C7" w14:textId="77777777" w:rsidR="00ED54E0" w:rsidRPr="00EA4725" w:rsidRDefault="0052702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C4023" w14:paraId="33B3542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31558E" w14:textId="071DF80F" w:rsidR="00ED54E0" w:rsidRPr="00EA4725" w:rsidRDefault="0052702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DABD266" w14:textId="03BDCF11" w:rsidR="00ED54E0" w:rsidRPr="00441372" w:rsidRDefault="00527028" w:rsidP="00EC687E">
          <w:pPr>
            <w:jc w:val="right"/>
            <w:rPr>
              <w:bCs/>
              <w:szCs w:val="18"/>
            </w:rPr>
          </w:pPr>
          <w:bookmarkStart w:id="95" w:name="bmkLanguage"/>
          <w:r>
            <w:rPr>
              <w:bCs/>
              <w:szCs w:val="18"/>
            </w:rPr>
            <w:t>Original: English</w:t>
          </w:r>
          <w:bookmarkEnd w:id="95"/>
        </w:p>
      </w:tc>
    </w:tr>
  </w:tbl>
  <w:p w14:paraId="01B0C98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7682DA4">
      <w:start w:val="1"/>
      <w:numFmt w:val="decimal"/>
      <w:pStyle w:val="SummaryText"/>
      <w:lvlText w:val="%1."/>
      <w:lvlJc w:val="left"/>
      <w:pPr>
        <w:ind w:left="360" w:hanging="360"/>
      </w:pPr>
    </w:lvl>
    <w:lvl w:ilvl="1" w:tplc="4FEC706C" w:tentative="1">
      <w:start w:val="1"/>
      <w:numFmt w:val="lowerLetter"/>
      <w:lvlText w:val="%2."/>
      <w:lvlJc w:val="left"/>
      <w:pPr>
        <w:ind w:left="1080" w:hanging="360"/>
      </w:pPr>
    </w:lvl>
    <w:lvl w:ilvl="2" w:tplc="4A260954" w:tentative="1">
      <w:start w:val="1"/>
      <w:numFmt w:val="lowerRoman"/>
      <w:lvlText w:val="%3."/>
      <w:lvlJc w:val="right"/>
      <w:pPr>
        <w:ind w:left="1800" w:hanging="180"/>
      </w:pPr>
    </w:lvl>
    <w:lvl w:ilvl="3" w:tplc="34BC8524" w:tentative="1">
      <w:start w:val="1"/>
      <w:numFmt w:val="decimal"/>
      <w:lvlText w:val="%4."/>
      <w:lvlJc w:val="left"/>
      <w:pPr>
        <w:ind w:left="2520" w:hanging="360"/>
      </w:pPr>
    </w:lvl>
    <w:lvl w:ilvl="4" w:tplc="1A6615F6" w:tentative="1">
      <w:start w:val="1"/>
      <w:numFmt w:val="lowerLetter"/>
      <w:lvlText w:val="%5."/>
      <w:lvlJc w:val="left"/>
      <w:pPr>
        <w:ind w:left="3240" w:hanging="360"/>
      </w:pPr>
    </w:lvl>
    <w:lvl w:ilvl="5" w:tplc="CB38AAEC" w:tentative="1">
      <w:start w:val="1"/>
      <w:numFmt w:val="lowerRoman"/>
      <w:lvlText w:val="%6."/>
      <w:lvlJc w:val="right"/>
      <w:pPr>
        <w:ind w:left="3960" w:hanging="180"/>
      </w:pPr>
    </w:lvl>
    <w:lvl w:ilvl="6" w:tplc="9D4C13E0" w:tentative="1">
      <w:start w:val="1"/>
      <w:numFmt w:val="decimal"/>
      <w:lvlText w:val="%7."/>
      <w:lvlJc w:val="left"/>
      <w:pPr>
        <w:ind w:left="4680" w:hanging="360"/>
      </w:pPr>
    </w:lvl>
    <w:lvl w:ilvl="7" w:tplc="CC3CC4FA" w:tentative="1">
      <w:start w:val="1"/>
      <w:numFmt w:val="lowerLetter"/>
      <w:lvlText w:val="%8."/>
      <w:lvlJc w:val="left"/>
      <w:pPr>
        <w:ind w:left="5400" w:hanging="360"/>
      </w:pPr>
    </w:lvl>
    <w:lvl w:ilvl="8" w:tplc="4D506848" w:tentative="1">
      <w:start w:val="1"/>
      <w:numFmt w:val="lowerRoman"/>
      <w:lvlText w:val="%9."/>
      <w:lvlJc w:val="right"/>
      <w:pPr>
        <w:ind w:left="6120" w:hanging="180"/>
      </w:pPr>
    </w:lvl>
  </w:abstractNum>
  <w:num w:numId="1" w16cid:durableId="1460026240">
    <w:abstractNumId w:val="9"/>
  </w:num>
  <w:num w:numId="2" w16cid:durableId="2071880007">
    <w:abstractNumId w:val="7"/>
  </w:num>
  <w:num w:numId="3" w16cid:durableId="1303972371">
    <w:abstractNumId w:val="6"/>
  </w:num>
  <w:num w:numId="4" w16cid:durableId="81073665">
    <w:abstractNumId w:val="5"/>
  </w:num>
  <w:num w:numId="5" w16cid:durableId="1988170376">
    <w:abstractNumId w:val="4"/>
  </w:num>
  <w:num w:numId="6" w16cid:durableId="388844042">
    <w:abstractNumId w:val="12"/>
  </w:num>
  <w:num w:numId="7" w16cid:durableId="923878209">
    <w:abstractNumId w:val="11"/>
  </w:num>
  <w:num w:numId="8" w16cid:durableId="1945916900">
    <w:abstractNumId w:val="10"/>
  </w:num>
  <w:num w:numId="9" w16cid:durableId="1193373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4258416">
    <w:abstractNumId w:val="13"/>
  </w:num>
  <w:num w:numId="11" w16cid:durableId="601885117">
    <w:abstractNumId w:val="8"/>
  </w:num>
  <w:num w:numId="12" w16cid:durableId="159587967">
    <w:abstractNumId w:val="3"/>
  </w:num>
  <w:num w:numId="13" w16cid:durableId="1000504626">
    <w:abstractNumId w:val="2"/>
  </w:num>
  <w:num w:numId="14" w16cid:durableId="2042628120">
    <w:abstractNumId w:val="1"/>
  </w:num>
  <w:num w:numId="15" w16cid:durableId="163448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E1C26"/>
    <w:rsid w:val="000F4960"/>
    <w:rsid w:val="001062CE"/>
    <w:rsid w:val="0011356B"/>
    <w:rsid w:val="001277F1"/>
    <w:rsid w:val="00127BB0"/>
    <w:rsid w:val="0013337F"/>
    <w:rsid w:val="00157B94"/>
    <w:rsid w:val="00182B84"/>
    <w:rsid w:val="001E291F"/>
    <w:rsid w:val="001E596A"/>
    <w:rsid w:val="001F3DF4"/>
    <w:rsid w:val="00233408"/>
    <w:rsid w:val="0027067B"/>
    <w:rsid w:val="00272C98"/>
    <w:rsid w:val="002A67C2"/>
    <w:rsid w:val="002C2634"/>
    <w:rsid w:val="002C4023"/>
    <w:rsid w:val="002F2A1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12ABB"/>
    <w:rsid w:val="00527028"/>
    <w:rsid w:val="005336B8"/>
    <w:rsid w:val="00547B5F"/>
    <w:rsid w:val="005514A6"/>
    <w:rsid w:val="0056294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1BF3"/>
    <w:rsid w:val="007E510C"/>
    <w:rsid w:val="007E6507"/>
    <w:rsid w:val="007F2B8E"/>
    <w:rsid w:val="00807247"/>
    <w:rsid w:val="00821CFF"/>
    <w:rsid w:val="008363D8"/>
    <w:rsid w:val="00840C2B"/>
    <w:rsid w:val="008474E2"/>
    <w:rsid w:val="008730E9"/>
    <w:rsid w:val="008739FD"/>
    <w:rsid w:val="00893E85"/>
    <w:rsid w:val="008E372C"/>
    <w:rsid w:val="00903AB0"/>
    <w:rsid w:val="00905C7A"/>
    <w:rsid w:val="00995C4F"/>
    <w:rsid w:val="009A2161"/>
    <w:rsid w:val="009A6F54"/>
    <w:rsid w:val="00A52B02"/>
    <w:rsid w:val="00A6057A"/>
    <w:rsid w:val="00A62304"/>
    <w:rsid w:val="00A74017"/>
    <w:rsid w:val="00AA0554"/>
    <w:rsid w:val="00AA332C"/>
    <w:rsid w:val="00AA34C5"/>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4F3E"/>
    <w:rsid w:val="00DB122C"/>
    <w:rsid w:val="00DD3BA1"/>
    <w:rsid w:val="00DE50DB"/>
    <w:rsid w:val="00DF6AE1"/>
    <w:rsid w:val="00E06B18"/>
    <w:rsid w:val="00E46FD5"/>
    <w:rsid w:val="00E544BB"/>
    <w:rsid w:val="00E56545"/>
    <w:rsid w:val="00E64A48"/>
    <w:rsid w:val="00EA4725"/>
    <w:rsid w:val="00EA5D4F"/>
    <w:rsid w:val="00EB6C56"/>
    <w:rsid w:val="00EC687E"/>
    <w:rsid w:val="00EC7B0F"/>
    <w:rsid w:val="00ED54E0"/>
    <w:rsid w:val="00EE3CAF"/>
    <w:rsid w:val="00EF2394"/>
    <w:rsid w:val="00EF7FC1"/>
    <w:rsid w:val="00F17777"/>
    <w:rsid w:val="00F239DC"/>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code/applications/Pages/A1268---Steviol-glycosides-produced-by-bioconversion-using-new-enzymes-produced-by-GM-Escherichia-coli.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7d5d36ef-0335-45c9-a271-9228c051156b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0CD5D4-BAFE-4E4A-8461-0FAA47E2390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2023-11-03T13:47:00Z</dcterms:created>
  <dcterms:modified xsi:type="dcterms:W3CDTF">2023-11-06T08:42:00Z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G/SPS/N/NZL/754</vt:lpwstr>
  </property>
  <property fmtid="{D5CDD505-2E9C-101B-9397-08002B2CF9AE}" pid="3" name="TitusGUID">
    <vt:lpwstr>7d5d36ef-0335-45c9-a271-9228c051156b</vt:lpwstr>
  </property>
  <property fmtid="{D5CDD505-2E9C-101B-9397-08002B2CF9AE}" pid="4" name="WTOCLASSIFICATION">
    <vt:lpwstr>WTO OFFICIAL</vt:lpwstr>
  </property>
</Properties>
</file>