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58F1" w14:textId="77777777" w:rsidR="00AD0FDA" w:rsidRPr="00934B4C" w:rsidRDefault="008D5F45" w:rsidP="003F5CB9">
      <w:pPr>
        <w:pStyle w:val="Title"/>
        <w:spacing w:before="360"/>
        <w:rPr>
          <w:caps w:val="0"/>
          <w:kern w:val="0"/>
        </w:rPr>
      </w:pPr>
      <w:r w:rsidRPr="00934B4C">
        <w:rPr>
          <w:caps w:val="0"/>
          <w:kern w:val="0"/>
        </w:rPr>
        <w:t>NOTIFICATION</w:t>
      </w:r>
    </w:p>
    <w:p w14:paraId="23CAE427" w14:textId="77777777" w:rsidR="00AD0FDA" w:rsidRPr="00934B4C" w:rsidRDefault="008D5F45" w:rsidP="00934B4C">
      <w:pPr>
        <w:pStyle w:val="Title3"/>
      </w:pPr>
      <w:r w:rsidRPr="00934B4C">
        <w:t>Addendum</w:t>
      </w:r>
    </w:p>
    <w:p w14:paraId="399F7466" w14:textId="77777777" w:rsidR="007141CF" w:rsidRPr="00934B4C" w:rsidRDefault="008D5F45" w:rsidP="00934B4C">
      <w:r w:rsidRPr="00934B4C">
        <w:t xml:space="preserve">The following communication, received on </w:t>
      </w:r>
      <w:bookmarkStart w:id="0" w:name="spsDateCommunication"/>
      <w:bookmarkStart w:id="1" w:name="spsDateReception"/>
      <w:r w:rsidRPr="00934B4C">
        <w:t>28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35414ACA" w14:textId="77777777" w:rsidR="00AD0FDA" w:rsidRPr="00934B4C" w:rsidRDefault="00AD0FDA" w:rsidP="00934B4C"/>
    <w:p w14:paraId="24DF0A24" w14:textId="77777777" w:rsidR="00AD0FDA" w:rsidRPr="00934B4C" w:rsidRDefault="008D5F45" w:rsidP="00934B4C">
      <w:pPr>
        <w:jc w:val="center"/>
        <w:rPr>
          <w:b/>
        </w:rPr>
      </w:pPr>
      <w:r w:rsidRPr="00934B4C">
        <w:rPr>
          <w:b/>
        </w:rPr>
        <w:t>_______________</w:t>
      </w:r>
    </w:p>
    <w:p w14:paraId="1B94C9FE" w14:textId="77777777" w:rsidR="00AD0FDA" w:rsidRPr="00934B4C" w:rsidRDefault="00AD0FDA" w:rsidP="00934B4C"/>
    <w:p w14:paraId="3615D09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86D6F" w14:paraId="24465A25" w14:textId="77777777" w:rsidTr="00D0271D">
        <w:tc>
          <w:tcPr>
            <w:tcW w:w="9242" w:type="dxa"/>
            <w:shd w:val="clear" w:color="auto" w:fill="auto"/>
          </w:tcPr>
          <w:p w14:paraId="7DF111D7" w14:textId="77777777" w:rsidR="00AD0FDA" w:rsidRPr="00934B4C" w:rsidRDefault="008D5F45" w:rsidP="003F5CB9">
            <w:pPr>
              <w:spacing w:after="180"/>
              <w:rPr>
                <w:u w:val="single"/>
              </w:rPr>
            </w:pPr>
            <w:bookmarkStart w:id="4" w:name="spsTitle"/>
            <w:r w:rsidRPr="00934B4C">
              <w:rPr>
                <w:u w:val="single"/>
              </w:rPr>
              <w:t>Amendment to import requirements for fresh Mexican lime for human consumption</w:t>
            </w:r>
            <w:bookmarkEnd w:id="4"/>
          </w:p>
        </w:tc>
      </w:tr>
      <w:tr w:rsidR="00186D6F" w14:paraId="2FF213B7" w14:textId="77777777" w:rsidTr="00D0271D">
        <w:tc>
          <w:tcPr>
            <w:tcW w:w="9242" w:type="dxa"/>
            <w:shd w:val="clear" w:color="auto" w:fill="auto"/>
          </w:tcPr>
          <w:p w14:paraId="39FD0CCB" w14:textId="77777777" w:rsidR="00AD0FDA" w:rsidRPr="00934B4C" w:rsidRDefault="008D5F45" w:rsidP="003F5CB9">
            <w:pPr>
              <w:spacing w:after="120"/>
              <w:rPr>
                <w:u w:val="single"/>
              </w:rPr>
            </w:pPr>
            <w:bookmarkStart w:id="5" w:name="spsMeasure"/>
            <w:r>
              <w:t xml:space="preserve">Consultation is closed and the New Zealand Ministry for Primary Industries will issue the amended </w:t>
            </w:r>
            <w:r>
              <w:rPr>
                <w:i/>
                <w:iCs/>
              </w:rPr>
              <w:t>Import Health Standard Fresh Mexican lime (</w:t>
            </w:r>
            <w:r>
              <w:t xml:space="preserve">Citrus </w:t>
            </w:r>
            <w:proofErr w:type="spellStart"/>
            <w:r>
              <w:t>aurantiifolia</w:t>
            </w:r>
            <w:proofErr w:type="spellEnd"/>
            <w:r>
              <w:rPr>
                <w:i/>
                <w:iCs/>
              </w:rPr>
              <w:t>) for Human Consumption</w:t>
            </w:r>
            <w:r>
              <w:t xml:space="preserve"> on 26</w:t>
            </w:r>
            <w:r w:rsidR="003F5CB9">
              <w:t> </w:t>
            </w:r>
            <w:r>
              <w:t>February 2024. This addendum changes the date of coming into force for notification G/SPS/N/NZL/736.</w:t>
            </w:r>
          </w:p>
          <w:p w14:paraId="3BE088EF" w14:textId="77777777" w:rsidR="00765725" w:rsidRDefault="008D5F45" w:rsidP="003F5CB9">
            <w:pPr>
              <w:spacing w:before="120" w:after="240"/>
            </w:pPr>
            <w:r>
              <w:t xml:space="preserve">Consultation page: </w:t>
            </w:r>
            <w:hyperlink r:id="rId8" w:history="1">
              <w:r>
                <w:rPr>
                  <w:color w:val="0000FF"/>
                  <w:u w:val="single"/>
                </w:rPr>
                <w:t>Draft import health standards for importing fresh Citrus fruit for human consumption | NZ Government (mpi.govt.nz)</w:t>
              </w:r>
            </w:hyperlink>
            <w:bookmarkStart w:id="6" w:name="spsMeasureLinks"/>
            <w:bookmarkEnd w:id="5"/>
            <w:bookmarkEnd w:id="6"/>
          </w:p>
        </w:tc>
      </w:tr>
      <w:tr w:rsidR="00186D6F" w14:paraId="795C80D1" w14:textId="77777777" w:rsidTr="00D0271D">
        <w:tc>
          <w:tcPr>
            <w:tcW w:w="9242" w:type="dxa"/>
            <w:shd w:val="clear" w:color="auto" w:fill="auto"/>
          </w:tcPr>
          <w:p w14:paraId="74EB139E" w14:textId="77777777" w:rsidR="00AD0FDA" w:rsidRPr="00934B4C" w:rsidRDefault="008D5F45" w:rsidP="003F5CB9">
            <w:pPr>
              <w:spacing w:after="180"/>
              <w:rPr>
                <w:b/>
              </w:rPr>
            </w:pPr>
            <w:r w:rsidRPr="00934B4C">
              <w:rPr>
                <w:b/>
              </w:rPr>
              <w:t>This addendum concerns a:</w:t>
            </w:r>
          </w:p>
        </w:tc>
      </w:tr>
      <w:tr w:rsidR="00186D6F" w14:paraId="2186989A" w14:textId="77777777" w:rsidTr="00D0271D">
        <w:tc>
          <w:tcPr>
            <w:tcW w:w="9242" w:type="dxa"/>
            <w:shd w:val="clear" w:color="auto" w:fill="auto"/>
          </w:tcPr>
          <w:p w14:paraId="6CC6CBD5" w14:textId="77777777" w:rsidR="00AD0FDA" w:rsidRPr="00934B4C" w:rsidRDefault="008D5F45"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186D6F" w14:paraId="60AB16F9" w14:textId="77777777" w:rsidTr="00D0271D">
        <w:tc>
          <w:tcPr>
            <w:tcW w:w="9242" w:type="dxa"/>
            <w:shd w:val="clear" w:color="auto" w:fill="auto"/>
          </w:tcPr>
          <w:p w14:paraId="439906EA" w14:textId="77777777" w:rsidR="00AD0FDA" w:rsidRPr="00934B4C" w:rsidRDefault="008D5F45"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186D6F" w14:paraId="0F89ECFD" w14:textId="77777777" w:rsidTr="00D0271D">
        <w:tc>
          <w:tcPr>
            <w:tcW w:w="9242" w:type="dxa"/>
            <w:shd w:val="clear" w:color="auto" w:fill="auto"/>
          </w:tcPr>
          <w:p w14:paraId="1E9D31BD" w14:textId="77777777" w:rsidR="00AD0FDA" w:rsidRPr="00934B4C" w:rsidRDefault="008D5F45"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186D6F" w14:paraId="1CEDDEA3" w14:textId="77777777" w:rsidTr="00D0271D">
        <w:tc>
          <w:tcPr>
            <w:tcW w:w="9242" w:type="dxa"/>
            <w:shd w:val="clear" w:color="auto" w:fill="auto"/>
          </w:tcPr>
          <w:p w14:paraId="39556AC5" w14:textId="77777777" w:rsidR="00AD0FDA" w:rsidRPr="00934B4C" w:rsidRDefault="008D5F45"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186D6F" w14:paraId="706F0193" w14:textId="77777777" w:rsidTr="00D0271D">
        <w:tc>
          <w:tcPr>
            <w:tcW w:w="9242" w:type="dxa"/>
            <w:shd w:val="clear" w:color="auto" w:fill="auto"/>
          </w:tcPr>
          <w:p w14:paraId="6C82C93C" w14:textId="77777777" w:rsidR="00AD0FDA" w:rsidRPr="00934B4C" w:rsidRDefault="008D5F45" w:rsidP="00934B4C">
            <w:pPr>
              <w:ind w:left="1440" w:hanging="873"/>
            </w:pPr>
            <w:r w:rsidRPr="00934B4C">
              <w:t>[</w:t>
            </w:r>
            <w:bookmarkStart w:id="11" w:name="spsModificationDate"/>
            <w:r w:rsidRPr="00934B4C">
              <w:rPr>
                <w:b/>
                <w:bCs/>
              </w:rPr>
              <w:t>X</w:t>
            </w:r>
            <w:bookmarkEnd w:id="11"/>
            <w:r w:rsidRPr="00934B4C">
              <w:t>]</w:t>
            </w:r>
            <w:r w:rsidRPr="00934B4C">
              <w:tab/>
              <w:t xml:space="preserve">Change in proposed date of adoption, </w:t>
            </w:r>
            <w:proofErr w:type="gramStart"/>
            <w:r w:rsidRPr="00934B4C">
              <w:t>publication</w:t>
            </w:r>
            <w:proofErr w:type="gramEnd"/>
            <w:r w:rsidRPr="00934B4C">
              <w:t xml:space="preserve"> or date of entry into force</w:t>
            </w:r>
          </w:p>
        </w:tc>
      </w:tr>
      <w:tr w:rsidR="00186D6F" w14:paraId="1FFB0C07" w14:textId="77777777" w:rsidTr="00D0271D">
        <w:tc>
          <w:tcPr>
            <w:tcW w:w="9242" w:type="dxa"/>
            <w:shd w:val="clear" w:color="auto" w:fill="auto"/>
          </w:tcPr>
          <w:p w14:paraId="6D9C4B20" w14:textId="77777777" w:rsidR="00AD0FDA" w:rsidRPr="00934B4C" w:rsidRDefault="008D5F45"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186D6F" w14:paraId="65840F72" w14:textId="77777777" w:rsidTr="00D0271D">
        <w:tc>
          <w:tcPr>
            <w:tcW w:w="9242" w:type="dxa"/>
            <w:shd w:val="clear" w:color="auto" w:fill="auto"/>
          </w:tcPr>
          <w:p w14:paraId="7D0936B1" w14:textId="77777777" w:rsidR="00AD0FDA" w:rsidRPr="00934B4C" w:rsidRDefault="008D5F45" w:rsidP="003F5CB9">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86D6F" w14:paraId="4F82F7A0" w14:textId="77777777" w:rsidTr="00D0271D">
        <w:tc>
          <w:tcPr>
            <w:tcW w:w="9242" w:type="dxa"/>
            <w:shd w:val="clear" w:color="auto" w:fill="auto"/>
          </w:tcPr>
          <w:p w14:paraId="16517F07" w14:textId="77777777" w:rsidR="00AD0FDA" w:rsidRPr="00934B4C" w:rsidRDefault="008D5F45"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86D6F" w14:paraId="54923CBB" w14:textId="77777777" w:rsidTr="00D0271D">
        <w:tc>
          <w:tcPr>
            <w:tcW w:w="9242" w:type="dxa"/>
            <w:shd w:val="clear" w:color="auto" w:fill="auto"/>
          </w:tcPr>
          <w:p w14:paraId="6E6284EC" w14:textId="77777777" w:rsidR="00AD0FDA" w:rsidRPr="00934B4C" w:rsidRDefault="008D5F45" w:rsidP="003F5CB9">
            <w:pPr>
              <w:spacing w:after="18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86D6F" w14:paraId="707FABE7" w14:textId="77777777" w:rsidTr="00D0271D">
        <w:tc>
          <w:tcPr>
            <w:tcW w:w="9242" w:type="dxa"/>
            <w:shd w:val="clear" w:color="auto" w:fill="auto"/>
          </w:tcPr>
          <w:p w14:paraId="0930BA76" w14:textId="77777777" w:rsidR="00AD0FDA" w:rsidRPr="00934B4C" w:rsidRDefault="008D5F45" w:rsidP="00934B4C">
            <w:bookmarkStart w:id="19" w:name="spsComment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2D6E0341" w14:textId="77777777" w:rsidR="00AD0FDA" w:rsidRPr="00934B4C" w:rsidRDefault="008D5F45" w:rsidP="00934B4C">
            <w:pPr>
              <w:spacing w:after="240"/>
            </w:pPr>
            <w:r w:rsidRPr="00934B4C">
              <w:t xml:space="preserve">Website: </w:t>
            </w:r>
            <w:hyperlink r:id="rId10" w:history="1">
              <w:r w:rsidRPr="00934B4C">
                <w:rPr>
                  <w:color w:val="0000FF"/>
                  <w:u w:val="single"/>
                </w:rPr>
                <w:t>https://www.mpi.govt.nz/news-and-resources/consultations</w:t>
              </w:r>
            </w:hyperlink>
            <w:bookmarkEnd w:id="19"/>
          </w:p>
        </w:tc>
      </w:tr>
      <w:tr w:rsidR="00186D6F" w14:paraId="351219AC" w14:textId="77777777" w:rsidTr="00D0271D">
        <w:tc>
          <w:tcPr>
            <w:tcW w:w="9242" w:type="dxa"/>
            <w:shd w:val="clear" w:color="auto" w:fill="auto"/>
          </w:tcPr>
          <w:p w14:paraId="6CF2AE35" w14:textId="77777777" w:rsidR="00AD0FDA" w:rsidRPr="00934B4C" w:rsidRDefault="008D5F45" w:rsidP="003F5CB9">
            <w:pPr>
              <w:spacing w:after="18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86D6F" w14:paraId="1F372D78" w14:textId="77777777" w:rsidTr="00D0271D">
        <w:tc>
          <w:tcPr>
            <w:tcW w:w="9242" w:type="dxa"/>
            <w:shd w:val="clear" w:color="auto" w:fill="auto"/>
          </w:tcPr>
          <w:p w14:paraId="126F9D0D" w14:textId="77777777" w:rsidR="00AD0FDA" w:rsidRPr="00934B4C" w:rsidRDefault="008D5F45" w:rsidP="00934B4C">
            <w:bookmarkStart w:id="22" w:name="spsTextSupplierAddress"/>
            <w:r w:rsidRPr="00934B4C">
              <w:t xml:space="preserve">Sally Griffin, Coordinator, SPS New Zealand, PO Box 2526, Wellington, New Zealand. Tel: +(64 4) 894 0431; Fax: +(64 4) 894 0733; E-mail: </w:t>
            </w:r>
            <w:hyperlink r:id="rId11" w:history="1">
              <w:r w:rsidRPr="00934B4C">
                <w:rPr>
                  <w:color w:val="0000FF"/>
                  <w:u w:val="single"/>
                </w:rPr>
                <w:t>sps@mpi.govt.nz</w:t>
              </w:r>
            </w:hyperlink>
          </w:p>
          <w:p w14:paraId="5EE8ACB9" w14:textId="77777777" w:rsidR="00AD0FDA" w:rsidRPr="00934B4C" w:rsidRDefault="008D5F45" w:rsidP="00934B4C">
            <w:r w:rsidRPr="00934B4C">
              <w:t xml:space="preserve">Website: </w:t>
            </w:r>
            <w:hyperlink r:id="rId12" w:history="1">
              <w:r w:rsidRPr="00934B4C">
                <w:rPr>
                  <w:color w:val="0000FF"/>
                  <w:u w:val="single"/>
                </w:rPr>
                <w:t>https://www.mpi.govt.nz/news-and-resources/consultations</w:t>
              </w:r>
            </w:hyperlink>
            <w:bookmarkEnd w:id="22"/>
          </w:p>
        </w:tc>
      </w:tr>
    </w:tbl>
    <w:p w14:paraId="22D81C87" w14:textId="77777777" w:rsidR="00AD0FDA" w:rsidRPr="00934B4C" w:rsidRDefault="008D5F45" w:rsidP="00934B4C">
      <w:pPr>
        <w:jc w:val="center"/>
        <w:rPr>
          <w:b/>
        </w:rPr>
      </w:pPr>
      <w:r w:rsidRPr="00934B4C">
        <w:rPr>
          <w:b/>
        </w:rPr>
        <w:t>__________</w:t>
      </w:r>
    </w:p>
    <w:sectPr w:rsidR="00AD0FDA" w:rsidRPr="00934B4C" w:rsidSect="003F5CB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5C2B" w14:textId="77777777" w:rsidR="008D5F45" w:rsidRDefault="008D5F45">
      <w:r>
        <w:separator/>
      </w:r>
    </w:p>
  </w:endnote>
  <w:endnote w:type="continuationSeparator" w:id="0">
    <w:p w14:paraId="160A168E" w14:textId="77777777" w:rsidR="008D5F45" w:rsidRDefault="008D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35E4" w14:textId="77777777" w:rsidR="00AD0FDA" w:rsidRPr="003F5CB9" w:rsidRDefault="008D5F45" w:rsidP="003F5C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A6F3" w14:textId="77777777" w:rsidR="00AD0FDA" w:rsidRPr="003F5CB9" w:rsidRDefault="008D5F45" w:rsidP="003F5C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A57F" w14:textId="77777777" w:rsidR="009A1BA8" w:rsidRPr="00934B4C" w:rsidRDefault="008D5F4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1929" w14:textId="77777777" w:rsidR="008D5F45" w:rsidRDefault="008D5F45">
      <w:r>
        <w:separator/>
      </w:r>
    </w:p>
  </w:footnote>
  <w:footnote w:type="continuationSeparator" w:id="0">
    <w:p w14:paraId="4AB7CF21" w14:textId="77777777" w:rsidR="008D5F45" w:rsidRDefault="008D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9AE6" w14:textId="77777777" w:rsidR="003F5CB9" w:rsidRPr="003F5CB9" w:rsidRDefault="008D5F45" w:rsidP="003F5CB9">
    <w:pPr>
      <w:pStyle w:val="Header"/>
      <w:pBdr>
        <w:bottom w:val="single" w:sz="4" w:space="1" w:color="auto"/>
      </w:pBdr>
      <w:tabs>
        <w:tab w:val="clear" w:pos="4513"/>
        <w:tab w:val="clear" w:pos="9027"/>
      </w:tabs>
      <w:jc w:val="center"/>
    </w:pPr>
    <w:r w:rsidRPr="003F5CB9">
      <w:t>G/SPS/N/NZL/736/Add.1</w:t>
    </w:r>
  </w:p>
  <w:p w14:paraId="61982B91" w14:textId="77777777" w:rsidR="003F5CB9" w:rsidRPr="003F5CB9" w:rsidRDefault="003F5CB9" w:rsidP="003F5CB9">
    <w:pPr>
      <w:pStyle w:val="Header"/>
      <w:pBdr>
        <w:bottom w:val="single" w:sz="4" w:space="1" w:color="auto"/>
      </w:pBdr>
      <w:tabs>
        <w:tab w:val="clear" w:pos="4513"/>
        <w:tab w:val="clear" w:pos="9027"/>
      </w:tabs>
      <w:jc w:val="center"/>
    </w:pPr>
  </w:p>
  <w:p w14:paraId="25CC347E" w14:textId="77777777" w:rsidR="003F5CB9" w:rsidRPr="003F5CB9" w:rsidRDefault="008D5F45" w:rsidP="003F5CB9">
    <w:pPr>
      <w:pStyle w:val="Header"/>
      <w:pBdr>
        <w:bottom w:val="single" w:sz="4" w:space="1" w:color="auto"/>
      </w:pBdr>
      <w:tabs>
        <w:tab w:val="clear" w:pos="4513"/>
        <w:tab w:val="clear" w:pos="9027"/>
      </w:tabs>
      <w:jc w:val="center"/>
    </w:pPr>
    <w:r w:rsidRPr="003F5CB9">
      <w:t xml:space="preserve">- </w:t>
    </w:r>
    <w:r w:rsidRPr="003F5CB9">
      <w:fldChar w:fldCharType="begin"/>
    </w:r>
    <w:r w:rsidRPr="003F5CB9">
      <w:instrText xml:space="preserve"> PAGE </w:instrText>
    </w:r>
    <w:r w:rsidRPr="003F5CB9">
      <w:fldChar w:fldCharType="separate"/>
    </w:r>
    <w:r w:rsidRPr="003F5CB9">
      <w:rPr>
        <w:noProof/>
      </w:rPr>
      <w:t>2</w:t>
    </w:r>
    <w:r w:rsidRPr="003F5CB9">
      <w:fldChar w:fldCharType="end"/>
    </w:r>
    <w:r w:rsidRPr="003F5CB9">
      <w:t xml:space="preserve"> -</w:t>
    </w:r>
  </w:p>
  <w:p w14:paraId="26067EF2" w14:textId="77777777" w:rsidR="00AD0FDA" w:rsidRPr="003F5CB9" w:rsidRDefault="00AD0FDA" w:rsidP="003F5C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6FD0" w14:textId="77777777" w:rsidR="003F5CB9" w:rsidRPr="003F5CB9" w:rsidRDefault="008D5F45" w:rsidP="003F5CB9">
    <w:pPr>
      <w:pStyle w:val="Header"/>
      <w:pBdr>
        <w:bottom w:val="single" w:sz="4" w:space="1" w:color="auto"/>
      </w:pBdr>
      <w:tabs>
        <w:tab w:val="clear" w:pos="4513"/>
        <w:tab w:val="clear" w:pos="9027"/>
      </w:tabs>
      <w:jc w:val="center"/>
    </w:pPr>
    <w:r w:rsidRPr="003F5CB9">
      <w:t>G/SPS/N/NZL/736/Add.1</w:t>
    </w:r>
  </w:p>
  <w:p w14:paraId="0D6F6944" w14:textId="77777777" w:rsidR="003F5CB9" w:rsidRPr="003F5CB9" w:rsidRDefault="003F5CB9" w:rsidP="003F5CB9">
    <w:pPr>
      <w:pStyle w:val="Header"/>
      <w:pBdr>
        <w:bottom w:val="single" w:sz="4" w:space="1" w:color="auto"/>
      </w:pBdr>
      <w:tabs>
        <w:tab w:val="clear" w:pos="4513"/>
        <w:tab w:val="clear" w:pos="9027"/>
      </w:tabs>
      <w:jc w:val="center"/>
    </w:pPr>
  </w:p>
  <w:p w14:paraId="0625FBFF" w14:textId="77777777" w:rsidR="003F5CB9" w:rsidRPr="003F5CB9" w:rsidRDefault="008D5F45" w:rsidP="003F5CB9">
    <w:pPr>
      <w:pStyle w:val="Header"/>
      <w:pBdr>
        <w:bottom w:val="single" w:sz="4" w:space="1" w:color="auto"/>
      </w:pBdr>
      <w:tabs>
        <w:tab w:val="clear" w:pos="4513"/>
        <w:tab w:val="clear" w:pos="9027"/>
      </w:tabs>
      <w:jc w:val="center"/>
    </w:pPr>
    <w:r w:rsidRPr="003F5CB9">
      <w:t xml:space="preserve">- </w:t>
    </w:r>
    <w:r w:rsidRPr="003F5CB9">
      <w:fldChar w:fldCharType="begin"/>
    </w:r>
    <w:r w:rsidRPr="003F5CB9">
      <w:instrText xml:space="preserve"> PAGE </w:instrText>
    </w:r>
    <w:r w:rsidRPr="003F5CB9">
      <w:fldChar w:fldCharType="separate"/>
    </w:r>
    <w:r w:rsidRPr="003F5CB9">
      <w:rPr>
        <w:noProof/>
      </w:rPr>
      <w:t>2</w:t>
    </w:r>
    <w:r w:rsidRPr="003F5CB9">
      <w:fldChar w:fldCharType="end"/>
    </w:r>
    <w:r w:rsidRPr="003F5CB9">
      <w:t xml:space="preserve"> -</w:t>
    </w:r>
  </w:p>
  <w:p w14:paraId="7A411224" w14:textId="77777777" w:rsidR="00AD0FDA" w:rsidRPr="003F5CB9" w:rsidRDefault="00AD0FDA" w:rsidP="003F5C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6D6F" w14:paraId="20E85CA4" w14:textId="77777777" w:rsidTr="00B13A58">
      <w:trPr>
        <w:trHeight w:val="240"/>
        <w:jc w:val="center"/>
      </w:trPr>
      <w:tc>
        <w:tcPr>
          <w:tcW w:w="3794" w:type="dxa"/>
          <w:shd w:val="clear" w:color="auto" w:fill="FFFFFF"/>
          <w:tcMar>
            <w:left w:w="108" w:type="dxa"/>
            <w:right w:w="108" w:type="dxa"/>
          </w:tcMar>
          <w:vAlign w:val="center"/>
        </w:tcPr>
        <w:p w14:paraId="78C0F4F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820AE3" w14:textId="77777777" w:rsidR="00ED54E0" w:rsidRPr="00AD0FDA" w:rsidRDefault="008D5F45" w:rsidP="0081481D">
          <w:pPr>
            <w:jc w:val="right"/>
            <w:rPr>
              <w:b/>
              <w:color w:val="FF0000"/>
              <w:szCs w:val="16"/>
            </w:rPr>
          </w:pPr>
          <w:r>
            <w:rPr>
              <w:b/>
              <w:color w:val="FF0000"/>
              <w:szCs w:val="16"/>
            </w:rPr>
            <w:t xml:space="preserve"> </w:t>
          </w:r>
        </w:p>
      </w:tc>
    </w:tr>
    <w:bookmarkEnd w:id="23"/>
    <w:tr w:rsidR="00186D6F" w14:paraId="65598C9B" w14:textId="77777777" w:rsidTr="00B13A58">
      <w:trPr>
        <w:trHeight w:val="213"/>
        <w:jc w:val="center"/>
      </w:trPr>
      <w:tc>
        <w:tcPr>
          <w:tcW w:w="3794" w:type="dxa"/>
          <w:vMerge w:val="restart"/>
          <w:shd w:val="clear" w:color="auto" w:fill="FFFFFF"/>
          <w:tcMar>
            <w:left w:w="0" w:type="dxa"/>
            <w:right w:w="0" w:type="dxa"/>
          </w:tcMar>
        </w:tcPr>
        <w:p w14:paraId="0D36BF92" w14:textId="77777777" w:rsidR="00ED54E0" w:rsidRPr="00AD0FDA" w:rsidRDefault="008D5F45" w:rsidP="0081481D">
          <w:pPr>
            <w:jc w:val="left"/>
          </w:pPr>
          <w:r>
            <w:rPr>
              <w:noProof/>
              <w:lang w:eastAsia="en-GB"/>
            </w:rPr>
            <w:drawing>
              <wp:inline distT="0" distB="0" distL="0" distR="0" wp14:anchorId="1AFEDFFC" wp14:editId="3EE38C7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341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5FFC2A" w14:textId="77777777" w:rsidR="00ED54E0" w:rsidRPr="00AD0FDA" w:rsidRDefault="00ED54E0" w:rsidP="0081481D">
          <w:pPr>
            <w:jc w:val="right"/>
            <w:rPr>
              <w:b/>
              <w:szCs w:val="16"/>
            </w:rPr>
          </w:pPr>
        </w:p>
      </w:tc>
    </w:tr>
    <w:tr w:rsidR="00186D6F" w14:paraId="40B7A657" w14:textId="77777777" w:rsidTr="00B13A58">
      <w:trPr>
        <w:trHeight w:val="868"/>
        <w:jc w:val="center"/>
      </w:trPr>
      <w:tc>
        <w:tcPr>
          <w:tcW w:w="3794" w:type="dxa"/>
          <w:vMerge/>
          <w:shd w:val="clear" w:color="auto" w:fill="FFFFFF"/>
          <w:tcMar>
            <w:left w:w="108" w:type="dxa"/>
            <w:right w:w="108" w:type="dxa"/>
          </w:tcMar>
        </w:tcPr>
        <w:p w14:paraId="3773FC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7B39DBF" w14:textId="77777777" w:rsidR="003F5CB9" w:rsidRDefault="008D5F45" w:rsidP="0081481D">
          <w:pPr>
            <w:jc w:val="right"/>
            <w:rPr>
              <w:b/>
              <w:szCs w:val="16"/>
            </w:rPr>
          </w:pPr>
          <w:bookmarkStart w:id="24" w:name="bmkSymbols"/>
          <w:r>
            <w:rPr>
              <w:b/>
              <w:szCs w:val="16"/>
            </w:rPr>
            <w:t>G/SPS/N/NZL/736/Add.1</w:t>
          </w:r>
          <w:bookmarkEnd w:id="24"/>
        </w:p>
      </w:tc>
    </w:tr>
    <w:tr w:rsidR="00186D6F" w14:paraId="2943825C" w14:textId="77777777" w:rsidTr="00B13A58">
      <w:trPr>
        <w:trHeight w:val="240"/>
        <w:jc w:val="center"/>
      </w:trPr>
      <w:tc>
        <w:tcPr>
          <w:tcW w:w="3794" w:type="dxa"/>
          <w:vMerge/>
          <w:shd w:val="clear" w:color="auto" w:fill="FFFFFF"/>
          <w:tcMar>
            <w:left w:w="108" w:type="dxa"/>
            <w:right w:w="108" w:type="dxa"/>
          </w:tcMar>
          <w:vAlign w:val="center"/>
        </w:tcPr>
        <w:p w14:paraId="60753E7B" w14:textId="77777777" w:rsidR="00ED54E0" w:rsidRPr="00AD0FDA" w:rsidRDefault="00ED54E0" w:rsidP="0081481D"/>
      </w:tc>
      <w:tc>
        <w:tcPr>
          <w:tcW w:w="5448" w:type="dxa"/>
          <w:gridSpan w:val="2"/>
          <w:shd w:val="clear" w:color="auto" w:fill="FFFFFF"/>
          <w:tcMar>
            <w:left w:w="108" w:type="dxa"/>
            <w:right w:w="108" w:type="dxa"/>
          </w:tcMar>
          <w:vAlign w:val="center"/>
        </w:tcPr>
        <w:p w14:paraId="0CEADD96" w14:textId="04578226" w:rsidR="00ED54E0" w:rsidRPr="00AD0FDA" w:rsidRDefault="008D5F45" w:rsidP="0081481D">
          <w:pPr>
            <w:jc w:val="right"/>
            <w:rPr>
              <w:szCs w:val="16"/>
            </w:rPr>
          </w:pPr>
          <w:bookmarkStart w:id="25" w:name="bmkDate"/>
          <w:bookmarkStart w:id="26" w:name="spsDateDistribution"/>
          <w:bookmarkEnd w:id="25"/>
          <w:bookmarkEnd w:id="26"/>
          <w:r>
            <w:rPr>
              <w:szCs w:val="16"/>
            </w:rPr>
            <w:t>28 February 2024</w:t>
          </w:r>
        </w:p>
      </w:tc>
    </w:tr>
    <w:tr w:rsidR="00186D6F" w14:paraId="7D27ED4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ECC61C" w14:textId="772FFAD2" w:rsidR="00ED54E0" w:rsidRPr="00AD0FDA" w:rsidRDefault="008D5F45"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922A8C">
            <w:rPr>
              <w:color w:val="FF0000"/>
              <w:szCs w:val="16"/>
            </w:rPr>
            <w:t>1860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F78ECFA" w14:textId="77777777" w:rsidR="00ED54E0" w:rsidRPr="00AD0FDA" w:rsidRDefault="008D5F4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86D6F" w14:paraId="07401DE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C61740" w14:textId="77777777" w:rsidR="00ED54E0" w:rsidRPr="00AD0FDA" w:rsidRDefault="008D5F4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D76F273" w14:textId="77777777" w:rsidR="00ED54E0" w:rsidRPr="00934B4C" w:rsidRDefault="008D5F45" w:rsidP="00F342EB">
          <w:pPr>
            <w:jc w:val="right"/>
            <w:rPr>
              <w:bCs/>
              <w:szCs w:val="18"/>
            </w:rPr>
          </w:pPr>
          <w:bookmarkStart w:id="31" w:name="bmkLanguage"/>
          <w:r>
            <w:rPr>
              <w:bCs/>
              <w:szCs w:val="18"/>
            </w:rPr>
            <w:t>Original: English</w:t>
          </w:r>
          <w:bookmarkEnd w:id="31"/>
        </w:p>
      </w:tc>
    </w:tr>
  </w:tbl>
  <w:p w14:paraId="41C76DE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1EEFB0">
      <w:start w:val="1"/>
      <w:numFmt w:val="decimal"/>
      <w:pStyle w:val="SummaryText"/>
      <w:lvlText w:val="%1."/>
      <w:lvlJc w:val="left"/>
      <w:pPr>
        <w:ind w:left="360" w:hanging="360"/>
      </w:pPr>
    </w:lvl>
    <w:lvl w:ilvl="1" w:tplc="BE987D6A" w:tentative="1">
      <w:start w:val="1"/>
      <w:numFmt w:val="lowerLetter"/>
      <w:lvlText w:val="%2."/>
      <w:lvlJc w:val="left"/>
      <w:pPr>
        <w:ind w:left="1080" w:hanging="360"/>
      </w:pPr>
    </w:lvl>
    <w:lvl w:ilvl="2" w:tplc="EDE618E6" w:tentative="1">
      <w:start w:val="1"/>
      <w:numFmt w:val="lowerRoman"/>
      <w:lvlText w:val="%3."/>
      <w:lvlJc w:val="right"/>
      <w:pPr>
        <w:ind w:left="1800" w:hanging="180"/>
      </w:pPr>
    </w:lvl>
    <w:lvl w:ilvl="3" w:tplc="6E9AA850" w:tentative="1">
      <w:start w:val="1"/>
      <w:numFmt w:val="decimal"/>
      <w:lvlText w:val="%4."/>
      <w:lvlJc w:val="left"/>
      <w:pPr>
        <w:ind w:left="2520" w:hanging="360"/>
      </w:pPr>
    </w:lvl>
    <w:lvl w:ilvl="4" w:tplc="881406C8" w:tentative="1">
      <w:start w:val="1"/>
      <w:numFmt w:val="lowerLetter"/>
      <w:lvlText w:val="%5."/>
      <w:lvlJc w:val="left"/>
      <w:pPr>
        <w:ind w:left="3240" w:hanging="360"/>
      </w:pPr>
    </w:lvl>
    <w:lvl w:ilvl="5" w:tplc="884C5A34" w:tentative="1">
      <w:start w:val="1"/>
      <w:numFmt w:val="lowerRoman"/>
      <w:lvlText w:val="%6."/>
      <w:lvlJc w:val="right"/>
      <w:pPr>
        <w:ind w:left="3960" w:hanging="180"/>
      </w:pPr>
    </w:lvl>
    <w:lvl w:ilvl="6" w:tplc="0B3C51E0" w:tentative="1">
      <w:start w:val="1"/>
      <w:numFmt w:val="decimal"/>
      <w:lvlText w:val="%7."/>
      <w:lvlJc w:val="left"/>
      <w:pPr>
        <w:ind w:left="4680" w:hanging="360"/>
      </w:pPr>
    </w:lvl>
    <w:lvl w:ilvl="7" w:tplc="84F0762A" w:tentative="1">
      <w:start w:val="1"/>
      <w:numFmt w:val="lowerLetter"/>
      <w:lvlText w:val="%8."/>
      <w:lvlJc w:val="left"/>
      <w:pPr>
        <w:ind w:left="5400" w:hanging="360"/>
      </w:pPr>
    </w:lvl>
    <w:lvl w:ilvl="8" w:tplc="935A5B66" w:tentative="1">
      <w:start w:val="1"/>
      <w:numFmt w:val="lowerRoman"/>
      <w:lvlText w:val="%9."/>
      <w:lvlJc w:val="right"/>
      <w:pPr>
        <w:ind w:left="6120" w:hanging="180"/>
      </w:pPr>
    </w:lvl>
  </w:abstractNum>
  <w:num w:numId="1" w16cid:durableId="21639832">
    <w:abstractNumId w:val="9"/>
  </w:num>
  <w:num w:numId="2" w16cid:durableId="759760943">
    <w:abstractNumId w:val="7"/>
  </w:num>
  <w:num w:numId="3" w16cid:durableId="400753227">
    <w:abstractNumId w:val="6"/>
  </w:num>
  <w:num w:numId="4" w16cid:durableId="878783564">
    <w:abstractNumId w:val="5"/>
  </w:num>
  <w:num w:numId="5" w16cid:durableId="702292409">
    <w:abstractNumId w:val="4"/>
  </w:num>
  <w:num w:numId="6" w16cid:durableId="1119567461">
    <w:abstractNumId w:val="12"/>
  </w:num>
  <w:num w:numId="7" w16cid:durableId="464853790">
    <w:abstractNumId w:val="11"/>
  </w:num>
  <w:num w:numId="8" w16cid:durableId="2072196446">
    <w:abstractNumId w:val="10"/>
  </w:num>
  <w:num w:numId="9" w16cid:durableId="1668560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2867290">
    <w:abstractNumId w:val="13"/>
  </w:num>
  <w:num w:numId="11" w16cid:durableId="607273257">
    <w:abstractNumId w:val="8"/>
  </w:num>
  <w:num w:numId="12" w16cid:durableId="96606668">
    <w:abstractNumId w:val="3"/>
  </w:num>
  <w:num w:numId="13" w16cid:durableId="274334072">
    <w:abstractNumId w:val="2"/>
  </w:num>
  <w:num w:numId="14" w16cid:durableId="976226054">
    <w:abstractNumId w:val="1"/>
  </w:num>
  <w:num w:numId="15" w16cid:durableId="42581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86D6F"/>
    <w:rsid w:val="001B3F7A"/>
    <w:rsid w:val="001C5CCE"/>
    <w:rsid w:val="001E291F"/>
    <w:rsid w:val="00213B9B"/>
    <w:rsid w:val="00233408"/>
    <w:rsid w:val="0027067B"/>
    <w:rsid w:val="002B0136"/>
    <w:rsid w:val="002F1872"/>
    <w:rsid w:val="00312AB5"/>
    <w:rsid w:val="00350C33"/>
    <w:rsid w:val="003572B4"/>
    <w:rsid w:val="00361102"/>
    <w:rsid w:val="00366F84"/>
    <w:rsid w:val="0037063C"/>
    <w:rsid w:val="00384FA1"/>
    <w:rsid w:val="003F5CB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5F45"/>
    <w:rsid w:val="008E372C"/>
    <w:rsid w:val="00922A8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consultations/draft-import-health-standards-for-importing-fresh-citrus-fruit-for-human-consump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news-and-resources/consultations/?opened=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mpi.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pi.govt.nz/news-and-resources/consultations/?opene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4833753b-8e79-4902-b604-7cd347033ea4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C6F5311-DAB9-4A9E-80D4-664208DF67C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1992</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G/SPS/N/NZL/736/Add.1</vt:lpwstr>
  </property>
  <property fmtid="{D5CDD505-2E9C-101B-9397-08002B2CF9AE}" pid="3" name="TitusGUID">
    <vt:lpwstr>4833753b-8e79-4902-b604-7cd347033ea4</vt:lpwstr>
  </property>
  <property fmtid="{D5CDD505-2E9C-101B-9397-08002B2CF9AE}" pid="4" name="WTOCLASSIFICATION">
    <vt:lpwstr>WTO OFFICIAL</vt:lpwstr>
  </property>
</Properties>
</file>