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CE23" w14:textId="77777777" w:rsidR="00AD0FDA" w:rsidRPr="00934B4C" w:rsidRDefault="00C321A4" w:rsidP="00582E2B">
      <w:pPr>
        <w:pStyle w:val="Titre"/>
        <w:spacing w:before="360"/>
        <w:rPr>
          <w:caps w:val="0"/>
          <w:kern w:val="0"/>
        </w:rPr>
      </w:pPr>
      <w:r w:rsidRPr="00934B4C">
        <w:rPr>
          <w:caps w:val="0"/>
          <w:kern w:val="0"/>
        </w:rPr>
        <w:t>NOTIFICATION</w:t>
      </w:r>
    </w:p>
    <w:p w14:paraId="4D8BD6A7" w14:textId="77777777" w:rsidR="00AD0FDA" w:rsidRPr="00934B4C" w:rsidRDefault="00C321A4" w:rsidP="00934B4C">
      <w:pPr>
        <w:pStyle w:val="Title3"/>
      </w:pPr>
      <w:r w:rsidRPr="00934B4C">
        <w:t>Addendum</w:t>
      </w:r>
    </w:p>
    <w:p w14:paraId="08B69884" w14:textId="431831D9" w:rsidR="007141CF" w:rsidRPr="00934B4C" w:rsidRDefault="00C321A4" w:rsidP="00934B4C">
      <w:pPr>
        <w:spacing w:after="120"/>
      </w:pPr>
      <w:r w:rsidRPr="00934B4C">
        <w:t xml:space="preserve">The following communication, received on </w:t>
      </w:r>
      <w:bookmarkStart w:id="0" w:name="spsDateReception"/>
      <w:r w:rsidRPr="00934B4C">
        <w:t>10 November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3A6205">
        <w:t xml:space="preserve"> the</w:t>
      </w:r>
      <w:r w:rsidRPr="00934B4C">
        <w:t xml:space="preserve"> </w:t>
      </w:r>
      <w:bookmarkStart w:id="3" w:name="spsMember"/>
      <w:r w:rsidRPr="00934B4C">
        <w:rPr>
          <w:u w:val="single"/>
        </w:rPr>
        <w:t>Republic of Korea</w:t>
      </w:r>
      <w:bookmarkEnd w:id="3"/>
      <w:r w:rsidRPr="00934B4C">
        <w:t>.</w:t>
      </w:r>
    </w:p>
    <w:p w14:paraId="6005BD3E" w14:textId="77777777" w:rsidR="00AD0FDA" w:rsidRPr="00934B4C" w:rsidRDefault="00AD0FDA" w:rsidP="00934B4C"/>
    <w:p w14:paraId="5739E3B1" w14:textId="77777777" w:rsidR="00AD0FDA" w:rsidRPr="00934B4C" w:rsidRDefault="00C321A4" w:rsidP="00934B4C">
      <w:pPr>
        <w:jc w:val="center"/>
        <w:rPr>
          <w:b/>
        </w:rPr>
      </w:pPr>
      <w:r w:rsidRPr="00934B4C">
        <w:rPr>
          <w:b/>
        </w:rPr>
        <w:t>_______________</w:t>
      </w:r>
    </w:p>
    <w:p w14:paraId="62E0D3EB" w14:textId="77777777" w:rsidR="00AD0FDA" w:rsidRPr="00934B4C" w:rsidRDefault="00AD0FDA" w:rsidP="00934B4C"/>
    <w:p w14:paraId="662EB74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57C3A" w14:paraId="61801695" w14:textId="77777777" w:rsidTr="00D0271D">
        <w:tc>
          <w:tcPr>
            <w:tcW w:w="9242" w:type="dxa"/>
            <w:shd w:val="clear" w:color="auto" w:fill="auto"/>
          </w:tcPr>
          <w:p w14:paraId="293B42D8" w14:textId="7DC717DE" w:rsidR="00AD0FDA" w:rsidRPr="00934B4C" w:rsidRDefault="00C321A4" w:rsidP="00934B4C">
            <w:pPr>
              <w:spacing w:after="240"/>
              <w:rPr>
                <w:u w:val="single"/>
              </w:rPr>
            </w:pPr>
            <w:r w:rsidRPr="00934B4C">
              <w:rPr>
                <w:u w:val="single"/>
              </w:rPr>
              <w:t xml:space="preserve">Amendment of prohibited areas and </w:t>
            </w:r>
            <w:r w:rsidRPr="001C42F3">
              <w:rPr>
                <w:u w:val="single"/>
              </w:rPr>
              <w:t>hosts</w:t>
            </w:r>
            <w:bookmarkStart w:id="4" w:name="spsTitle"/>
            <w:bookmarkEnd w:id="4"/>
            <w:r w:rsidR="003A6205" w:rsidRPr="001C42F3">
              <w:rPr>
                <w:bCs/>
                <w:u w:val="single"/>
              </w:rPr>
              <w:t xml:space="preserve"> of Potato spindle tuber viroid (</w:t>
            </w:r>
            <w:proofErr w:type="spellStart"/>
            <w:r w:rsidR="003A6205" w:rsidRPr="001C42F3">
              <w:rPr>
                <w:bCs/>
                <w:u w:val="single"/>
              </w:rPr>
              <w:t>PSTVd</w:t>
            </w:r>
            <w:proofErr w:type="spellEnd"/>
            <w:r w:rsidR="003A6205" w:rsidRPr="001C42F3">
              <w:rPr>
                <w:bCs/>
                <w:u w:val="single"/>
              </w:rPr>
              <w:t>)</w:t>
            </w:r>
          </w:p>
        </w:tc>
      </w:tr>
      <w:tr w:rsidR="00D57C3A" w14:paraId="0F8D455A" w14:textId="77777777" w:rsidTr="00D0271D">
        <w:tc>
          <w:tcPr>
            <w:tcW w:w="9242" w:type="dxa"/>
            <w:shd w:val="clear" w:color="auto" w:fill="auto"/>
          </w:tcPr>
          <w:p w14:paraId="09EF423A" w14:textId="6258A5CD" w:rsidR="00AD0FDA" w:rsidRDefault="00C321A4" w:rsidP="00582E2B">
            <w:r w:rsidRPr="00934B4C">
              <w:t>The Animal and Plant Quarantine Agency (APQA), Ministry of Agriculture, Food and Rural Affairs (MAFRA) in the Republic of Korea, has amended prohibited areas and host plants of Potato spindle tuber viroid (</w:t>
            </w:r>
            <w:proofErr w:type="spellStart"/>
            <w:r w:rsidRPr="00934B4C">
              <w:t>PSTVd</w:t>
            </w:r>
            <w:proofErr w:type="spellEnd"/>
            <w:r w:rsidRPr="00934B4C">
              <w:t>), one of the prohibited quarantine pests of Korea, which is based on the result of Pest Risk Analysis (PRA). The import of seeds for sowing, fresh stems and leaves, and living and fresh underground parts of host plants from the specified regions will be prohibited from the consignments with Phytosanitary Certificate, shipped on and after 11 November 2021. The</w:t>
            </w:r>
            <w:r w:rsidR="004C0967">
              <w:t xml:space="preserve"> </w:t>
            </w:r>
            <w:r w:rsidRPr="00934B4C">
              <w:t>information of prohibited areas and host plants about Potato spindle tuber viroid (</w:t>
            </w:r>
            <w:proofErr w:type="spellStart"/>
            <w:r w:rsidRPr="00934B4C">
              <w:t>PSTVd</w:t>
            </w:r>
            <w:proofErr w:type="spellEnd"/>
            <w:r w:rsidRPr="00934B4C">
              <w:t>) is detailed in the attachment 1 (available in English).</w:t>
            </w:r>
          </w:p>
          <w:p w14:paraId="71343FDA" w14:textId="7C827358" w:rsidR="00582E2B" w:rsidRPr="00934B4C" w:rsidRDefault="003D6565" w:rsidP="00582E2B">
            <w:pPr>
              <w:spacing w:after="120"/>
              <w:rPr>
                <w:u w:val="single"/>
              </w:rPr>
            </w:pPr>
            <w:hyperlink r:id="rId7" w:tgtFrame="_blank" w:history="1">
              <w:r w:rsidR="00582E2B" w:rsidRPr="00934B4C">
                <w:rPr>
                  <w:color w:val="0000FF"/>
                  <w:u w:val="single"/>
                </w:rPr>
                <w:t>https://members.wto.org/crnattachments/2021/SPS/KOR/21_7104_00_e.pdf</w:t>
              </w:r>
            </w:hyperlink>
          </w:p>
          <w:p w14:paraId="21A2BD97" w14:textId="77777777" w:rsidR="00582E2B" w:rsidRDefault="00C321A4" w:rsidP="00582E2B">
            <w:pPr>
              <w:pStyle w:val="Paragraphedeliste"/>
              <w:numPr>
                <w:ilvl w:val="0"/>
                <w:numId w:val="16"/>
              </w:numPr>
              <w:spacing w:after="240"/>
              <w:ind w:left="350"/>
            </w:pPr>
            <w:r w:rsidRPr="00934B4C">
              <w:t>Three regions or countries are removed from prohibited areas: Argentina, Chile, New Zealand</w:t>
            </w:r>
            <w:r w:rsidR="00582E2B">
              <w:t>.</w:t>
            </w:r>
            <w:r w:rsidRPr="00934B4C">
              <w:t xml:space="preserve"> </w:t>
            </w:r>
          </w:p>
          <w:p w14:paraId="3ACC545B" w14:textId="13B1A8BB" w:rsidR="00D57C3A" w:rsidRPr="00934B4C" w:rsidRDefault="00582E2B" w:rsidP="00582E2B">
            <w:pPr>
              <w:pStyle w:val="Paragraphedeliste"/>
              <w:numPr>
                <w:ilvl w:val="0"/>
                <w:numId w:val="16"/>
              </w:numPr>
              <w:spacing w:after="240"/>
              <w:ind w:left="350"/>
            </w:pPr>
            <w:r>
              <w:t>A</w:t>
            </w:r>
            <w:r w:rsidR="00C321A4" w:rsidRPr="00934B4C">
              <w:t xml:space="preserve">mong the host plants from prohibited areas where </w:t>
            </w:r>
            <w:proofErr w:type="spellStart"/>
            <w:r w:rsidR="00C321A4" w:rsidRPr="00934B4C">
              <w:t>PSTVd</w:t>
            </w:r>
            <w:proofErr w:type="spellEnd"/>
            <w:r w:rsidR="00C321A4" w:rsidRPr="00934B4C">
              <w:t xml:space="preserve"> has been distributed, the import of the following products will be permitted on condition as follows: </w:t>
            </w:r>
          </w:p>
          <w:p w14:paraId="4BCD041E" w14:textId="4A3B9F9E" w:rsidR="00D57C3A" w:rsidRPr="00934B4C" w:rsidRDefault="00C321A4" w:rsidP="001C42F3">
            <w:pPr>
              <w:pStyle w:val="Paragraphedeliste"/>
              <w:numPr>
                <w:ilvl w:val="1"/>
                <w:numId w:val="16"/>
              </w:numPr>
              <w:spacing w:after="240"/>
              <w:ind w:left="709"/>
            </w:pPr>
            <w:r w:rsidRPr="00934B4C">
              <w:t xml:space="preserve">Product covered: Seeds for sowing of Atriplex </w:t>
            </w:r>
            <w:proofErr w:type="spellStart"/>
            <w:r w:rsidRPr="00934B4C">
              <w:t>semilunarisis</w:t>
            </w:r>
            <w:proofErr w:type="spellEnd"/>
            <w:r w:rsidRPr="00934B4C">
              <w:t xml:space="preserve">, </w:t>
            </w:r>
            <w:proofErr w:type="spellStart"/>
            <w:r w:rsidRPr="00934B4C">
              <w:t>Brugmansia</w:t>
            </w:r>
            <w:proofErr w:type="spellEnd"/>
            <w:r w:rsidRPr="00934B4C">
              <w:t xml:space="preserve"> spp., Capsicum annuum (syn. Capsicum frutescens), </w:t>
            </w:r>
            <w:r w:rsidRPr="00582E2B">
              <w:rPr>
                <w:i/>
                <w:iCs/>
              </w:rPr>
              <w:t xml:space="preserve">Cestrum </w:t>
            </w:r>
            <w:proofErr w:type="spellStart"/>
            <w:r w:rsidRPr="00582E2B">
              <w:rPr>
                <w:i/>
                <w:iCs/>
              </w:rPr>
              <w:t>aurantiacum</w:t>
            </w:r>
            <w:proofErr w:type="spellEnd"/>
            <w:r w:rsidRPr="00934B4C">
              <w:t xml:space="preserve">, </w:t>
            </w:r>
            <w:r w:rsidRPr="00582E2B">
              <w:rPr>
                <w:i/>
                <w:iCs/>
              </w:rPr>
              <w:t>Cestrum elegans</w:t>
            </w:r>
            <w:r w:rsidRPr="00934B4C">
              <w:t xml:space="preserve">, </w:t>
            </w:r>
            <w:r w:rsidRPr="00582E2B">
              <w:rPr>
                <w:i/>
                <w:iCs/>
              </w:rPr>
              <w:t xml:space="preserve">Cestrum </w:t>
            </w:r>
            <w:proofErr w:type="spellStart"/>
            <w:r w:rsidRPr="00582E2B">
              <w:rPr>
                <w:i/>
                <w:iCs/>
              </w:rPr>
              <w:t>endlicheri</w:t>
            </w:r>
            <w:proofErr w:type="spellEnd"/>
            <w:r w:rsidRPr="00934B4C">
              <w:t xml:space="preserve">, </w:t>
            </w:r>
            <w:r w:rsidRPr="00582E2B">
              <w:rPr>
                <w:i/>
                <w:iCs/>
              </w:rPr>
              <w:t xml:space="preserve">Cestrum </w:t>
            </w:r>
            <w:proofErr w:type="spellStart"/>
            <w:r w:rsidRPr="00582E2B">
              <w:rPr>
                <w:i/>
                <w:iCs/>
              </w:rPr>
              <w:t>nocturnum</w:t>
            </w:r>
            <w:proofErr w:type="spellEnd"/>
            <w:r w:rsidRPr="00934B4C">
              <w:t xml:space="preserve">, </w:t>
            </w:r>
            <w:r w:rsidRPr="00582E2B">
              <w:rPr>
                <w:i/>
                <w:iCs/>
              </w:rPr>
              <w:t>Cestrum</w:t>
            </w:r>
            <w:r w:rsidRPr="00934B4C">
              <w:t xml:space="preserve"> x </w:t>
            </w:r>
            <w:proofErr w:type="spellStart"/>
            <w:r w:rsidRPr="00582E2B">
              <w:rPr>
                <w:i/>
                <w:iCs/>
              </w:rPr>
              <w:t>cultum</w:t>
            </w:r>
            <w:proofErr w:type="spellEnd"/>
            <w:r w:rsidRPr="00934B4C">
              <w:t xml:space="preserve">, </w:t>
            </w:r>
            <w:r w:rsidRPr="00582E2B">
              <w:rPr>
                <w:i/>
                <w:iCs/>
              </w:rPr>
              <w:t xml:space="preserve">Chenopodium </w:t>
            </w:r>
            <w:proofErr w:type="spellStart"/>
            <w:r w:rsidRPr="00582E2B">
              <w:rPr>
                <w:i/>
                <w:iCs/>
              </w:rPr>
              <w:t>eremaeum</w:t>
            </w:r>
            <w:proofErr w:type="spellEnd"/>
            <w:r w:rsidRPr="00934B4C">
              <w:t xml:space="preserve">, Dahlia spp., </w:t>
            </w:r>
            <w:r w:rsidRPr="00582E2B">
              <w:rPr>
                <w:i/>
                <w:iCs/>
              </w:rPr>
              <w:t xml:space="preserve">Datura </w:t>
            </w:r>
            <w:proofErr w:type="spellStart"/>
            <w:r w:rsidRPr="00582E2B">
              <w:rPr>
                <w:i/>
                <w:iCs/>
              </w:rPr>
              <w:t>leichhardtii</w:t>
            </w:r>
            <w:proofErr w:type="spellEnd"/>
            <w:r w:rsidRPr="00934B4C">
              <w:t xml:space="preserve">, </w:t>
            </w:r>
            <w:r w:rsidRPr="00582E2B">
              <w:rPr>
                <w:i/>
                <w:iCs/>
              </w:rPr>
              <w:t xml:space="preserve">Erigeron </w:t>
            </w:r>
            <w:proofErr w:type="spellStart"/>
            <w:r w:rsidRPr="00582E2B">
              <w:rPr>
                <w:i/>
                <w:iCs/>
              </w:rPr>
              <w:t>bonariensis</w:t>
            </w:r>
            <w:proofErr w:type="spellEnd"/>
            <w:r w:rsidRPr="00934B4C">
              <w:t xml:space="preserve">, </w:t>
            </w:r>
            <w:r w:rsidRPr="00582E2B">
              <w:rPr>
                <w:i/>
                <w:iCs/>
              </w:rPr>
              <w:t xml:space="preserve">Hevea </w:t>
            </w:r>
            <w:proofErr w:type="spellStart"/>
            <w:r w:rsidRPr="00582E2B">
              <w:rPr>
                <w:i/>
                <w:iCs/>
              </w:rPr>
              <w:t>brasiliensis</w:t>
            </w:r>
            <w:proofErr w:type="spellEnd"/>
            <w:r w:rsidRPr="00934B4C">
              <w:t xml:space="preserve">, </w:t>
            </w:r>
            <w:proofErr w:type="spellStart"/>
            <w:r w:rsidRPr="00582E2B">
              <w:rPr>
                <w:i/>
                <w:iCs/>
              </w:rPr>
              <w:t>Lycianthes</w:t>
            </w:r>
            <w:proofErr w:type="spellEnd"/>
            <w:r w:rsidRPr="00582E2B">
              <w:rPr>
                <w:i/>
                <w:iCs/>
              </w:rPr>
              <w:t xml:space="preserve"> </w:t>
            </w:r>
            <w:proofErr w:type="spellStart"/>
            <w:r w:rsidRPr="00582E2B">
              <w:rPr>
                <w:i/>
                <w:iCs/>
              </w:rPr>
              <w:t>rantonnetii</w:t>
            </w:r>
            <w:proofErr w:type="spellEnd"/>
            <w:r w:rsidRPr="00934B4C">
              <w:t xml:space="preserve"> (syn. </w:t>
            </w:r>
            <w:r w:rsidRPr="00582E2B">
              <w:rPr>
                <w:i/>
                <w:iCs/>
              </w:rPr>
              <w:t xml:space="preserve">Solanum </w:t>
            </w:r>
            <w:proofErr w:type="spellStart"/>
            <w:r w:rsidRPr="00582E2B">
              <w:rPr>
                <w:i/>
                <w:iCs/>
              </w:rPr>
              <w:t>rantonnetii</w:t>
            </w:r>
            <w:proofErr w:type="spellEnd"/>
            <w:r w:rsidRPr="00934B4C">
              <w:t xml:space="preserve">), </w:t>
            </w:r>
            <w:r w:rsidRPr="00582E2B">
              <w:rPr>
                <w:i/>
                <w:iCs/>
              </w:rPr>
              <w:t xml:space="preserve">Nicandra </w:t>
            </w:r>
            <w:proofErr w:type="spellStart"/>
            <w:r w:rsidRPr="00582E2B">
              <w:rPr>
                <w:i/>
                <w:iCs/>
              </w:rPr>
              <w:t>physalodes</w:t>
            </w:r>
            <w:proofErr w:type="spellEnd"/>
            <w:r w:rsidRPr="00934B4C">
              <w:t xml:space="preserve">, </w:t>
            </w:r>
            <w:proofErr w:type="spellStart"/>
            <w:r w:rsidRPr="00582E2B">
              <w:rPr>
                <w:i/>
                <w:iCs/>
              </w:rPr>
              <w:t>Persea</w:t>
            </w:r>
            <w:proofErr w:type="spellEnd"/>
            <w:r w:rsidRPr="00582E2B">
              <w:rPr>
                <w:i/>
                <w:iCs/>
              </w:rPr>
              <w:t xml:space="preserve"> americana</w:t>
            </w:r>
            <w:r w:rsidRPr="00934B4C">
              <w:t xml:space="preserve">, </w:t>
            </w:r>
            <w:r w:rsidRPr="00582E2B">
              <w:rPr>
                <w:i/>
                <w:iCs/>
              </w:rPr>
              <w:t xml:space="preserve">Physalis </w:t>
            </w:r>
            <w:proofErr w:type="spellStart"/>
            <w:r w:rsidRPr="00582E2B">
              <w:rPr>
                <w:i/>
                <w:iCs/>
              </w:rPr>
              <w:t>angulata</w:t>
            </w:r>
            <w:proofErr w:type="spellEnd"/>
            <w:r w:rsidRPr="00934B4C">
              <w:t xml:space="preserve">, </w:t>
            </w:r>
            <w:r w:rsidRPr="00582E2B">
              <w:rPr>
                <w:i/>
                <w:iCs/>
              </w:rPr>
              <w:t>Physalis peruviana</w:t>
            </w:r>
            <w:r w:rsidRPr="00934B4C">
              <w:t xml:space="preserve">, </w:t>
            </w:r>
            <w:r w:rsidRPr="00582E2B">
              <w:rPr>
                <w:i/>
                <w:iCs/>
              </w:rPr>
              <w:t xml:space="preserve">Solanum </w:t>
            </w:r>
            <w:proofErr w:type="spellStart"/>
            <w:r w:rsidRPr="00582E2B">
              <w:rPr>
                <w:i/>
                <w:iCs/>
              </w:rPr>
              <w:t>anguivi</w:t>
            </w:r>
            <w:proofErr w:type="spellEnd"/>
            <w:r w:rsidRPr="00934B4C">
              <w:t xml:space="preserve">, </w:t>
            </w:r>
            <w:r w:rsidRPr="00582E2B">
              <w:rPr>
                <w:i/>
                <w:iCs/>
              </w:rPr>
              <w:t xml:space="preserve">Solanum </w:t>
            </w:r>
            <w:proofErr w:type="spellStart"/>
            <w:r w:rsidRPr="00582E2B">
              <w:rPr>
                <w:i/>
                <w:iCs/>
              </w:rPr>
              <w:t>coagulans</w:t>
            </w:r>
            <w:proofErr w:type="spellEnd"/>
            <w:r w:rsidRPr="00934B4C">
              <w:t xml:space="preserve">, </w:t>
            </w:r>
            <w:r w:rsidRPr="00582E2B">
              <w:rPr>
                <w:i/>
                <w:iCs/>
              </w:rPr>
              <w:t xml:space="preserve">Solanum </w:t>
            </w:r>
            <w:proofErr w:type="spellStart"/>
            <w:r w:rsidRPr="00582E2B">
              <w:rPr>
                <w:i/>
                <w:iCs/>
              </w:rPr>
              <w:t>dasyphyllum</w:t>
            </w:r>
            <w:proofErr w:type="spellEnd"/>
            <w:r w:rsidRPr="00934B4C">
              <w:t xml:space="preserve">, </w:t>
            </w:r>
            <w:r w:rsidRPr="00582E2B">
              <w:rPr>
                <w:i/>
                <w:iCs/>
              </w:rPr>
              <w:t xml:space="preserve">Solanum </w:t>
            </w:r>
            <w:proofErr w:type="spellStart"/>
            <w:r w:rsidRPr="00582E2B">
              <w:rPr>
                <w:i/>
                <w:iCs/>
              </w:rPr>
              <w:t>laxum</w:t>
            </w:r>
            <w:proofErr w:type="spellEnd"/>
            <w:r w:rsidRPr="00934B4C">
              <w:t xml:space="preserve"> (syn. </w:t>
            </w:r>
            <w:r w:rsidRPr="00582E2B">
              <w:rPr>
                <w:i/>
                <w:iCs/>
              </w:rPr>
              <w:t xml:space="preserve">Solanum </w:t>
            </w:r>
            <w:proofErr w:type="spellStart"/>
            <w:r w:rsidRPr="00582E2B">
              <w:rPr>
                <w:i/>
                <w:iCs/>
              </w:rPr>
              <w:t>jasminoides</w:t>
            </w:r>
            <w:proofErr w:type="spellEnd"/>
            <w:r w:rsidRPr="00934B4C">
              <w:t xml:space="preserve">), </w:t>
            </w:r>
            <w:r w:rsidRPr="00582E2B">
              <w:rPr>
                <w:i/>
                <w:iCs/>
              </w:rPr>
              <w:t xml:space="preserve">Solanum </w:t>
            </w:r>
            <w:proofErr w:type="spellStart"/>
            <w:r w:rsidRPr="00582E2B">
              <w:rPr>
                <w:i/>
                <w:iCs/>
              </w:rPr>
              <w:t>lycopersicum</w:t>
            </w:r>
            <w:proofErr w:type="spellEnd"/>
            <w:r w:rsidRPr="00934B4C">
              <w:t xml:space="preserve"> (syn. </w:t>
            </w:r>
            <w:r w:rsidRPr="00582E2B">
              <w:rPr>
                <w:i/>
                <w:iCs/>
              </w:rPr>
              <w:t>Lycopersicon esculentum</w:t>
            </w:r>
            <w:r w:rsidRPr="00934B4C">
              <w:t xml:space="preserve">), </w:t>
            </w:r>
            <w:r w:rsidRPr="00582E2B">
              <w:rPr>
                <w:i/>
                <w:iCs/>
              </w:rPr>
              <w:t>Solanum melongena</w:t>
            </w:r>
            <w:r w:rsidRPr="00934B4C">
              <w:t xml:space="preserve">, </w:t>
            </w:r>
            <w:r w:rsidRPr="00582E2B">
              <w:rPr>
                <w:i/>
                <w:iCs/>
              </w:rPr>
              <w:t xml:space="preserve">Solanum </w:t>
            </w:r>
            <w:proofErr w:type="spellStart"/>
            <w:r w:rsidRPr="00582E2B">
              <w:rPr>
                <w:i/>
                <w:iCs/>
              </w:rPr>
              <w:t>muricatum</w:t>
            </w:r>
            <w:proofErr w:type="spellEnd"/>
            <w:r w:rsidRPr="00934B4C">
              <w:t xml:space="preserve">, </w:t>
            </w:r>
            <w:r w:rsidRPr="00582E2B">
              <w:rPr>
                <w:i/>
                <w:iCs/>
              </w:rPr>
              <w:t>Solanum nigrum</w:t>
            </w:r>
            <w:r w:rsidRPr="00934B4C">
              <w:t xml:space="preserve">, </w:t>
            </w:r>
            <w:r w:rsidRPr="00582E2B">
              <w:rPr>
                <w:i/>
                <w:iCs/>
              </w:rPr>
              <w:t xml:space="preserve">Solanum </w:t>
            </w:r>
            <w:proofErr w:type="spellStart"/>
            <w:r w:rsidRPr="00582E2B">
              <w:rPr>
                <w:i/>
                <w:iCs/>
              </w:rPr>
              <w:t>pseudocapsicum</w:t>
            </w:r>
            <w:proofErr w:type="spellEnd"/>
            <w:r w:rsidRPr="00934B4C">
              <w:t xml:space="preserve">, </w:t>
            </w:r>
            <w:r w:rsidRPr="00582E2B">
              <w:rPr>
                <w:i/>
                <w:iCs/>
              </w:rPr>
              <w:t xml:space="preserve">Solanum </w:t>
            </w:r>
            <w:proofErr w:type="spellStart"/>
            <w:r w:rsidRPr="00582E2B">
              <w:rPr>
                <w:i/>
                <w:iCs/>
              </w:rPr>
              <w:t>sisymbriifolium</w:t>
            </w:r>
            <w:proofErr w:type="spellEnd"/>
            <w:r w:rsidRPr="00934B4C">
              <w:t xml:space="preserve">, </w:t>
            </w:r>
            <w:proofErr w:type="spellStart"/>
            <w:r w:rsidRPr="00582E2B">
              <w:rPr>
                <w:i/>
                <w:iCs/>
              </w:rPr>
              <w:t>Streptosolen</w:t>
            </w:r>
            <w:proofErr w:type="spellEnd"/>
            <w:r w:rsidRPr="00582E2B">
              <w:rPr>
                <w:i/>
                <w:iCs/>
              </w:rPr>
              <w:t xml:space="preserve"> </w:t>
            </w:r>
            <w:proofErr w:type="spellStart"/>
            <w:r w:rsidRPr="00582E2B">
              <w:rPr>
                <w:i/>
                <w:iCs/>
              </w:rPr>
              <w:t>jamesonii</w:t>
            </w:r>
            <w:proofErr w:type="spellEnd"/>
            <w:r w:rsidRPr="00934B4C">
              <w:t xml:space="preserve">. </w:t>
            </w:r>
          </w:p>
          <w:p w14:paraId="1323E3AB" w14:textId="151EDE2F" w:rsidR="00D57C3A" w:rsidRPr="00934B4C" w:rsidRDefault="00C321A4" w:rsidP="001C42F3">
            <w:pPr>
              <w:pStyle w:val="Paragraphedeliste"/>
              <w:numPr>
                <w:ilvl w:val="1"/>
                <w:numId w:val="16"/>
              </w:numPr>
              <w:spacing w:after="240"/>
              <w:ind w:left="709"/>
            </w:pPr>
            <w:r w:rsidRPr="00934B4C">
              <w:t xml:space="preserve">Import will be permitted on condition of either (1) or (2): </w:t>
            </w:r>
          </w:p>
          <w:p w14:paraId="62E1D8C2" w14:textId="2D38A4A8" w:rsidR="00D57C3A" w:rsidRPr="00934B4C" w:rsidRDefault="00C321A4" w:rsidP="004721A4">
            <w:pPr>
              <w:pStyle w:val="Paragraphedeliste"/>
              <w:numPr>
                <w:ilvl w:val="0"/>
                <w:numId w:val="18"/>
              </w:numPr>
              <w:spacing w:after="240"/>
              <w:ind w:left="714" w:hanging="350"/>
            </w:pPr>
            <w:r w:rsidRPr="00934B4C">
              <w:t>By certifying that the exported seeds are produced in areas, places or production sites free from Potato spindle tuber viroid. Each consignment must be accompanied by the Phytosanitary Certificate endorsed with the following additional declaration: "The seeds are produced from pest free area, places or production site for Potato spindle tuber viroid by establishing and maintaining the pest free status in accordance with ISPM No. 4 or No.</w:t>
            </w:r>
            <w:r w:rsidR="001C42F3">
              <w:t> </w:t>
            </w:r>
            <w:r w:rsidRPr="00934B4C">
              <w:t>10."</w:t>
            </w:r>
          </w:p>
          <w:p w14:paraId="0D4568D1" w14:textId="2AB392D2" w:rsidR="00D57C3A" w:rsidRPr="00934B4C" w:rsidRDefault="00C321A4" w:rsidP="004721A4">
            <w:pPr>
              <w:pStyle w:val="Paragraphedeliste"/>
              <w:numPr>
                <w:ilvl w:val="0"/>
                <w:numId w:val="18"/>
              </w:numPr>
              <w:ind w:left="714" w:hanging="350"/>
            </w:pPr>
            <w:r w:rsidRPr="00934B4C">
              <w:t>By certifying that the export seeds are free from Potato spindle tuber viroid through PCR</w:t>
            </w:r>
            <w:r w:rsidR="001C42F3">
              <w:t> </w:t>
            </w:r>
            <w:r w:rsidRPr="00934B4C">
              <w:t>test before export. Each consignment must be accompanied by Phytosanitary Certificate endorsed with the following additional declaration. "The seeds were tested by PCR before export and found free from Potato spindle tuber viroid." Or each consignment should be accompanied by the Phytosanitary Certificate and a separate "PCR Inspection Certificate</w:t>
            </w:r>
            <w:r w:rsidR="00582E2B">
              <w:t>"</w:t>
            </w:r>
            <w:r w:rsidR="001C42F3">
              <w:t> </w:t>
            </w:r>
            <w:r w:rsidRPr="00934B4C">
              <w:t>(see</w:t>
            </w:r>
            <w:r w:rsidR="00582E2B">
              <w:t> </w:t>
            </w:r>
            <w:r w:rsidRPr="00934B4C">
              <w:t>attachment</w:t>
            </w:r>
            <w:r w:rsidR="00582E2B">
              <w:t> </w:t>
            </w:r>
            <w:r w:rsidRPr="00934B4C">
              <w:t>2</w:t>
            </w:r>
            <w:r w:rsidR="00582E2B">
              <w:t>,</w:t>
            </w:r>
            <w:r w:rsidR="001C42F3">
              <w:t> </w:t>
            </w:r>
            <w:r w:rsidR="00582E2B" w:rsidRPr="00934B4C">
              <w:t>available</w:t>
            </w:r>
            <w:r w:rsidR="00582E2B">
              <w:t> </w:t>
            </w:r>
            <w:r w:rsidR="00582E2B" w:rsidRPr="00934B4C">
              <w:t>in</w:t>
            </w:r>
            <w:r w:rsidR="00582E2B">
              <w:t> </w:t>
            </w:r>
            <w:r w:rsidR="00582E2B" w:rsidRPr="00934B4C">
              <w:t xml:space="preserve">English, </w:t>
            </w:r>
            <w:hyperlink r:id="rId8" w:tgtFrame="_blank" w:history="1">
              <w:r w:rsidR="00582E2B" w:rsidRPr="00934B4C">
                <w:rPr>
                  <w:color w:val="0000FF"/>
                  <w:u w:val="single"/>
                </w:rPr>
                <w:t>https://members.wto.org/crnattachments/2021/SPS/KOR/21_7104_01_e.pdf</w:t>
              </w:r>
            </w:hyperlink>
            <w:r w:rsidRPr="00934B4C">
              <w:t>) PCR test results from public testing agencies and labs authorized by the NPPO (educational organizations, commercial testing labs or seed industry labs etc.) will be accepted.</w:t>
            </w:r>
          </w:p>
          <w:p w14:paraId="424FEEE9" w14:textId="3CB46E97" w:rsidR="00D57C3A" w:rsidRPr="00582E2B" w:rsidRDefault="00C321A4" w:rsidP="004721A4">
            <w:pPr>
              <w:spacing w:after="240"/>
              <w:ind w:left="714"/>
              <w:rPr>
                <w:sz w:val="16"/>
                <w:szCs w:val="20"/>
              </w:rPr>
            </w:pPr>
            <w:r w:rsidRPr="001C42F3">
              <w:rPr>
                <w:sz w:val="16"/>
                <w:szCs w:val="20"/>
              </w:rPr>
              <w:t>* If the PCR test certificate is accompanied, the copy of authorization of the testing agencies or labs issued by the NPPO of an export country and the electrophoresis report of PCR test would be required.</w:t>
            </w:r>
            <w:bookmarkStart w:id="5" w:name="spsMeasure"/>
            <w:bookmarkEnd w:id="5"/>
          </w:p>
        </w:tc>
      </w:tr>
      <w:tr w:rsidR="00D57C3A" w14:paraId="544AFE61" w14:textId="77777777" w:rsidTr="00D0271D">
        <w:tc>
          <w:tcPr>
            <w:tcW w:w="9242" w:type="dxa"/>
            <w:shd w:val="clear" w:color="auto" w:fill="auto"/>
          </w:tcPr>
          <w:p w14:paraId="39AA45F8" w14:textId="77777777" w:rsidR="00AD0FDA" w:rsidRPr="00934B4C" w:rsidRDefault="00C321A4" w:rsidP="00934B4C">
            <w:pPr>
              <w:spacing w:after="240"/>
              <w:rPr>
                <w:b/>
              </w:rPr>
            </w:pPr>
            <w:r w:rsidRPr="00934B4C">
              <w:rPr>
                <w:b/>
              </w:rPr>
              <w:lastRenderedPageBreak/>
              <w:t>This addendum concerns a:</w:t>
            </w:r>
          </w:p>
        </w:tc>
      </w:tr>
      <w:tr w:rsidR="00D57C3A" w14:paraId="13C2EE71" w14:textId="77777777" w:rsidTr="00D0271D">
        <w:tc>
          <w:tcPr>
            <w:tcW w:w="9242" w:type="dxa"/>
            <w:shd w:val="clear" w:color="auto" w:fill="auto"/>
          </w:tcPr>
          <w:p w14:paraId="5C0DAD6C" w14:textId="77777777" w:rsidR="00AD0FDA" w:rsidRPr="00934B4C" w:rsidRDefault="00C321A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57C3A" w14:paraId="594F54C0" w14:textId="77777777" w:rsidTr="00D0271D">
        <w:tc>
          <w:tcPr>
            <w:tcW w:w="9242" w:type="dxa"/>
            <w:shd w:val="clear" w:color="auto" w:fill="auto"/>
          </w:tcPr>
          <w:p w14:paraId="38420F3C" w14:textId="77777777" w:rsidR="00AD0FDA" w:rsidRPr="00934B4C" w:rsidRDefault="00C321A4" w:rsidP="00934B4C">
            <w:pPr>
              <w:ind w:left="1440" w:hanging="873"/>
            </w:pPr>
            <w:r w:rsidRPr="00934B4C">
              <w:t>[ ]</w:t>
            </w:r>
            <w:bookmarkStart w:id="7" w:name="spsNotification"/>
            <w:bookmarkEnd w:id="7"/>
            <w:r w:rsidRPr="00934B4C">
              <w:tab/>
              <w:t>Notification of adoption, publication or entry into force of regulation</w:t>
            </w:r>
          </w:p>
        </w:tc>
      </w:tr>
      <w:tr w:rsidR="00D57C3A" w14:paraId="04EF5519" w14:textId="77777777" w:rsidTr="00D0271D">
        <w:tc>
          <w:tcPr>
            <w:tcW w:w="9242" w:type="dxa"/>
            <w:shd w:val="clear" w:color="auto" w:fill="auto"/>
          </w:tcPr>
          <w:p w14:paraId="53732F6D" w14:textId="77777777" w:rsidR="00AD0FDA" w:rsidRPr="00934B4C" w:rsidRDefault="00C321A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57C3A" w14:paraId="5DC96596" w14:textId="77777777" w:rsidTr="00D0271D">
        <w:tc>
          <w:tcPr>
            <w:tcW w:w="9242" w:type="dxa"/>
            <w:shd w:val="clear" w:color="auto" w:fill="auto"/>
          </w:tcPr>
          <w:p w14:paraId="6CA05428" w14:textId="77777777" w:rsidR="00AD0FDA" w:rsidRPr="00934B4C" w:rsidRDefault="00C321A4" w:rsidP="00934B4C">
            <w:pPr>
              <w:ind w:left="1440" w:hanging="873"/>
            </w:pPr>
            <w:r w:rsidRPr="00934B4C">
              <w:t>[ ]</w:t>
            </w:r>
            <w:bookmarkStart w:id="9" w:name="spsWithdraw"/>
            <w:bookmarkEnd w:id="9"/>
            <w:r w:rsidRPr="00934B4C">
              <w:tab/>
              <w:t>Withdrawal of proposed regulation</w:t>
            </w:r>
          </w:p>
        </w:tc>
      </w:tr>
      <w:tr w:rsidR="00D57C3A" w14:paraId="63DBD6C1" w14:textId="77777777" w:rsidTr="00D0271D">
        <w:tc>
          <w:tcPr>
            <w:tcW w:w="9242" w:type="dxa"/>
            <w:shd w:val="clear" w:color="auto" w:fill="auto"/>
          </w:tcPr>
          <w:p w14:paraId="124B0A6E" w14:textId="77777777" w:rsidR="00AD0FDA" w:rsidRPr="00934B4C" w:rsidRDefault="00C321A4" w:rsidP="00934B4C">
            <w:pPr>
              <w:ind w:left="1440" w:hanging="873"/>
            </w:pPr>
            <w:r w:rsidRPr="00934B4C">
              <w:t>[ ]</w:t>
            </w:r>
            <w:bookmarkStart w:id="10" w:name="spsModificationDate"/>
            <w:bookmarkEnd w:id="10"/>
            <w:r w:rsidRPr="00934B4C">
              <w:tab/>
              <w:t>Change in proposed date of adoption, publication or date of entry into force</w:t>
            </w:r>
          </w:p>
        </w:tc>
      </w:tr>
      <w:tr w:rsidR="00D57C3A" w14:paraId="0F230C0D" w14:textId="77777777" w:rsidTr="00D0271D">
        <w:tc>
          <w:tcPr>
            <w:tcW w:w="9242" w:type="dxa"/>
            <w:shd w:val="clear" w:color="auto" w:fill="auto"/>
          </w:tcPr>
          <w:p w14:paraId="03CA9E2E" w14:textId="72B2BC79" w:rsidR="00AD0FDA" w:rsidRPr="00934B4C" w:rsidRDefault="00C321A4" w:rsidP="00934B4C">
            <w:pPr>
              <w:spacing w:after="240"/>
              <w:ind w:left="1440" w:hanging="873"/>
            </w:pPr>
            <w:r w:rsidRPr="00934B4C">
              <w:t>[</w:t>
            </w:r>
            <w:bookmarkStart w:id="11" w:name="spsModificationOther"/>
            <w:r w:rsidRPr="00934B4C">
              <w:rPr>
                <w:b/>
              </w:rPr>
              <w:t>X</w:t>
            </w:r>
            <w:bookmarkEnd w:id="11"/>
            <w:r w:rsidRPr="00934B4C">
              <w:t>]</w:t>
            </w:r>
            <w:r w:rsidRPr="00934B4C">
              <w:tab/>
              <w:t>Other: Amendment of prohibited areas and hosts</w:t>
            </w:r>
            <w:r w:rsidRPr="00656ABC">
              <w:rPr>
                <w:bCs/>
              </w:rPr>
              <w:t xml:space="preserve"> of Potato </w:t>
            </w:r>
            <w:r>
              <w:rPr>
                <w:bCs/>
              </w:rPr>
              <w:t>s</w:t>
            </w:r>
            <w:r w:rsidRPr="00656ABC">
              <w:rPr>
                <w:bCs/>
              </w:rPr>
              <w:t>pindle tuber viroid (</w:t>
            </w:r>
            <w:proofErr w:type="spellStart"/>
            <w:r w:rsidRPr="00656ABC">
              <w:rPr>
                <w:bCs/>
              </w:rPr>
              <w:t>PSTVd</w:t>
            </w:r>
            <w:proofErr w:type="spellEnd"/>
            <w:r w:rsidRPr="00656ABC">
              <w:rPr>
                <w:bCs/>
              </w:rPr>
              <w:t>)</w:t>
            </w:r>
            <w:r w:rsidRPr="00934B4C">
              <w:t>.</w:t>
            </w:r>
            <w:bookmarkStart w:id="12" w:name="spsModificationOtherText"/>
            <w:bookmarkEnd w:id="12"/>
          </w:p>
        </w:tc>
      </w:tr>
      <w:tr w:rsidR="00D57C3A" w14:paraId="54AA1655" w14:textId="77777777" w:rsidTr="00D0271D">
        <w:tc>
          <w:tcPr>
            <w:tcW w:w="9242" w:type="dxa"/>
            <w:shd w:val="clear" w:color="auto" w:fill="auto"/>
          </w:tcPr>
          <w:p w14:paraId="4E92112F" w14:textId="77777777" w:rsidR="00AD0FDA" w:rsidRPr="00934B4C" w:rsidRDefault="00C321A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57C3A" w14:paraId="3866C726" w14:textId="77777777" w:rsidTr="00D0271D">
        <w:tc>
          <w:tcPr>
            <w:tcW w:w="9242" w:type="dxa"/>
            <w:shd w:val="clear" w:color="auto" w:fill="auto"/>
          </w:tcPr>
          <w:p w14:paraId="1C27A80D" w14:textId="685FAD87" w:rsidR="00AD0FDA" w:rsidRPr="00934B4C" w:rsidRDefault="00C321A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r w:rsidR="00893729">
              <w:t>Not applicable</w:t>
            </w:r>
          </w:p>
        </w:tc>
      </w:tr>
      <w:tr w:rsidR="00D57C3A" w14:paraId="55B3B782" w14:textId="77777777" w:rsidTr="00D0271D">
        <w:tc>
          <w:tcPr>
            <w:tcW w:w="9242" w:type="dxa"/>
            <w:shd w:val="clear" w:color="auto" w:fill="auto"/>
          </w:tcPr>
          <w:p w14:paraId="59F2E122" w14:textId="77777777" w:rsidR="00AD0FDA" w:rsidRPr="00934B4C" w:rsidRDefault="00C321A4"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D57C3A" w14:paraId="772B5C2D" w14:textId="77777777" w:rsidTr="00D0271D">
        <w:tc>
          <w:tcPr>
            <w:tcW w:w="9242" w:type="dxa"/>
            <w:shd w:val="clear" w:color="auto" w:fill="auto"/>
          </w:tcPr>
          <w:p w14:paraId="6A93CE1D" w14:textId="77777777" w:rsidR="00AD0FDA" w:rsidRPr="00934B4C" w:rsidRDefault="00C321A4" w:rsidP="00934B4C">
            <w:r w:rsidRPr="00934B4C">
              <w:t xml:space="preserve">Ministry of Agriculture, Food and Rural Affairs/MAFRA </w:t>
            </w:r>
          </w:p>
          <w:p w14:paraId="43573136" w14:textId="77777777" w:rsidR="00D57C3A" w:rsidRPr="00934B4C" w:rsidRDefault="00C321A4" w:rsidP="00934B4C">
            <w:r w:rsidRPr="00934B4C">
              <w:t>94 Dasom2-ro, Government Complex-Sejong, Sejong-</w:t>
            </w:r>
            <w:proofErr w:type="spellStart"/>
            <w:r w:rsidRPr="00934B4C">
              <w:t>si</w:t>
            </w:r>
            <w:proofErr w:type="spellEnd"/>
            <w:r w:rsidRPr="00934B4C">
              <w:t>, 30110, Republic of Korea</w:t>
            </w:r>
          </w:p>
          <w:p w14:paraId="0307B611" w14:textId="77777777" w:rsidR="00D57C3A" w:rsidRPr="00934B4C" w:rsidRDefault="00C321A4" w:rsidP="00934B4C">
            <w:r w:rsidRPr="00934B4C">
              <w:t>Tel: +(82 44) 201 2080/2081</w:t>
            </w:r>
          </w:p>
          <w:p w14:paraId="59E06EA9" w14:textId="77777777" w:rsidR="00D57C3A" w:rsidRPr="00934B4C" w:rsidRDefault="00C321A4" w:rsidP="00934B4C">
            <w:r w:rsidRPr="00934B4C">
              <w:t>Fax: +(82 44) 868 0449</w:t>
            </w:r>
          </w:p>
          <w:p w14:paraId="120223FD" w14:textId="77777777" w:rsidR="00D57C3A" w:rsidRPr="00934B4C" w:rsidRDefault="00C321A4" w:rsidP="00934B4C">
            <w:pPr>
              <w:spacing w:after="240"/>
            </w:pPr>
            <w:r w:rsidRPr="00934B4C">
              <w:t>E-mail: wtoagri@korea.kr</w:t>
            </w:r>
            <w:bookmarkStart w:id="17" w:name="spsCommentAddress"/>
            <w:bookmarkEnd w:id="17"/>
            <w:r w:rsidRPr="00934B4C">
              <w:t xml:space="preserve"> </w:t>
            </w:r>
          </w:p>
        </w:tc>
      </w:tr>
      <w:tr w:rsidR="00D57C3A" w14:paraId="159EEA63" w14:textId="77777777" w:rsidTr="00D0271D">
        <w:tc>
          <w:tcPr>
            <w:tcW w:w="9242" w:type="dxa"/>
            <w:shd w:val="clear" w:color="auto" w:fill="auto"/>
          </w:tcPr>
          <w:p w14:paraId="557C1E30" w14:textId="77777777" w:rsidR="00AD0FDA" w:rsidRPr="00934B4C" w:rsidRDefault="00C321A4" w:rsidP="00934B4C">
            <w:pPr>
              <w:spacing w:after="240"/>
              <w:rPr>
                <w:b/>
              </w:rPr>
            </w:pPr>
            <w:r w:rsidRPr="00934B4C">
              <w:rPr>
                <w:b/>
              </w:rPr>
              <w:t>Text</w:t>
            </w:r>
            <w:r w:rsidR="00D06EF3" w:rsidRPr="00934B4C">
              <w:rPr>
                <w:b/>
              </w:rPr>
              <w:t>(s)</w:t>
            </w:r>
            <w:r w:rsidRPr="00934B4C">
              <w:rPr>
                <w:b/>
              </w:rPr>
              <w:t xml:space="preserve">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D57C3A" w14:paraId="1ED319D8" w14:textId="77777777" w:rsidTr="00D0271D">
        <w:tc>
          <w:tcPr>
            <w:tcW w:w="9242" w:type="dxa"/>
            <w:shd w:val="clear" w:color="auto" w:fill="auto"/>
          </w:tcPr>
          <w:p w14:paraId="0C928E5E" w14:textId="77777777" w:rsidR="00AD0FDA" w:rsidRPr="00934B4C" w:rsidRDefault="00C321A4" w:rsidP="00934B4C">
            <w:r w:rsidRPr="00934B4C">
              <w:t xml:space="preserve">Ministry of Agriculture, Food and Rural Affairs/MAFRA </w:t>
            </w:r>
          </w:p>
          <w:p w14:paraId="6D6C5AAD" w14:textId="77777777" w:rsidR="00D57C3A" w:rsidRPr="00934B4C" w:rsidRDefault="00C321A4" w:rsidP="00934B4C">
            <w:r w:rsidRPr="00934B4C">
              <w:t>94 Dasom2-ro, Government Complex-Sejong, Sejong-</w:t>
            </w:r>
            <w:proofErr w:type="spellStart"/>
            <w:r w:rsidRPr="00934B4C">
              <w:t>si</w:t>
            </w:r>
            <w:proofErr w:type="spellEnd"/>
            <w:r w:rsidRPr="00934B4C">
              <w:t>, 30110, Republic of Korea</w:t>
            </w:r>
          </w:p>
          <w:p w14:paraId="70DF9754" w14:textId="77777777" w:rsidR="00D57C3A" w:rsidRPr="00934B4C" w:rsidRDefault="00C321A4" w:rsidP="00934B4C">
            <w:r w:rsidRPr="00934B4C">
              <w:t>Tel: +(82 44) 201 2080/2081</w:t>
            </w:r>
          </w:p>
          <w:p w14:paraId="4CBD74B7" w14:textId="77777777" w:rsidR="00D57C3A" w:rsidRPr="00934B4C" w:rsidRDefault="00C321A4" w:rsidP="00934B4C">
            <w:r w:rsidRPr="00934B4C">
              <w:t>Fax: +(82 44) 868 0449</w:t>
            </w:r>
          </w:p>
          <w:p w14:paraId="1B336C6C" w14:textId="77777777" w:rsidR="00D57C3A" w:rsidRPr="00934B4C" w:rsidRDefault="00C321A4" w:rsidP="00934B4C">
            <w:pPr>
              <w:spacing w:after="240"/>
            </w:pPr>
            <w:r w:rsidRPr="00934B4C">
              <w:t>E-mail: wtoagri@korea.kr</w:t>
            </w:r>
            <w:bookmarkStart w:id="20" w:name="spsTextSupplierAddress"/>
            <w:bookmarkEnd w:id="20"/>
            <w:r w:rsidRPr="00934B4C">
              <w:t xml:space="preserve"> </w:t>
            </w:r>
          </w:p>
        </w:tc>
      </w:tr>
    </w:tbl>
    <w:p w14:paraId="23932633" w14:textId="77777777" w:rsidR="00AD0FDA" w:rsidRPr="00934B4C" w:rsidRDefault="00AD0FDA" w:rsidP="00934B4C"/>
    <w:p w14:paraId="5F2D24E1" w14:textId="77777777" w:rsidR="00AD0FDA" w:rsidRPr="00934B4C" w:rsidRDefault="00C321A4" w:rsidP="00934B4C">
      <w:pPr>
        <w:jc w:val="center"/>
        <w:rPr>
          <w:b/>
        </w:rPr>
      </w:pPr>
      <w:r w:rsidRPr="00934B4C">
        <w:rPr>
          <w:b/>
        </w:rPr>
        <w:t>__________</w:t>
      </w:r>
    </w:p>
    <w:sectPr w:rsidR="00AD0FDA" w:rsidRPr="00934B4C" w:rsidSect="003A620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0F455" w14:textId="77777777" w:rsidR="001C174D" w:rsidRDefault="00C321A4">
      <w:r>
        <w:separator/>
      </w:r>
    </w:p>
  </w:endnote>
  <w:endnote w:type="continuationSeparator" w:id="0">
    <w:p w14:paraId="5AF65896" w14:textId="77777777" w:rsidR="001C174D" w:rsidRDefault="00C3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D91CF" w14:textId="585D358C" w:rsidR="00AD0FDA" w:rsidRPr="003A6205" w:rsidRDefault="003A6205" w:rsidP="003A620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66D91" w14:textId="4FB7D244" w:rsidR="00AD0FDA" w:rsidRPr="003A6205" w:rsidRDefault="003A6205" w:rsidP="003A620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FD78" w14:textId="77777777" w:rsidR="009A1BA8" w:rsidRPr="00934B4C" w:rsidRDefault="00C321A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CA7F9" w14:textId="77777777" w:rsidR="001C174D" w:rsidRDefault="00C321A4">
      <w:r>
        <w:separator/>
      </w:r>
    </w:p>
  </w:footnote>
  <w:footnote w:type="continuationSeparator" w:id="0">
    <w:p w14:paraId="251A0E95" w14:textId="77777777" w:rsidR="001C174D" w:rsidRDefault="00C32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D6E7" w14:textId="77777777" w:rsidR="003A6205" w:rsidRPr="003A6205" w:rsidRDefault="003A6205" w:rsidP="003A6205">
    <w:pPr>
      <w:pStyle w:val="En-tte"/>
      <w:pBdr>
        <w:bottom w:val="single" w:sz="4" w:space="1" w:color="auto"/>
      </w:pBdr>
      <w:tabs>
        <w:tab w:val="clear" w:pos="4513"/>
        <w:tab w:val="clear" w:pos="9027"/>
      </w:tabs>
      <w:jc w:val="center"/>
    </w:pPr>
    <w:r w:rsidRPr="003A6205">
      <w:t>G/SPS/N/KOR/501/Add.1</w:t>
    </w:r>
  </w:p>
  <w:p w14:paraId="06D6B216" w14:textId="77777777" w:rsidR="003A6205" w:rsidRPr="003A6205" w:rsidRDefault="003A6205" w:rsidP="003A6205">
    <w:pPr>
      <w:pStyle w:val="En-tte"/>
      <w:pBdr>
        <w:bottom w:val="single" w:sz="4" w:space="1" w:color="auto"/>
      </w:pBdr>
      <w:tabs>
        <w:tab w:val="clear" w:pos="4513"/>
        <w:tab w:val="clear" w:pos="9027"/>
      </w:tabs>
      <w:jc w:val="center"/>
    </w:pPr>
  </w:p>
  <w:p w14:paraId="391F3922" w14:textId="14972E44" w:rsidR="003A6205" w:rsidRPr="003A6205" w:rsidRDefault="003A6205" w:rsidP="003A6205">
    <w:pPr>
      <w:pStyle w:val="En-tte"/>
      <w:pBdr>
        <w:bottom w:val="single" w:sz="4" w:space="1" w:color="auto"/>
      </w:pBdr>
      <w:tabs>
        <w:tab w:val="clear" w:pos="4513"/>
        <w:tab w:val="clear" w:pos="9027"/>
      </w:tabs>
      <w:jc w:val="center"/>
    </w:pPr>
    <w:r w:rsidRPr="003A6205">
      <w:t xml:space="preserve">- </w:t>
    </w:r>
    <w:r w:rsidRPr="003A6205">
      <w:fldChar w:fldCharType="begin"/>
    </w:r>
    <w:r w:rsidRPr="003A6205">
      <w:instrText xml:space="preserve"> PAGE </w:instrText>
    </w:r>
    <w:r w:rsidRPr="003A6205">
      <w:fldChar w:fldCharType="separate"/>
    </w:r>
    <w:r w:rsidRPr="003A6205">
      <w:rPr>
        <w:noProof/>
      </w:rPr>
      <w:t>2</w:t>
    </w:r>
    <w:r w:rsidRPr="003A6205">
      <w:fldChar w:fldCharType="end"/>
    </w:r>
    <w:r w:rsidRPr="003A6205">
      <w:t xml:space="preserve"> -</w:t>
    </w:r>
  </w:p>
  <w:p w14:paraId="6B558252" w14:textId="5A77986B" w:rsidR="00AD0FDA" w:rsidRPr="003A6205" w:rsidRDefault="00AD0FDA" w:rsidP="003A620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1C2D0" w14:textId="77777777" w:rsidR="003A6205" w:rsidRPr="003A6205" w:rsidRDefault="003A6205" w:rsidP="003A6205">
    <w:pPr>
      <w:pStyle w:val="En-tte"/>
      <w:pBdr>
        <w:bottom w:val="single" w:sz="4" w:space="1" w:color="auto"/>
      </w:pBdr>
      <w:tabs>
        <w:tab w:val="clear" w:pos="4513"/>
        <w:tab w:val="clear" w:pos="9027"/>
      </w:tabs>
      <w:jc w:val="center"/>
    </w:pPr>
    <w:r w:rsidRPr="003A6205">
      <w:t>G/SPS/N/KOR/501/Add.1</w:t>
    </w:r>
  </w:p>
  <w:p w14:paraId="1121D867" w14:textId="77777777" w:rsidR="003A6205" w:rsidRPr="003A6205" w:rsidRDefault="003A6205" w:rsidP="003A6205">
    <w:pPr>
      <w:pStyle w:val="En-tte"/>
      <w:pBdr>
        <w:bottom w:val="single" w:sz="4" w:space="1" w:color="auto"/>
      </w:pBdr>
      <w:tabs>
        <w:tab w:val="clear" w:pos="4513"/>
        <w:tab w:val="clear" w:pos="9027"/>
      </w:tabs>
      <w:jc w:val="center"/>
    </w:pPr>
  </w:p>
  <w:p w14:paraId="3AC2E879" w14:textId="2AFB98CE" w:rsidR="003A6205" w:rsidRPr="003A6205" w:rsidRDefault="003A6205" w:rsidP="003A6205">
    <w:pPr>
      <w:pStyle w:val="En-tte"/>
      <w:pBdr>
        <w:bottom w:val="single" w:sz="4" w:space="1" w:color="auto"/>
      </w:pBdr>
      <w:tabs>
        <w:tab w:val="clear" w:pos="4513"/>
        <w:tab w:val="clear" w:pos="9027"/>
      </w:tabs>
      <w:jc w:val="center"/>
    </w:pPr>
    <w:r w:rsidRPr="003A6205">
      <w:t xml:space="preserve">- </w:t>
    </w:r>
    <w:r w:rsidRPr="003A6205">
      <w:fldChar w:fldCharType="begin"/>
    </w:r>
    <w:r w:rsidRPr="003A6205">
      <w:instrText xml:space="preserve"> PAGE </w:instrText>
    </w:r>
    <w:r w:rsidRPr="003A6205">
      <w:fldChar w:fldCharType="separate"/>
    </w:r>
    <w:r w:rsidRPr="003A6205">
      <w:rPr>
        <w:noProof/>
      </w:rPr>
      <w:t>2</w:t>
    </w:r>
    <w:r w:rsidRPr="003A6205">
      <w:fldChar w:fldCharType="end"/>
    </w:r>
    <w:r w:rsidRPr="003A6205">
      <w:t xml:space="preserve"> -</w:t>
    </w:r>
  </w:p>
  <w:p w14:paraId="113D769B" w14:textId="0ADC26A3" w:rsidR="00AD0FDA" w:rsidRPr="003A6205" w:rsidRDefault="00AD0FDA" w:rsidP="003A620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7C3A" w14:paraId="3DB76C73" w14:textId="77777777" w:rsidTr="00B13A58">
      <w:trPr>
        <w:trHeight w:val="240"/>
        <w:jc w:val="center"/>
      </w:trPr>
      <w:tc>
        <w:tcPr>
          <w:tcW w:w="3794" w:type="dxa"/>
          <w:shd w:val="clear" w:color="auto" w:fill="FFFFFF"/>
          <w:tcMar>
            <w:left w:w="108" w:type="dxa"/>
            <w:right w:w="108" w:type="dxa"/>
          </w:tcMar>
          <w:vAlign w:val="center"/>
        </w:tcPr>
        <w:p w14:paraId="2FA82764" w14:textId="77777777" w:rsidR="00ED54E0" w:rsidRPr="00AD0FDA" w:rsidRDefault="00ED54E0"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60FBFA1F" w14:textId="6541FA17" w:rsidR="00ED54E0" w:rsidRPr="00AD0FDA" w:rsidRDefault="003A6205" w:rsidP="0081481D">
          <w:pPr>
            <w:jc w:val="right"/>
            <w:rPr>
              <w:b/>
              <w:color w:val="FF0000"/>
              <w:szCs w:val="16"/>
            </w:rPr>
          </w:pPr>
          <w:r>
            <w:rPr>
              <w:b/>
              <w:color w:val="FF0000"/>
              <w:szCs w:val="16"/>
            </w:rPr>
            <w:t xml:space="preserve"> </w:t>
          </w:r>
        </w:p>
      </w:tc>
    </w:tr>
    <w:bookmarkEnd w:id="21"/>
    <w:tr w:rsidR="00D57C3A" w14:paraId="065A7B1F" w14:textId="77777777" w:rsidTr="00B13A58">
      <w:trPr>
        <w:trHeight w:val="213"/>
        <w:jc w:val="center"/>
      </w:trPr>
      <w:tc>
        <w:tcPr>
          <w:tcW w:w="3794" w:type="dxa"/>
          <w:vMerge w:val="restart"/>
          <w:shd w:val="clear" w:color="auto" w:fill="FFFFFF"/>
          <w:tcMar>
            <w:left w:w="0" w:type="dxa"/>
            <w:right w:w="0" w:type="dxa"/>
          </w:tcMar>
        </w:tcPr>
        <w:p w14:paraId="40C854EA" w14:textId="77777777" w:rsidR="00ED54E0" w:rsidRPr="00AD0FDA" w:rsidRDefault="00C321A4" w:rsidP="0081481D">
          <w:pPr>
            <w:jc w:val="left"/>
          </w:pPr>
          <w:r>
            <w:rPr>
              <w:noProof/>
              <w:lang w:eastAsia="en-GB"/>
            </w:rPr>
            <w:drawing>
              <wp:inline distT="0" distB="0" distL="0" distR="0" wp14:anchorId="638FB28D" wp14:editId="1AC1A5F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827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6E6661" w14:textId="77777777" w:rsidR="00ED54E0" w:rsidRPr="00AD0FDA" w:rsidRDefault="00ED54E0" w:rsidP="0081481D">
          <w:pPr>
            <w:jc w:val="right"/>
            <w:rPr>
              <w:b/>
              <w:szCs w:val="16"/>
            </w:rPr>
          </w:pPr>
        </w:p>
      </w:tc>
    </w:tr>
    <w:tr w:rsidR="00D57C3A" w14:paraId="7BB70C28" w14:textId="77777777" w:rsidTr="00B13A58">
      <w:trPr>
        <w:trHeight w:val="868"/>
        <w:jc w:val="center"/>
      </w:trPr>
      <w:tc>
        <w:tcPr>
          <w:tcW w:w="3794" w:type="dxa"/>
          <w:vMerge/>
          <w:shd w:val="clear" w:color="auto" w:fill="FFFFFF"/>
          <w:tcMar>
            <w:left w:w="108" w:type="dxa"/>
            <w:right w:w="108" w:type="dxa"/>
          </w:tcMar>
        </w:tcPr>
        <w:p w14:paraId="58320C9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466C4E5" w14:textId="77777777" w:rsidR="003A6205" w:rsidRDefault="003A6205" w:rsidP="0081481D">
          <w:pPr>
            <w:jc w:val="right"/>
            <w:rPr>
              <w:b/>
              <w:szCs w:val="16"/>
            </w:rPr>
          </w:pPr>
          <w:bookmarkStart w:id="22" w:name="bmkSymbols"/>
          <w:r>
            <w:rPr>
              <w:b/>
              <w:szCs w:val="16"/>
            </w:rPr>
            <w:t>G/SPS/N/KOR/501/Add.1</w:t>
          </w:r>
        </w:p>
        <w:bookmarkEnd w:id="22"/>
        <w:p w14:paraId="131A86EE" w14:textId="0C3B277E" w:rsidR="00AD0FDA" w:rsidRPr="00934B4C" w:rsidRDefault="00AD0FDA" w:rsidP="0081481D">
          <w:pPr>
            <w:jc w:val="right"/>
            <w:rPr>
              <w:b/>
              <w:szCs w:val="16"/>
            </w:rPr>
          </w:pPr>
        </w:p>
      </w:tc>
    </w:tr>
    <w:tr w:rsidR="00D57C3A" w14:paraId="62CBC7C4" w14:textId="77777777" w:rsidTr="00B13A58">
      <w:trPr>
        <w:trHeight w:val="240"/>
        <w:jc w:val="center"/>
      </w:trPr>
      <w:tc>
        <w:tcPr>
          <w:tcW w:w="3794" w:type="dxa"/>
          <w:vMerge/>
          <w:shd w:val="clear" w:color="auto" w:fill="FFFFFF"/>
          <w:tcMar>
            <w:left w:w="108" w:type="dxa"/>
            <w:right w:w="108" w:type="dxa"/>
          </w:tcMar>
          <w:vAlign w:val="center"/>
        </w:tcPr>
        <w:p w14:paraId="385A6779" w14:textId="77777777" w:rsidR="00ED54E0" w:rsidRPr="00AD0FDA" w:rsidRDefault="00ED54E0" w:rsidP="0081481D"/>
      </w:tc>
      <w:tc>
        <w:tcPr>
          <w:tcW w:w="5448" w:type="dxa"/>
          <w:gridSpan w:val="2"/>
          <w:shd w:val="clear" w:color="auto" w:fill="FFFFFF"/>
          <w:tcMar>
            <w:left w:w="108" w:type="dxa"/>
            <w:right w:w="108" w:type="dxa"/>
          </w:tcMar>
          <w:vAlign w:val="center"/>
        </w:tcPr>
        <w:p w14:paraId="7F405A0E" w14:textId="43C477CF" w:rsidR="00ED54E0" w:rsidRPr="00AD0FDA" w:rsidRDefault="00C0164C" w:rsidP="0081481D">
          <w:pPr>
            <w:jc w:val="right"/>
            <w:rPr>
              <w:szCs w:val="16"/>
            </w:rPr>
          </w:pPr>
          <w:bookmarkStart w:id="23" w:name="bmkDate"/>
          <w:bookmarkStart w:id="24" w:name="spsDateDistribution"/>
          <w:bookmarkEnd w:id="23"/>
          <w:bookmarkEnd w:id="24"/>
          <w:r>
            <w:rPr>
              <w:szCs w:val="16"/>
            </w:rPr>
            <w:t>12 November 2021</w:t>
          </w:r>
        </w:p>
      </w:tc>
    </w:tr>
    <w:tr w:rsidR="00D57C3A" w14:paraId="65F54A8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BB8DA2" w14:textId="42F68611" w:rsidR="00ED54E0" w:rsidRPr="00AD0FDA" w:rsidRDefault="00C321A4" w:rsidP="0081481D">
          <w:pPr>
            <w:jc w:val="left"/>
            <w:rPr>
              <w:b/>
            </w:rPr>
          </w:pPr>
          <w:bookmarkStart w:id="25" w:name="bmkSerial"/>
          <w:r w:rsidRPr="00934B4C">
            <w:rPr>
              <w:color w:val="FF0000"/>
              <w:szCs w:val="16"/>
            </w:rPr>
            <w:t>(</w:t>
          </w:r>
          <w:bookmarkStart w:id="26" w:name="spsSerialNumber"/>
          <w:bookmarkEnd w:id="26"/>
          <w:r w:rsidR="00C0164C">
            <w:rPr>
              <w:color w:val="FF0000"/>
              <w:szCs w:val="16"/>
            </w:rPr>
            <w:t>21-</w:t>
          </w:r>
          <w:r w:rsidR="003D6565">
            <w:rPr>
              <w:color w:val="FF0000"/>
              <w:szCs w:val="16"/>
            </w:rPr>
            <w:t>8597</w:t>
          </w:r>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3C355B1D" w14:textId="77777777" w:rsidR="00ED54E0" w:rsidRPr="00AD0FDA" w:rsidRDefault="00C321A4" w:rsidP="0081481D">
          <w:pPr>
            <w:jc w:val="right"/>
            <w:rPr>
              <w:szCs w:val="16"/>
            </w:rPr>
          </w:pPr>
          <w:bookmarkStart w:id="27"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7"/>
        </w:p>
      </w:tc>
    </w:tr>
    <w:tr w:rsidR="00D57C3A" w14:paraId="6388BB3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3881C6" w14:textId="097D93E4" w:rsidR="00ED54E0" w:rsidRPr="00AD0FDA" w:rsidRDefault="003A6205" w:rsidP="0081481D">
          <w:pPr>
            <w:jc w:val="left"/>
            <w:rPr>
              <w:sz w:val="14"/>
              <w:szCs w:val="16"/>
            </w:rPr>
          </w:pPr>
          <w:bookmarkStart w:id="28" w:name="bmkCommittee"/>
          <w:r>
            <w:rPr>
              <w:b/>
            </w:rPr>
            <w:t>Committee on Sanitary and Phytosanitary Measures</w:t>
          </w:r>
          <w:bookmarkEnd w:id="28"/>
        </w:p>
      </w:tc>
      <w:tc>
        <w:tcPr>
          <w:tcW w:w="3325" w:type="dxa"/>
          <w:tcBorders>
            <w:top w:val="single" w:sz="4" w:space="0" w:color="auto"/>
          </w:tcBorders>
          <w:tcMar>
            <w:top w:w="113" w:type="dxa"/>
            <w:left w:w="108" w:type="dxa"/>
            <w:bottom w:w="57" w:type="dxa"/>
            <w:right w:w="108" w:type="dxa"/>
          </w:tcMar>
          <w:vAlign w:val="center"/>
        </w:tcPr>
        <w:p w14:paraId="28D737E9" w14:textId="08E3A1E6" w:rsidR="00ED54E0" w:rsidRPr="00934B4C" w:rsidRDefault="003A6205" w:rsidP="00F342EB">
          <w:pPr>
            <w:jc w:val="right"/>
            <w:rPr>
              <w:bCs/>
              <w:szCs w:val="18"/>
            </w:rPr>
          </w:pPr>
          <w:bookmarkStart w:id="29" w:name="bmkLanguage"/>
          <w:r>
            <w:rPr>
              <w:bCs/>
              <w:szCs w:val="18"/>
            </w:rPr>
            <w:t>Original: English</w:t>
          </w:r>
          <w:bookmarkEnd w:id="29"/>
        </w:p>
      </w:tc>
    </w:tr>
  </w:tbl>
  <w:p w14:paraId="0F82F118"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2758D"/>
    <w:multiLevelType w:val="hybridMultilevel"/>
    <w:tmpl w:val="D99A9F68"/>
    <w:lvl w:ilvl="0" w:tplc="548AB6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F22EB"/>
    <w:multiLevelType w:val="hybridMultilevel"/>
    <w:tmpl w:val="7A7C47DE"/>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AA346A"/>
    <w:multiLevelType w:val="hybridMultilevel"/>
    <w:tmpl w:val="6466F578"/>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6AEC540E"/>
    <w:numStyleLink w:val="LegalHeadings"/>
  </w:abstractNum>
  <w:abstractNum w:abstractNumId="15"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5B911D63"/>
    <w:multiLevelType w:val="hybridMultilevel"/>
    <w:tmpl w:val="F3BAC84C"/>
    <w:lvl w:ilvl="0" w:tplc="18EA3DF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526BA"/>
    <w:multiLevelType w:val="hybridMultilevel"/>
    <w:tmpl w:val="5CB60482"/>
    <w:lvl w:ilvl="0" w:tplc="E3D4C378">
      <w:start w:val="1"/>
      <w:numFmt w:val="decimal"/>
      <w:pStyle w:val="SummaryText"/>
      <w:lvlText w:val="%1."/>
      <w:lvlJc w:val="left"/>
      <w:pPr>
        <w:ind w:left="360" w:hanging="360"/>
      </w:pPr>
    </w:lvl>
    <w:lvl w:ilvl="1" w:tplc="533A662E" w:tentative="1">
      <w:start w:val="1"/>
      <w:numFmt w:val="lowerLetter"/>
      <w:lvlText w:val="%2."/>
      <w:lvlJc w:val="left"/>
      <w:pPr>
        <w:ind w:left="1080" w:hanging="360"/>
      </w:pPr>
    </w:lvl>
    <w:lvl w:ilvl="2" w:tplc="8016705A" w:tentative="1">
      <w:start w:val="1"/>
      <w:numFmt w:val="lowerRoman"/>
      <w:lvlText w:val="%3."/>
      <w:lvlJc w:val="right"/>
      <w:pPr>
        <w:ind w:left="1800" w:hanging="180"/>
      </w:pPr>
    </w:lvl>
    <w:lvl w:ilvl="3" w:tplc="C5AAA3F6" w:tentative="1">
      <w:start w:val="1"/>
      <w:numFmt w:val="decimal"/>
      <w:lvlText w:val="%4."/>
      <w:lvlJc w:val="left"/>
      <w:pPr>
        <w:ind w:left="2520" w:hanging="360"/>
      </w:pPr>
    </w:lvl>
    <w:lvl w:ilvl="4" w:tplc="907C877C" w:tentative="1">
      <w:start w:val="1"/>
      <w:numFmt w:val="lowerLetter"/>
      <w:lvlText w:val="%5."/>
      <w:lvlJc w:val="left"/>
      <w:pPr>
        <w:ind w:left="3240" w:hanging="360"/>
      </w:pPr>
    </w:lvl>
    <w:lvl w:ilvl="5" w:tplc="00C860C0" w:tentative="1">
      <w:start w:val="1"/>
      <w:numFmt w:val="lowerRoman"/>
      <w:lvlText w:val="%6."/>
      <w:lvlJc w:val="right"/>
      <w:pPr>
        <w:ind w:left="3960" w:hanging="180"/>
      </w:pPr>
    </w:lvl>
    <w:lvl w:ilvl="6" w:tplc="3A58C256" w:tentative="1">
      <w:start w:val="1"/>
      <w:numFmt w:val="decimal"/>
      <w:lvlText w:val="%7."/>
      <w:lvlJc w:val="left"/>
      <w:pPr>
        <w:ind w:left="4680" w:hanging="360"/>
      </w:pPr>
    </w:lvl>
    <w:lvl w:ilvl="7" w:tplc="F9C00084" w:tentative="1">
      <w:start w:val="1"/>
      <w:numFmt w:val="lowerLetter"/>
      <w:lvlText w:val="%8."/>
      <w:lvlJc w:val="left"/>
      <w:pPr>
        <w:ind w:left="5400" w:hanging="360"/>
      </w:pPr>
    </w:lvl>
    <w:lvl w:ilvl="8" w:tplc="00B224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174D"/>
    <w:rsid w:val="001C42F3"/>
    <w:rsid w:val="001C5CCE"/>
    <w:rsid w:val="001E291F"/>
    <w:rsid w:val="00213B9B"/>
    <w:rsid w:val="00233408"/>
    <w:rsid w:val="0027067B"/>
    <w:rsid w:val="002F1872"/>
    <w:rsid w:val="00312AB5"/>
    <w:rsid w:val="00350C33"/>
    <w:rsid w:val="003572B4"/>
    <w:rsid w:val="00361102"/>
    <w:rsid w:val="00366F84"/>
    <w:rsid w:val="003A6205"/>
    <w:rsid w:val="003D6565"/>
    <w:rsid w:val="00467032"/>
    <w:rsid w:val="0046754A"/>
    <w:rsid w:val="004721A4"/>
    <w:rsid w:val="004C0967"/>
    <w:rsid w:val="004F203A"/>
    <w:rsid w:val="005336B8"/>
    <w:rsid w:val="00547B5F"/>
    <w:rsid w:val="00582E2B"/>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729"/>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164C"/>
    <w:rsid w:val="00C11EAC"/>
    <w:rsid w:val="00C305D7"/>
    <w:rsid w:val="00C30F2A"/>
    <w:rsid w:val="00C321A4"/>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57C3A"/>
    <w:rsid w:val="00D747AE"/>
    <w:rsid w:val="00D9226C"/>
    <w:rsid w:val="00DA20BD"/>
    <w:rsid w:val="00DE50DB"/>
    <w:rsid w:val="00DF6AE1"/>
    <w:rsid w:val="00E34FE3"/>
    <w:rsid w:val="00E46FD5"/>
    <w:rsid w:val="00E544BB"/>
    <w:rsid w:val="00E56545"/>
    <w:rsid w:val="00E654B1"/>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F8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KOR/21_7104_01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KOR/21_7104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743</Words>
  <Characters>4442</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2021-11-12T14:03:00Z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ca50f62c-d1a7-4570-8cac-ba73fd7bca72</vt:lpwstr>
  </property>
  <property fmtid="{D5CDD505-2E9C-101B-9397-08002B2CF9AE}" pid="3" name="Symbol1">
    <vt:lpwstr>G/SPS/N/KOR/501/Add.1</vt:lpwstr>
  </property>
  <property fmtid="{D5CDD505-2E9C-101B-9397-08002B2CF9AE}" pid="4" name="WTOCLASSIFICATION">
    <vt:lpwstr>WTO OFFICIAL</vt:lpwstr>
  </property>
</Properties>
</file>