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E13E" w14:textId="77777777" w:rsidR="00326D34" w:rsidRPr="004D1783" w:rsidRDefault="00902ED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0523C" w14:paraId="674992DB" w14:textId="77777777" w:rsidTr="00B056CB">
        <w:tc>
          <w:tcPr>
            <w:tcW w:w="707" w:type="dxa"/>
            <w:tcBorders>
              <w:bottom w:val="single" w:sz="6" w:space="0" w:color="auto"/>
            </w:tcBorders>
            <w:shd w:val="clear" w:color="auto" w:fill="auto"/>
          </w:tcPr>
          <w:p w14:paraId="790AF644" w14:textId="77777777" w:rsidR="00326D34" w:rsidRPr="004D1783" w:rsidRDefault="00902EDB" w:rsidP="004D1783">
            <w:pPr>
              <w:spacing w:before="120" w:after="120"/>
            </w:pPr>
            <w:r w:rsidRPr="004D1783">
              <w:rPr>
                <w:b/>
              </w:rPr>
              <w:t>1.</w:t>
            </w:r>
          </w:p>
        </w:tc>
        <w:tc>
          <w:tcPr>
            <w:tcW w:w="8320" w:type="dxa"/>
            <w:tcBorders>
              <w:bottom w:val="single" w:sz="6" w:space="0" w:color="auto"/>
            </w:tcBorders>
            <w:shd w:val="clear" w:color="auto" w:fill="auto"/>
          </w:tcPr>
          <w:p w14:paraId="34967A60" w14:textId="77777777" w:rsidR="00326D34" w:rsidRPr="004D1783" w:rsidRDefault="00902ED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0BE18F78" w14:textId="77777777" w:rsidR="00326D34" w:rsidRPr="004D1783" w:rsidRDefault="00902EDB" w:rsidP="004D1783">
            <w:pPr>
              <w:spacing w:after="120"/>
            </w:pPr>
            <w:r w:rsidRPr="004D1783">
              <w:rPr>
                <w:b/>
              </w:rPr>
              <w:t>If applicable, name of local government involved:</w:t>
            </w:r>
            <w:r w:rsidRPr="00F778D1">
              <w:t xml:space="preserve"> </w:t>
            </w:r>
            <w:bookmarkStart w:id="1" w:name="sps1b"/>
            <w:bookmarkEnd w:id="1"/>
          </w:p>
        </w:tc>
      </w:tr>
      <w:tr w:rsidR="0050523C" w14:paraId="308DDCCB" w14:textId="77777777" w:rsidTr="00B056CB">
        <w:tc>
          <w:tcPr>
            <w:tcW w:w="707" w:type="dxa"/>
            <w:tcBorders>
              <w:top w:val="single" w:sz="6" w:space="0" w:color="auto"/>
              <w:bottom w:val="single" w:sz="6" w:space="0" w:color="auto"/>
            </w:tcBorders>
            <w:shd w:val="clear" w:color="auto" w:fill="auto"/>
          </w:tcPr>
          <w:p w14:paraId="0C93D878" w14:textId="77777777" w:rsidR="00326D34" w:rsidRPr="004D1783" w:rsidRDefault="00902ED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EE41F34" w14:textId="77777777" w:rsidR="00326D34" w:rsidRPr="004D1783" w:rsidRDefault="00902EDB" w:rsidP="004D1783">
            <w:pPr>
              <w:spacing w:before="120" w:after="120"/>
            </w:pPr>
            <w:r w:rsidRPr="004D1783">
              <w:rPr>
                <w:b/>
              </w:rPr>
              <w:t>Agency responsible:</w:t>
            </w:r>
            <w:r w:rsidRPr="004D1783">
              <w:t xml:space="preserve"> </w:t>
            </w:r>
            <w:bookmarkStart w:id="2" w:name="sps2a"/>
            <w:r w:rsidRPr="004D1783">
              <w:t>Agency responsible: The Ministry of Agriculture, Forestry and Fisheries (</w:t>
            </w:r>
            <w:proofErr w:type="spellStart"/>
            <w:r w:rsidRPr="004D1783">
              <w:t>MAFF</w:t>
            </w:r>
            <w:proofErr w:type="spellEnd"/>
            <w:r w:rsidRPr="004D1783">
              <w:t>)</w:t>
            </w:r>
            <w:bookmarkEnd w:id="2"/>
          </w:p>
        </w:tc>
      </w:tr>
      <w:tr w:rsidR="0050523C" w14:paraId="4F966603" w14:textId="77777777" w:rsidTr="00B056CB">
        <w:tc>
          <w:tcPr>
            <w:tcW w:w="707" w:type="dxa"/>
            <w:tcBorders>
              <w:top w:val="single" w:sz="6" w:space="0" w:color="auto"/>
              <w:bottom w:val="single" w:sz="6" w:space="0" w:color="auto"/>
            </w:tcBorders>
            <w:shd w:val="clear" w:color="auto" w:fill="auto"/>
          </w:tcPr>
          <w:p w14:paraId="4D5C157D" w14:textId="77777777" w:rsidR="00326D34" w:rsidRPr="004D1783" w:rsidRDefault="00902ED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27F2B2" w14:textId="71BA3C2C" w:rsidR="002D7ED2" w:rsidRPr="00F778D1" w:rsidRDefault="00902EDB" w:rsidP="007D44E6">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plants and plant parts (including fruit, flower and pollen, other than seed) of the following plants:</w:t>
            </w:r>
            <w:r w:rsidR="002D7ED2">
              <w:t xml:space="preserve"> </w:t>
            </w:r>
            <w:bookmarkEnd w:id="3"/>
            <w:r w:rsidR="002D7ED2" w:rsidRPr="00F778D1">
              <w:rPr>
                <w:i/>
                <w:iCs/>
              </w:rPr>
              <w:t>Chaenomeles sinensis</w:t>
            </w:r>
            <w:r w:rsidR="002D7ED2" w:rsidRPr="00F778D1">
              <w:t xml:space="preserve"> (syn. </w:t>
            </w:r>
            <w:proofErr w:type="spellStart"/>
            <w:r w:rsidR="002D7ED2" w:rsidRPr="00F778D1">
              <w:rPr>
                <w:i/>
                <w:iCs/>
              </w:rPr>
              <w:t>Pseudocydonia</w:t>
            </w:r>
            <w:proofErr w:type="spellEnd"/>
            <w:r w:rsidR="002D7ED2" w:rsidRPr="00F778D1">
              <w:rPr>
                <w:i/>
                <w:iCs/>
              </w:rPr>
              <w:t xml:space="preserve"> sinensis</w:t>
            </w:r>
            <w:r w:rsidR="002D7ED2" w:rsidRPr="00F778D1">
              <w:t>)</w:t>
            </w:r>
            <w:r w:rsidR="002D7ED2">
              <w:t xml:space="preserve">; </w:t>
            </w:r>
            <w:r w:rsidR="002D7ED2" w:rsidRPr="00F778D1">
              <w:t>bridal wreath (</w:t>
            </w:r>
            <w:r w:rsidR="002D7ED2" w:rsidRPr="00F778D1">
              <w:rPr>
                <w:i/>
                <w:iCs/>
              </w:rPr>
              <w:t xml:space="preserve">Spiraea </w:t>
            </w:r>
            <w:proofErr w:type="spellStart"/>
            <w:r w:rsidR="002D7ED2" w:rsidRPr="00F778D1">
              <w:rPr>
                <w:i/>
                <w:iCs/>
              </w:rPr>
              <w:t>prunifolia</w:t>
            </w:r>
            <w:proofErr w:type="spellEnd"/>
            <w:r w:rsidR="002D7ED2" w:rsidRPr="00F778D1">
              <w:t>)</w:t>
            </w:r>
            <w:r w:rsidR="002D7ED2">
              <w:t xml:space="preserve">; </w:t>
            </w:r>
            <w:r w:rsidR="002D7ED2" w:rsidRPr="007D44E6">
              <w:t>medlar (</w:t>
            </w:r>
            <w:r w:rsidR="002D7ED2" w:rsidRPr="007D44E6">
              <w:rPr>
                <w:i/>
                <w:iCs/>
              </w:rPr>
              <w:t>Mespilus germanica</w:t>
            </w:r>
            <w:r w:rsidR="002D7ED2" w:rsidRPr="007D44E6">
              <w:t>); loquat (</w:t>
            </w:r>
            <w:r w:rsidR="002D7ED2" w:rsidRPr="007D44E6">
              <w:rPr>
                <w:i/>
                <w:iCs/>
              </w:rPr>
              <w:t>Eriobotrya japonica</w:t>
            </w:r>
            <w:r w:rsidR="002D7ED2" w:rsidRPr="007D44E6">
              <w:t>); quince (</w:t>
            </w:r>
            <w:r w:rsidR="002D7ED2" w:rsidRPr="007D44E6">
              <w:rPr>
                <w:i/>
                <w:iCs/>
              </w:rPr>
              <w:t>Cydonia oblonga</w:t>
            </w:r>
            <w:r w:rsidR="002D7ED2" w:rsidRPr="007D44E6">
              <w:t>); dog rose (</w:t>
            </w:r>
            <w:r w:rsidR="002D7ED2" w:rsidRPr="007D44E6">
              <w:rPr>
                <w:i/>
                <w:iCs/>
              </w:rPr>
              <w:t>Rosa canina</w:t>
            </w:r>
            <w:r w:rsidR="002D7ED2" w:rsidRPr="007D44E6">
              <w:t xml:space="preserve">); </w:t>
            </w:r>
            <w:r w:rsidR="002D7ED2" w:rsidRPr="007D44E6">
              <w:rPr>
                <w:i/>
                <w:iCs/>
              </w:rPr>
              <w:t>Aronia; Photinia</w:t>
            </w:r>
            <w:r w:rsidR="002D7ED2" w:rsidRPr="00F826D0">
              <w:t>;</w:t>
            </w:r>
            <w:r w:rsidR="002D7ED2" w:rsidRPr="007D44E6">
              <w:rPr>
                <w:i/>
                <w:iCs/>
              </w:rPr>
              <w:t xml:space="preserve"> </w:t>
            </w:r>
            <w:proofErr w:type="spellStart"/>
            <w:r w:rsidR="002D7ED2" w:rsidRPr="007D44E6">
              <w:rPr>
                <w:i/>
                <w:iCs/>
              </w:rPr>
              <w:t>Crataegomespilus</w:t>
            </w:r>
            <w:proofErr w:type="spellEnd"/>
            <w:r w:rsidR="002D7ED2" w:rsidRPr="007D44E6">
              <w:t xml:space="preserve">; </w:t>
            </w:r>
            <w:r w:rsidR="002D7ED2" w:rsidRPr="007D44E6">
              <w:rPr>
                <w:i/>
                <w:iCs/>
              </w:rPr>
              <w:t>Amelanchier</w:t>
            </w:r>
            <w:r w:rsidR="002D7ED2" w:rsidRPr="007D44E6">
              <w:t xml:space="preserve">; </w:t>
            </w:r>
            <w:r w:rsidR="002D7ED2" w:rsidRPr="007D44E6">
              <w:rPr>
                <w:i/>
                <w:iCs/>
              </w:rPr>
              <w:t>Crataegus</w:t>
            </w:r>
            <w:r w:rsidR="002D7ED2" w:rsidRPr="007D44E6">
              <w:t xml:space="preserve">; </w:t>
            </w:r>
            <w:r w:rsidR="002D7ED2" w:rsidRPr="007D44E6">
              <w:rPr>
                <w:i/>
                <w:iCs/>
              </w:rPr>
              <w:t>Cotoneaster</w:t>
            </w:r>
            <w:r w:rsidR="002D7ED2" w:rsidRPr="007D44E6">
              <w:t xml:space="preserve">; </w:t>
            </w:r>
            <w:proofErr w:type="spellStart"/>
            <w:r w:rsidR="002D7ED2" w:rsidRPr="007D44E6">
              <w:rPr>
                <w:i/>
                <w:iCs/>
              </w:rPr>
              <w:t>Rhaphiolepis</w:t>
            </w:r>
            <w:proofErr w:type="spellEnd"/>
            <w:r w:rsidR="002D7ED2" w:rsidRPr="007D44E6">
              <w:t xml:space="preserve">; </w:t>
            </w:r>
            <w:proofErr w:type="spellStart"/>
            <w:r w:rsidR="002D7ED2" w:rsidRPr="007D44E6">
              <w:rPr>
                <w:i/>
                <w:iCs/>
              </w:rPr>
              <w:t>Stranvaesia</w:t>
            </w:r>
            <w:proofErr w:type="spellEnd"/>
            <w:r w:rsidR="002D7ED2" w:rsidRPr="007D44E6">
              <w:t xml:space="preserve">; </w:t>
            </w:r>
            <w:proofErr w:type="spellStart"/>
            <w:r w:rsidR="002D7ED2" w:rsidRPr="007D44E6">
              <w:rPr>
                <w:i/>
                <w:iCs/>
              </w:rPr>
              <w:t>Osteomeles</w:t>
            </w:r>
            <w:proofErr w:type="spellEnd"/>
            <w:r w:rsidR="002D7ED2" w:rsidRPr="007D44E6">
              <w:t xml:space="preserve">; </w:t>
            </w:r>
            <w:proofErr w:type="spellStart"/>
            <w:r w:rsidR="002D7ED2" w:rsidRPr="007D44E6">
              <w:rPr>
                <w:i/>
                <w:iCs/>
              </w:rPr>
              <w:t>Dichotomanthes</w:t>
            </w:r>
            <w:proofErr w:type="spellEnd"/>
            <w:r w:rsidR="002D7ED2" w:rsidRPr="007D44E6">
              <w:t xml:space="preserve">; </w:t>
            </w:r>
            <w:r w:rsidR="002D7ED2" w:rsidRPr="007D44E6">
              <w:rPr>
                <w:i/>
                <w:iCs/>
              </w:rPr>
              <w:t>Pyracantha</w:t>
            </w:r>
            <w:r w:rsidR="002D7ED2" w:rsidRPr="007D44E6">
              <w:t xml:space="preserve">; </w:t>
            </w:r>
            <w:proofErr w:type="spellStart"/>
            <w:r w:rsidR="002D7ED2" w:rsidRPr="007D44E6">
              <w:rPr>
                <w:i/>
                <w:iCs/>
              </w:rPr>
              <w:t>Docynia</w:t>
            </w:r>
            <w:proofErr w:type="spellEnd"/>
            <w:r w:rsidR="002D7ED2" w:rsidRPr="007D44E6">
              <w:t xml:space="preserve">; </w:t>
            </w:r>
            <w:r w:rsidR="002D7ED2" w:rsidRPr="007D44E6">
              <w:rPr>
                <w:i/>
                <w:iCs/>
              </w:rPr>
              <w:t>Pyrus</w:t>
            </w:r>
            <w:r w:rsidR="002D7ED2" w:rsidRPr="007D44E6">
              <w:t xml:space="preserve">; </w:t>
            </w:r>
            <w:r w:rsidR="002D7ED2" w:rsidRPr="007D44E6">
              <w:rPr>
                <w:i/>
                <w:iCs/>
              </w:rPr>
              <w:t>Sorbus</w:t>
            </w:r>
            <w:r w:rsidR="002D7ED2" w:rsidRPr="007D44E6">
              <w:t xml:space="preserve">; </w:t>
            </w:r>
            <w:proofErr w:type="spellStart"/>
            <w:r w:rsidR="002D7ED2" w:rsidRPr="007D44E6">
              <w:rPr>
                <w:i/>
                <w:iCs/>
              </w:rPr>
              <w:t>Heteromeles</w:t>
            </w:r>
            <w:proofErr w:type="spellEnd"/>
            <w:r w:rsidR="002D7ED2" w:rsidRPr="007D44E6">
              <w:t xml:space="preserve">; </w:t>
            </w:r>
            <w:proofErr w:type="spellStart"/>
            <w:r w:rsidR="002D7ED2" w:rsidRPr="007D44E6">
              <w:rPr>
                <w:i/>
                <w:iCs/>
              </w:rPr>
              <w:t>Peraphyllum</w:t>
            </w:r>
            <w:proofErr w:type="spellEnd"/>
            <w:r w:rsidR="002D7ED2" w:rsidRPr="007D44E6">
              <w:t xml:space="preserve">; </w:t>
            </w:r>
            <w:r w:rsidR="002D7ED2" w:rsidRPr="007D44E6">
              <w:rPr>
                <w:i/>
                <w:iCs/>
              </w:rPr>
              <w:t>Chaenomeles</w:t>
            </w:r>
            <w:r w:rsidR="002D7ED2" w:rsidRPr="007D44E6">
              <w:t xml:space="preserve"> (syn. </w:t>
            </w:r>
            <w:proofErr w:type="spellStart"/>
            <w:r w:rsidR="002D7ED2" w:rsidRPr="00902EDB">
              <w:rPr>
                <w:i/>
                <w:iCs/>
                <w:lang w:val="es-ES"/>
              </w:rPr>
              <w:t>Choenomeles</w:t>
            </w:r>
            <w:proofErr w:type="spellEnd"/>
            <w:r w:rsidR="002D7ED2" w:rsidRPr="00902EDB">
              <w:rPr>
                <w:lang w:val="es-ES"/>
              </w:rPr>
              <w:t>)</w:t>
            </w:r>
            <w:r w:rsidR="002D7ED2">
              <w:rPr>
                <w:lang w:val="es-ES"/>
              </w:rPr>
              <w:t xml:space="preserve">; </w:t>
            </w:r>
            <w:r w:rsidR="002D7ED2" w:rsidRPr="00F778D1">
              <w:rPr>
                <w:i/>
                <w:iCs/>
              </w:rPr>
              <w:t>Malus</w:t>
            </w:r>
          </w:p>
        </w:tc>
      </w:tr>
      <w:tr w:rsidR="0050523C" w14:paraId="27024188" w14:textId="77777777" w:rsidTr="00B056CB">
        <w:tc>
          <w:tcPr>
            <w:tcW w:w="707" w:type="dxa"/>
            <w:tcBorders>
              <w:top w:val="single" w:sz="6" w:space="0" w:color="auto"/>
              <w:bottom w:val="single" w:sz="6" w:space="0" w:color="auto"/>
            </w:tcBorders>
            <w:shd w:val="clear" w:color="auto" w:fill="auto"/>
          </w:tcPr>
          <w:p w14:paraId="57D468A4" w14:textId="77777777" w:rsidR="00326D34" w:rsidRPr="004D1783" w:rsidRDefault="00902ED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ABF3678" w14:textId="77777777" w:rsidR="00326D34" w:rsidRPr="004D1783" w:rsidRDefault="00902EDB" w:rsidP="004D1783">
            <w:pPr>
              <w:spacing w:before="120" w:after="120"/>
              <w:rPr>
                <w:b/>
                <w:bCs/>
              </w:rPr>
            </w:pPr>
            <w:r w:rsidRPr="004D1783">
              <w:rPr>
                <w:b/>
              </w:rPr>
              <w:t>Regions or countries likely to be affected, to the extent relevant or practicable</w:t>
            </w:r>
            <w:r w:rsidRPr="004D1783">
              <w:rPr>
                <w:b/>
                <w:bCs/>
              </w:rPr>
              <w:t>:</w:t>
            </w:r>
          </w:p>
          <w:p w14:paraId="649959BB" w14:textId="77777777" w:rsidR="00326D34" w:rsidRPr="004D1783" w:rsidRDefault="00902ED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A14475A" w14:textId="77777777" w:rsidR="00326D34" w:rsidRPr="004D1783" w:rsidRDefault="00902ED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China</w:t>
            </w:r>
            <w:bookmarkEnd w:id="7"/>
          </w:p>
        </w:tc>
      </w:tr>
      <w:tr w:rsidR="0050523C" w14:paraId="3077091C" w14:textId="77777777" w:rsidTr="00B056CB">
        <w:tc>
          <w:tcPr>
            <w:tcW w:w="707" w:type="dxa"/>
            <w:tcBorders>
              <w:top w:val="single" w:sz="6" w:space="0" w:color="auto"/>
              <w:bottom w:val="single" w:sz="6" w:space="0" w:color="auto"/>
            </w:tcBorders>
            <w:shd w:val="clear" w:color="auto" w:fill="auto"/>
          </w:tcPr>
          <w:p w14:paraId="1C98BF39" w14:textId="77777777" w:rsidR="00326D34" w:rsidRPr="004D1783" w:rsidRDefault="00902ED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39FB1DB" w14:textId="5621AD1B" w:rsidR="00326D34" w:rsidRPr="004D1783" w:rsidRDefault="00902EDB" w:rsidP="00F826D0">
            <w:pPr>
              <w:spacing w:before="120" w:after="120"/>
            </w:pPr>
            <w:r w:rsidRPr="004D1783">
              <w:rPr>
                <w:b/>
              </w:rPr>
              <w:t>Title of the notified document:</w:t>
            </w:r>
            <w:r w:rsidRPr="008F3F4B">
              <w:t xml:space="preserve"> </w:t>
            </w:r>
            <w:bookmarkStart w:id="8" w:name="sps5a"/>
            <w:r w:rsidRPr="008F3F4B">
              <w:t xml:space="preserve">Emergency measures to mitigate the risk of introducing </w:t>
            </w:r>
            <w:r w:rsidRPr="008F3F4B">
              <w:rPr>
                <w:i/>
                <w:iCs/>
              </w:rPr>
              <w:t xml:space="preserve">Erwinia </w:t>
            </w:r>
            <w:proofErr w:type="spellStart"/>
            <w:r w:rsidRPr="008F3F4B">
              <w:rPr>
                <w:i/>
                <w:iCs/>
              </w:rPr>
              <w:t>amylovora</w:t>
            </w:r>
            <w:bookmarkEnd w:id="8"/>
            <w:proofErr w:type="spellEnd"/>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English</w:t>
            </w:r>
            <w:bookmarkEnd w:id="9"/>
            <w:r w:rsidR="009966BE" w:rsidRPr="004D1783">
              <w:rPr>
                <w:bCs/>
              </w:rPr>
              <w:t>.</w:t>
            </w:r>
            <w:r w:rsidR="00FD0923" w:rsidRPr="004D1783">
              <w:t xml:space="preserve"> </w:t>
            </w:r>
            <w:r w:rsidRPr="004D1783">
              <w:rPr>
                <w:b/>
              </w:rPr>
              <w:t>Number of pages:</w:t>
            </w:r>
            <w:r w:rsidRPr="009A23C3">
              <w:t xml:space="preserve"> </w:t>
            </w:r>
            <w:bookmarkStart w:id="10" w:name="sps5d"/>
            <w:bookmarkEnd w:id="10"/>
          </w:p>
        </w:tc>
      </w:tr>
      <w:tr w:rsidR="0050523C" w14:paraId="1E1BA2D0" w14:textId="77777777" w:rsidTr="00B056CB">
        <w:tc>
          <w:tcPr>
            <w:tcW w:w="707" w:type="dxa"/>
            <w:tcBorders>
              <w:top w:val="single" w:sz="6" w:space="0" w:color="auto"/>
              <w:bottom w:val="single" w:sz="6" w:space="0" w:color="auto"/>
            </w:tcBorders>
            <w:shd w:val="clear" w:color="auto" w:fill="auto"/>
          </w:tcPr>
          <w:p w14:paraId="61A535E3" w14:textId="77777777" w:rsidR="00326D34" w:rsidRPr="004D1783" w:rsidRDefault="00902ED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A112095" w14:textId="77777777" w:rsidR="00326D34" w:rsidRPr="004D1783" w:rsidRDefault="00902EDB" w:rsidP="004D1783">
            <w:pPr>
              <w:spacing w:before="120" w:after="120"/>
            </w:pPr>
            <w:r w:rsidRPr="004D1783">
              <w:rPr>
                <w:b/>
              </w:rPr>
              <w:t>Description of content:</w:t>
            </w:r>
            <w:r w:rsidRPr="00097200">
              <w:t xml:space="preserve"> </w:t>
            </w:r>
            <w:bookmarkStart w:id="11" w:name="sps6a"/>
            <w:r w:rsidRPr="00097200">
              <w:t xml:space="preserve">To prevent the introduction of </w:t>
            </w:r>
            <w:r w:rsidRPr="00097200">
              <w:rPr>
                <w:i/>
                <w:iCs/>
              </w:rPr>
              <w:t xml:space="preserve">Erwinia </w:t>
            </w:r>
            <w:proofErr w:type="spellStart"/>
            <w:r w:rsidRPr="00097200">
              <w:rPr>
                <w:i/>
                <w:iCs/>
              </w:rPr>
              <w:t>amylovora</w:t>
            </w:r>
            <w:proofErr w:type="spellEnd"/>
            <w:r w:rsidRPr="00097200">
              <w:t xml:space="preserve"> into Japan, </w:t>
            </w:r>
            <w:proofErr w:type="spellStart"/>
            <w:r w:rsidRPr="00097200">
              <w:t>MAFF</w:t>
            </w:r>
            <w:proofErr w:type="spellEnd"/>
            <w:r w:rsidRPr="00097200">
              <w:t xml:space="preserve"> has taken emergency measures to prohibit the import of host plants of </w:t>
            </w:r>
            <w:r w:rsidRPr="00097200">
              <w:rPr>
                <w:i/>
                <w:iCs/>
              </w:rPr>
              <w:t xml:space="preserve">E. </w:t>
            </w:r>
            <w:proofErr w:type="spellStart"/>
            <w:r w:rsidRPr="00097200">
              <w:rPr>
                <w:i/>
                <w:iCs/>
              </w:rPr>
              <w:t>amylovora</w:t>
            </w:r>
            <w:proofErr w:type="spellEnd"/>
            <w:r w:rsidRPr="00097200">
              <w:t xml:space="preserve"> (specified in Item 3. of this notification) originated in China based on examination of the relevant documents listed in Item 10.</w:t>
            </w:r>
            <w:bookmarkEnd w:id="11"/>
          </w:p>
        </w:tc>
      </w:tr>
      <w:tr w:rsidR="0050523C" w14:paraId="1D558CA7" w14:textId="77777777" w:rsidTr="00B056CB">
        <w:tc>
          <w:tcPr>
            <w:tcW w:w="707" w:type="dxa"/>
            <w:tcBorders>
              <w:top w:val="single" w:sz="6" w:space="0" w:color="auto"/>
              <w:bottom w:val="single" w:sz="6" w:space="0" w:color="auto"/>
            </w:tcBorders>
            <w:shd w:val="clear" w:color="auto" w:fill="auto"/>
          </w:tcPr>
          <w:p w14:paraId="2541BF42" w14:textId="77777777" w:rsidR="00326D34" w:rsidRPr="004D1783" w:rsidRDefault="00902ED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6531B92" w14:textId="77777777" w:rsidR="00326D34" w:rsidRPr="004D1783" w:rsidRDefault="00902EDB"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 </w:t>
            </w:r>
            <w:bookmarkEnd w:id="13"/>
            <w:r w:rsidRPr="004D1783">
              <w:rPr>
                <w:b/>
              </w:rPr>
              <w:t>] animal health, [</w:t>
            </w:r>
            <w:bookmarkStart w:id="14" w:name="sps7c"/>
            <w:r w:rsidRPr="004D1783">
              <w:rPr>
                <w:b/>
              </w:rPr>
              <w:t>X</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50523C" w14:paraId="670B4CA5" w14:textId="77777777" w:rsidTr="00B056CB">
        <w:tc>
          <w:tcPr>
            <w:tcW w:w="707" w:type="dxa"/>
            <w:tcBorders>
              <w:top w:val="single" w:sz="6" w:space="0" w:color="auto"/>
              <w:bottom w:val="single" w:sz="6" w:space="0" w:color="auto"/>
            </w:tcBorders>
            <w:shd w:val="clear" w:color="auto" w:fill="auto"/>
          </w:tcPr>
          <w:p w14:paraId="7601A99F" w14:textId="77777777" w:rsidR="00326D34" w:rsidRPr="004D1783" w:rsidRDefault="00902ED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8D5397D" w14:textId="77777777" w:rsidR="00326D34" w:rsidRPr="004D1783" w:rsidRDefault="00902EDB" w:rsidP="004D1783">
            <w:pPr>
              <w:spacing w:before="120" w:after="120"/>
            </w:pPr>
            <w:r w:rsidRPr="004D1783">
              <w:rPr>
                <w:b/>
              </w:rPr>
              <w:t>Nature of the urgent problem(s) and reason for urgent action:</w:t>
            </w:r>
            <w:r w:rsidRPr="00786DCE">
              <w:t xml:space="preserve"> </w:t>
            </w:r>
            <w:bookmarkStart w:id="18" w:name="sps8a"/>
            <w:proofErr w:type="spellStart"/>
            <w:r w:rsidRPr="00786DCE">
              <w:t>MAFF</w:t>
            </w:r>
            <w:proofErr w:type="spellEnd"/>
            <w:r w:rsidRPr="00786DCE">
              <w:t xml:space="preserve"> has stipulated </w:t>
            </w:r>
            <w:r w:rsidRPr="00786DCE">
              <w:rPr>
                <w:i/>
                <w:iCs/>
              </w:rPr>
              <w:t xml:space="preserve">Erwinia </w:t>
            </w:r>
            <w:proofErr w:type="spellStart"/>
            <w:r w:rsidRPr="00786DCE">
              <w:rPr>
                <w:i/>
                <w:iCs/>
              </w:rPr>
              <w:t>amylovora</w:t>
            </w:r>
            <w:proofErr w:type="spellEnd"/>
            <w:r w:rsidRPr="00786DCE">
              <w:t xml:space="preserve"> as an important quarantine pest and prohibited the import of host plants from specific countries where </w:t>
            </w:r>
            <w:r w:rsidRPr="00786DCE">
              <w:rPr>
                <w:i/>
                <w:iCs/>
              </w:rPr>
              <w:t xml:space="preserve">E. </w:t>
            </w:r>
            <w:proofErr w:type="spellStart"/>
            <w:r w:rsidRPr="00786DCE">
              <w:rPr>
                <w:i/>
                <w:iCs/>
              </w:rPr>
              <w:t>amylovora</w:t>
            </w:r>
            <w:proofErr w:type="spellEnd"/>
            <w:r w:rsidRPr="00786DCE">
              <w:t xml:space="preserve"> is present. To prevent the introduction of </w:t>
            </w:r>
            <w:r w:rsidRPr="00786DCE">
              <w:rPr>
                <w:i/>
                <w:iCs/>
              </w:rPr>
              <w:t xml:space="preserve">E. </w:t>
            </w:r>
            <w:proofErr w:type="spellStart"/>
            <w:r w:rsidRPr="00786DCE">
              <w:rPr>
                <w:i/>
                <w:iCs/>
              </w:rPr>
              <w:t>amylovora</w:t>
            </w:r>
            <w:proofErr w:type="spellEnd"/>
            <w:r w:rsidRPr="00786DCE">
              <w:t xml:space="preserve"> into Japan, </w:t>
            </w:r>
            <w:proofErr w:type="spellStart"/>
            <w:r w:rsidRPr="00786DCE">
              <w:t>MAFF</w:t>
            </w:r>
            <w:proofErr w:type="spellEnd"/>
            <w:r w:rsidRPr="00786DCE">
              <w:t xml:space="preserve"> has decided to ban on importation of its host plants originated in China. This is an urgent action before the enforcement of the revision of the Ordinance for Enforcement of the Plant Protection Act based on the newly confirmed information on the outbreak and spread of </w:t>
            </w:r>
            <w:r w:rsidRPr="00786DCE">
              <w:rPr>
                <w:i/>
                <w:iCs/>
              </w:rPr>
              <w:t xml:space="preserve">E. </w:t>
            </w:r>
            <w:proofErr w:type="spellStart"/>
            <w:r w:rsidRPr="00786DCE">
              <w:rPr>
                <w:i/>
                <w:iCs/>
              </w:rPr>
              <w:t>amylovora</w:t>
            </w:r>
            <w:proofErr w:type="spellEnd"/>
            <w:r w:rsidRPr="00786DCE">
              <w:t xml:space="preserve"> in China.</w:t>
            </w:r>
            <w:bookmarkEnd w:id="18"/>
          </w:p>
        </w:tc>
      </w:tr>
      <w:tr w:rsidR="0050523C" w14:paraId="66CCDB8F" w14:textId="77777777" w:rsidTr="00B056CB">
        <w:tc>
          <w:tcPr>
            <w:tcW w:w="707" w:type="dxa"/>
            <w:tcBorders>
              <w:top w:val="single" w:sz="6" w:space="0" w:color="auto"/>
              <w:bottom w:val="single" w:sz="6" w:space="0" w:color="auto"/>
            </w:tcBorders>
            <w:shd w:val="clear" w:color="auto" w:fill="auto"/>
          </w:tcPr>
          <w:p w14:paraId="378846C9" w14:textId="77777777" w:rsidR="00326D34" w:rsidRPr="004D1783" w:rsidRDefault="00902EDB" w:rsidP="002D7ED2">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21055A1" w14:textId="77777777" w:rsidR="00326D34" w:rsidRPr="004D1783" w:rsidRDefault="00902EDB" w:rsidP="002D7ED2">
            <w:pPr>
              <w:keepNext/>
              <w:spacing w:before="120" w:after="120"/>
              <w:rPr>
                <w:b/>
              </w:rPr>
            </w:pPr>
            <w:r w:rsidRPr="004D1783">
              <w:rPr>
                <w:b/>
              </w:rPr>
              <w:t xml:space="preserve">Is there a relevant international standard? If so, identify the standard: </w:t>
            </w:r>
          </w:p>
          <w:p w14:paraId="47B1B557" w14:textId="77777777" w:rsidR="00326D34" w:rsidRPr="004D1783" w:rsidRDefault="00902EDB" w:rsidP="002D7ED2">
            <w:pPr>
              <w:keepNext/>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078698C3" w14:textId="77777777" w:rsidR="00326D34" w:rsidRPr="004D1783" w:rsidRDefault="00902EDB" w:rsidP="002D7ED2">
            <w:pPr>
              <w:keepNext/>
              <w:spacing w:after="120"/>
              <w:ind w:left="720" w:hanging="720"/>
            </w:pPr>
            <w:r w:rsidRPr="004D1783">
              <w:rPr>
                <w:b/>
              </w:rPr>
              <w:t>[</w:t>
            </w:r>
            <w:bookmarkStart w:id="21" w:name="sps9b"/>
            <w:r w:rsidRPr="004D1783">
              <w:rPr>
                <w:b/>
              </w:rPr>
              <w:t> </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14:paraId="519F2643" w14:textId="7F23C3DB" w:rsidR="00326D34" w:rsidRPr="004D1783" w:rsidRDefault="00902EDB" w:rsidP="002D7ED2">
            <w:pPr>
              <w:keepNext/>
              <w:spacing w:after="120"/>
              <w:ind w:left="720" w:hanging="720"/>
            </w:pPr>
            <w:r w:rsidRPr="004D1783">
              <w:rPr>
                <w:b/>
              </w:rPr>
              <w:t>[</w:t>
            </w:r>
            <w:bookmarkStart w:id="23" w:name="sps9c"/>
            <w:r w:rsidRPr="004D1783">
              <w:rPr>
                <w:b/>
              </w:rPr>
              <w:t>X</w:t>
            </w:r>
            <w:bookmarkEnd w:id="23"/>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4" w:name="sps9ctext"/>
            <w:r w:rsidRPr="00656612">
              <w:t>IPPC</w:t>
            </w:r>
            <w:r w:rsidR="002D7ED2">
              <w:t> </w:t>
            </w:r>
            <w:r w:rsidRPr="00656612">
              <w:t>Article</w:t>
            </w:r>
            <w:r w:rsidR="002D7ED2">
              <w:t> </w:t>
            </w:r>
            <w:r w:rsidRPr="00656612">
              <w:t xml:space="preserve">7, </w:t>
            </w:r>
            <w:proofErr w:type="spellStart"/>
            <w:r w:rsidRPr="00656612">
              <w:t>ISPM</w:t>
            </w:r>
            <w:proofErr w:type="spellEnd"/>
            <w:r w:rsidRPr="00656612">
              <w:t xml:space="preserve"> 1 and </w:t>
            </w:r>
            <w:proofErr w:type="spellStart"/>
            <w:r w:rsidRPr="00656612">
              <w:t>ISPM</w:t>
            </w:r>
            <w:proofErr w:type="spellEnd"/>
            <w:r w:rsidRPr="00656612">
              <w:t xml:space="preserve"> 20</w:t>
            </w:r>
            <w:bookmarkEnd w:id="24"/>
          </w:p>
          <w:p w14:paraId="618BC5BC" w14:textId="77777777" w:rsidR="00326D34" w:rsidRPr="004D1783" w:rsidRDefault="00902EDB" w:rsidP="002D7ED2">
            <w:pPr>
              <w:keepNext/>
              <w:spacing w:after="120"/>
              <w:ind w:left="720" w:hanging="720"/>
              <w:rPr>
                <w:b/>
              </w:rPr>
            </w:pPr>
            <w:r w:rsidRPr="004D1783">
              <w:rPr>
                <w:b/>
              </w:rPr>
              <w:t>[</w:t>
            </w:r>
            <w:bookmarkStart w:id="25" w:name="sps9d"/>
            <w:r w:rsidRPr="004D1783">
              <w:rPr>
                <w:b/>
              </w:rPr>
              <w:t> </w:t>
            </w:r>
            <w:bookmarkEnd w:id="25"/>
            <w:r w:rsidRPr="004D1783">
              <w:rPr>
                <w:b/>
              </w:rPr>
              <w:t>]</w:t>
            </w:r>
            <w:r w:rsidRPr="004D1783">
              <w:rPr>
                <w:b/>
              </w:rPr>
              <w:tab/>
              <w:t>None</w:t>
            </w:r>
          </w:p>
          <w:p w14:paraId="4A2D9EA1" w14:textId="77777777" w:rsidR="00326D34" w:rsidRPr="004D1783" w:rsidRDefault="00902EDB" w:rsidP="002D7ED2">
            <w:pPr>
              <w:keepNext/>
              <w:spacing w:after="120"/>
              <w:rPr>
                <w:b/>
              </w:rPr>
            </w:pPr>
            <w:r w:rsidRPr="004D1783">
              <w:rPr>
                <w:b/>
              </w:rPr>
              <w:t>Does this proposed regulation conform to the relevant international standard?</w:t>
            </w:r>
          </w:p>
          <w:p w14:paraId="532B5E74" w14:textId="77777777" w:rsidR="00326D34" w:rsidRPr="004D1783" w:rsidRDefault="00902EDB" w:rsidP="002D7ED2">
            <w:pPr>
              <w:keepNext/>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41D36B6C" w14:textId="77777777" w:rsidR="00326D34" w:rsidRPr="004D1783" w:rsidRDefault="00902EDB" w:rsidP="002D7ED2">
            <w:pPr>
              <w:keepNext/>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50523C" w14:paraId="21A625AE" w14:textId="77777777" w:rsidTr="00B056CB">
        <w:tc>
          <w:tcPr>
            <w:tcW w:w="707" w:type="dxa"/>
            <w:tcBorders>
              <w:top w:val="single" w:sz="6" w:space="0" w:color="auto"/>
              <w:bottom w:val="single" w:sz="6" w:space="0" w:color="auto"/>
            </w:tcBorders>
            <w:shd w:val="clear" w:color="auto" w:fill="auto"/>
          </w:tcPr>
          <w:p w14:paraId="5C0FE82C" w14:textId="77777777" w:rsidR="00326D34" w:rsidRPr="004D1783" w:rsidRDefault="00902ED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A0035CB" w14:textId="77777777" w:rsidR="002D7ED2" w:rsidRDefault="00902EDB" w:rsidP="00583089">
            <w:pPr>
              <w:spacing w:before="120" w:after="120"/>
              <w:rPr>
                <w:bCs/>
              </w:rPr>
            </w:pPr>
            <w:r w:rsidRPr="004D1783">
              <w:rPr>
                <w:b/>
              </w:rPr>
              <w:t>Other relevant documents and language(s) in which these are available:</w:t>
            </w:r>
            <w:r w:rsidRPr="004D1783">
              <w:rPr>
                <w:bCs/>
              </w:rPr>
              <w:t xml:space="preserve"> </w:t>
            </w:r>
            <w:bookmarkStart w:id="29" w:name="sps10a"/>
          </w:p>
          <w:p w14:paraId="597B187D" w14:textId="5F2D1F93" w:rsidR="00583089" w:rsidRPr="004D1783" w:rsidRDefault="00902EDB" w:rsidP="00583089">
            <w:pPr>
              <w:numPr>
                <w:ilvl w:val="0"/>
                <w:numId w:val="16"/>
              </w:numPr>
              <w:spacing w:before="120"/>
              <w:ind w:left="374"/>
            </w:pPr>
            <w:proofErr w:type="spellStart"/>
            <w:r w:rsidRPr="00583089">
              <w:rPr>
                <w:rFonts w:ascii="MS Mincho" w:eastAsia="MS Mincho" w:hAnsi="MS Mincho" w:cs="MS Mincho"/>
                <w:bCs/>
              </w:rPr>
              <w:t>中</w:t>
            </w:r>
            <w:r w:rsidRPr="00583089">
              <w:rPr>
                <w:rFonts w:ascii="PMingLiU" w:eastAsia="PMingLiU" w:hAnsi="PMingLiU" w:cs="PMingLiU"/>
                <w:bCs/>
              </w:rPr>
              <w:t>华</w:t>
            </w:r>
            <w:r w:rsidRPr="00583089">
              <w:rPr>
                <w:rFonts w:ascii="MS Mincho" w:eastAsia="MS Mincho" w:hAnsi="MS Mincho" w:cs="MS Mincho"/>
                <w:bCs/>
              </w:rPr>
              <w:t>人民共和国</w:t>
            </w:r>
            <w:r w:rsidRPr="00583089">
              <w:rPr>
                <w:rFonts w:ascii="PMingLiU" w:eastAsia="PMingLiU" w:hAnsi="PMingLiU" w:cs="PMingLiU"/>
                <w:bCs/>
              </w:rPr>
              <w:t>农业农</w:t>
            </w:r>
            <w:r w:rsidRPr="00583089">
              <w:rPr>
                <w:rFonts w:ascii="MS Mincho" w:eastAsia="MS Mincho" w:hAnsi="MS Mincho" w:cs="MS Mincho"/>
                <w:bCs/>
              </w:rPr>
              <w:t>村部</w:t>
            </w:r>
            <w:proofErr w:type="spellEnd"/>
            <w:r w:rsidRPr="00583089">
              <w:rPr>
                <w:bCs/>
              </w:rPr>
              <w:t xml:space="preserve"> (2023) 2023</w:t>
            </w:r>
            <w:proofErr w:type="spellStart"/>
            <w:r w:rsidRPr="00583089">
              <w:rPr>
                <w:rFonts w:ascii="MS Mincho" w:eastAsia="MS Mincho" w:hAnsi="MS Mincho" w:cs="MS Mincho"/>
                <w:bCs/>
              </w:rPr>
              <w:t>年全国</w:t>
            </w:r>
            <w:r w:rsidRPr="00583089">
              <w:rPr>
                <w:rFonts w:ascii="PMingLiU" w:eastAsia="PMingLiU" w:hAnsi="PMingLiU" w:cs="PMingLiU"/>
                <w:bCs/>
              </w:rPr>
              <w:t>农</w:t>
            </w:r>
            <w:r w:rsidRPr="00583089">
              <w:rPr>
                <w:rFonts w:ascii="MS Mincho" w:eastAsia="MS Mincho" w:hAnsi="MS Mincho" w:cs="MS Mincho"/>
                <w:bCs/>
              </w:rPr>
              <w:t>作物重大病虫害</w:t>
            </w:r>
            <w:r w:rsidRPr="00583089">
              <w:rPr>
                <w:rFonts w:ascii="PMingLiU" w:eastAsia="PMingLiU" w:hAnsi="PMingLiU" w:cs="PMingLiU"/>
                <w:bCs/>
              </w:rPr>
              <w:t>发</w:t>
            </w:r>
            <w:r w:rsidRPr="00583089">
              <w:rPr>
                <w:rFonts w:ascii="MS Mincho" w:eastAsia="MS Mincho" w:hAnsi="MS Mincho" w:cs="MS Mincho"/>
                <w:bCs/>
              </w:rPr>
              <w:t>生</w:t>
            </w:r>
            <w:r w:rsidRPr="00583089">
              <w:rPr>
                <w:rFonts w:ascii="PMingLiU" w:eastAsia="PMingLiU" w:hAnsi="PMingLiU" w:cs="PMingLiU"/>
                <w:bCs/>
              </w:rPr>
              <w:t>趋势预报</w:t>
            </w:r>
            <w:proofErr w:type="spellEnd"/>
            <w:r w:rsidRPr="00583089">
              <w:rPr>
                <w:bCs/>
              </w:rPr>
              <w:t xml:space="preserve"> (online)</w:t>
            </w:r>
            <w:r w:rsidR="00297235">
              <w:rPr>
                <w:bCs/>
              </w:rPr>
              <w:t>,</w:t>
            </w:r>
            <w:r w:rsidR="00583089" w:rsidRPr="00583089">
              <w:rPr>
                <w:bCs/>
              </w:rPr>
              <w:t xml:space="preserve"> available from </w:t>
            </w:r>
            <w:r w:rsidR="00583089" w:rsidRPr="00401B08">
              <w:t>http://www.moa.gov.cn/ztzl/2023cg/jszd_29356/202302/t20230209_6420225.htm</w:t>
            </w:r>
          </w:p>
          <w:p w14:paraId="2F859755" w14:textId="5454D832" w:rsidR="00583089" w:rsidRPr="00583089" w:rsidRDefault="00902EDB" w:rsidP="00583089">
            <w:pPr>
              <w:numPr>
                <w:ilvl w:val="0"/>
                <w:numId w:val="16"/>
              </w:numPr>
              <w:ind w:left="372"/>
              <w:rPr>
                <w:bCs/>
              </w:rPr>
            </w:pPr>
            <w:proofErr w:type="spellStart"/>
            <w:r w:rsidRPr="004D1783">
              <w:rPr>
                <w:rFonts w:ascii="MS Mincho" w:eastAsia="MS Mincho" w:hAnsi="MS Mincho" w:cs="MS Mincho"/>
                <w:bCs/>
              </w:rPr>
              <w:t>中</w:t>
            </w:r>
            <w:r w:rsidRPr="004D1783">
              <w:rPr>
                <w:rFonts w:ascii="PMingLiU" w:eastAsia="PMingLiU" w:hAnsi="PMingLiU" w:cs="PMingLiU"/>
                <w:bCs/>
              </w:rPr>
              <w:t>华</w:t>
            </w:r>
            <w:r w:rsidRPr="004D1783">
              <w:rPr>
                <w:rFonts w:ascii="MS Mincho" w:eastAsia="MS Mincho" w:hAnsi="MS Mincho" w:cs="MS Mincho"/>
                <w:bCs/>
              </w:rPr>
              <w:t>人民共和国</w:t>
            </w:r>
            <w:r w:rsidRPr="004D1783">
              <w:rPr>
                <w:rFonts w:ascii="PMingLiU" w:eastAsia="PMingLiU" w:hAnsi="PMingLiU" w:cs="PMingLiU"/>
                <w:bCs/>
              </w:rPr>
              <w:t>农业农</w:t>
            </w:r>
            <w:r w:rsidRPr="004D1783">
              <w:rPr>
                <w:rFonts w:ascii="MS Mincho" w:eastAsia="MS Mincho" w:hAnsi="MS Mincho" w:cs="MS Mincho"/>
                <w:bCs/>
              </w:rPr>
              <w:t>村部</w:t>
            </w:r>
            <w:proofErr w:type="spellEnd"/>
            <w:r w:rsidRPr="004D1783">
              <w:rPr>
                <w:bCs/>
              </w:rPr>
              <w:t xml:space="preserve"> (2022) </w:t>
            </w:r>
            <w:proofErr w:type="spellStart"/>
            <w:r w:rsidRPr="004D1783">
              <w:rPr>
                <w:rFonts w:ascii="MS Mincho" w:eastAsia="MS Mincho" w:hAnsi="MS Mincho" w:cs="MS Mincho"/>
                <w:bCs/>
              </w:rPr>
              <w:t>全国</w:t>
            </w:r>
            <w:r w:rsidRPr="004D1783">
              <w:rPr>
                <w:rFonts w:ascii="PMingLiU" w:eastAsia="PMingLiU" w:hAnsi="PMingLiU" w:cs="PMingLiU"/>
                <w:bCs/>
              </w:rPr>
              <w:t>农业</w:t>
            </w:r>
            <w:r w:rsidRPr="004D1783">
              <w:rPr>
                <w:rFonts w:ascii="MS Mincho" w:eastAsia="MS Mincho" w:hAnsi="MS Mincho" w:cs="MS Mincho"/>
                <w:bCs/>
              </w:rPr>
              <w:t>植物</w:t>
            </w:r>
            <w:r w:rsidRPr="004D1783">
              <w:rPr>
                <w:rFonts w:ascii="PMingLiU" w:eastAsia="PMingLiU" w:hAnsi="PMingLiU" w:cs="PMingLiU"/>
                <w:bCs/>
              </w:rPr>
              <w:t>检</w:t>
            </w:r>
            <w:r w:rsidRPr="004D1783">
              <w:rPr>
                <w:rFonts w:ascii="MS Mincho" w:eastAsia="MS Mincho" w:hAnsi="MS Mincho" w:cs="MS Mincho"/>
                <w:bCs/>
              </w:rPr>
              <w:t>疫性有害生物分布行政区名</w:t>
            </w:r>
            <w:r w:rsidRPr="004D1783">
              <w:rPr>
                <w:rFonts w:ascii="PMingLiU" w:eastAsia="PMingLiU" w:hAnsi="PMingLiU" w:cs="PMingLiU"/>
                <w:bCs/>
              </w:rPr>
              <w:t>录</w:t>
            </w:r>
            <w:proofErr w:type="spellEnd"/>
            <w:r w:rsidRPr="004D1783">
              <w:rPr>
                <w:bCs/>
              </w:rPr>
              <w:t xml:space="preserve"> (online)</w:t>
            </w:r>
            <w:r w:rsidR="00583089">
              <w:rPr>
                <w:bCs/>
              </w:rPr>
              <w:t>, available from </w:t>
            </w:r>
            <w:r w:rsidR="00583089" w:rsidRPr="00401B08">
              <w:rPr>
                <w:bCs/>
              </w:rPr>
              <w:t>http://www.moa.gov.cn/zxfile/reader?file=http://www.moa.gov.cn/govpublic/ZZYGLS/202207/P020220707597262683819.doc</w:t>
            </w:r>
          </w:p>
          <w:p w14:paraId="7FF0EC95" w14:textId="7B51089B" w:rsidR="0050523C" w:rsidRPr="004D1783" w:rsidRDefault="00902EDB" w:rsidP="002D7ED2">
            <w:pPr>
              <w:numPr>
                <w:ilvl w:val="0"/>
                <w:numId w:val="16"/>
              </w:numPr>
              <w:ind w:left="372"/>
              <w:rPr>
                <w:bCs/>
              </w:rPr>
            </w:pPr>
            <w:r w:rsidRPr="004D1783">
              <w:rPr>
                <w:bCs/>
              </w:rPr>
              <w:t xml:space="preserve">Fei et al. (2023) Draft Genome Sequence Data for </w:t>
            </w:r>
            <w:r w:rsidRPr="00E944E4">
              <w:rPr>
                <w:bCs/>
                <w:i/>
                <w:iCs/>
              </w:rPr>
              <w:t xml:space="preserve">Erwinia </w:t>
            </w:r>
            <w:proofErr w:type="spellStart"/>
            <w:r w:rsidRPr="00E944E4">
              <w:rPr>
                <w:bCs/>
                <w:i/>
                <w:iCs/>
              </w:rPr>
              <w:t>amylovora</w:t>
            </w:r>
            <w:proofErr w:type="spellEnd"/>
            <w:r w:rsidRPr="004D1783">
              <w:rPr>
                <w:bCs/>
              </w:rPr>
              <w:t xml:space="preserve"> Strain S618-2-2 Isolated from </w:t>
            </w:r>
            <w:r w:rsidRPr="00E944E4">
              <w:rPr>
                <w:bCs/>
                <w:i/>
                <w:iCs/>
              </w:rPr>
              <w:t xml:space="preserve">Pyrus </w:t>
            </w:r>
            <w:proofErr w:type="spellStart"/>
            <w:r w:rsidRPr="00E944E4">
              <w:rPr>
                <w:bCs/>
                <w:i/>
                <w:iCs/>
              </w:rPr>
              <w:t>sinkiangensis</w:t>
            </w:r>
            <w:proofErr w:type="spellEnd"/>
            <w:r w:rsidRPr="004D1783">
              <w:rPr>
                <w:bCs/>
              </w:rPr>
              <w:t xml:space="preserve"> in China (online), available from </w:t>
            </w:r>
            <w:r w:rsidR="002D7ED2" w:rsidRPr="00401B08">
              <w:rPr>
                <w:bCs/>
              </w:rPr>
              <w:t>https://doi.org/10.1094/PHYTOFR-10-22-0122-A</w:t>
            </w:r>
          </w:p>
          <w:p w14:paraId="1DBAC862" w14:textId="74C334E4" w:rsidR="0050523C" w:rsidRPr="004D1783" w:rsidRDefault="00902EDB" w:rsidP="002D7ED2">
            <w:pPr>
              <w:numPr>
                <w:ilvl w:val="0"/>
                <w:numId w:val="16"/>
              </w:numPr>
              <w:spacing w:after="120"/>
              <w:ind w:left="368" w:hanging="357"/>
              <w:rPr>
                <w:bCs/>
              </w:rPr>
            </w:pPr>
            <w:r w:rsidRPr="004D1783">
              <w:rPr>
                <w:bCs/>
              </w:rPr>
              <w:t xml:space="preserve">List of the Import Prohibited Plants (Annexed Table 2 of the Ordinance for Enforcement of the Plant Protection Act), </w:t>
            </w:r>
            <w:proofErr w:type="spellStart"/>
            <w:r w:rsidRPr="004D1783">
              <w:rPr>
                <w:bCs/>
              </w:rPr>
              <w:t>MAF</w:t>
            </w:r>
            <w:proofErr w:type="spellEnd"/>
            <w:r w:rsidRPr="004D1783">
              <w:rPr>
                <w:bCs/>
              </w:rPr>
              <w:t xml:space="preserve"> Ordinance No. 73/1950 (online), available from </w:t>
            </w:r>
            <w:r w:rsidR="002D7ED2" w:rsidRPr="00401B08">
              <w:rPr>
                <w:bCs/>
              </w:rPr>
              <w:t>https://www.maff.go.jp/pps/j/law/houki/shorei/E_Annexed_Table2.html</w:t>
            </w:r>
            <w:bookmarkStart w:id="30" w:name="sps10b"/>
            <w:bookmarkEnd w:id="29"/>
            <w:bookmarkEnd w:id="30"/>
          </w:p>
        </w:tc>
      </w:tr>
      <w:tr w:rsidR="0050523C" w14:paraId="64E30E18" w14:textId="77777777" w:rsidTr="00B056CB">
        <w:tc>
          <w:tcPr>
            <w:tcW w:w="707" w:type="dxa"/>
            <w:tcBorders>
              <w:top w:val="single" w:sz="6" w:space="0" w:color="auto"/>
              <w:bottom w:val="single" w:sz="6" w:space="0" w:color="auto"/>
            </w:tcBorders>
            <w:shd w:val="clear" w:color="auto" w:fill="auto"/>
          </w:tcPr>
          <w:p w14:paraId="7E004206" w14:textId="77777777" w:rsidR="00326D34" w:rsidRPr="004D1783" w:rsidRDefault="00902ED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AF1DAC3" w14:textId="124D05F4" w:rsidR="00326D34" w:rsidRPr="004D1783" w:rsidRDefault="00902EDB"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1" w:name="sps11a"/>
            <w:r w:rsidRPr="00EC5D60">
              <w:t>30</w:t>
            </w:r>
            <w:r w:rsidR="002D7ED2">
              <w:t> </w:t>
            </w:r>
            <w:r w:rsidRPr="00EC5D60">
              <w:t>August 2023</w:t>
            </w:r>
            <w:bookmarkEnd w:id="31"/>
          </w:p>
          <w:p w14:paraId="5B624AF9" w14:textId="77777777" w:rsidR="00326D34" w:rsidRPr="004D1783" w:rsidRDefault="00902EDB"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50523C" w:rsidRPr="008E43CE" w14:paraId="07275241" w14:textId="77777777" w:rsidTr="00B056CB">
        <w:tc>
          <w:tcPr>
            <w:tcW w:w="707" w:type="dxa"/>
            <w:tcBorders>
              <w:top w:val="single" w:sz="6" w:space="0" w:color="auto"/>
              <w:bottom w:val="single" w:sz="6" w:space="0" w:color="auto"/>
            </w:tcBorders>
            <w:shd w:val="clear" w:color="auto" w:fill="auto"/>
          </w:tcPr>
          <w:p w14:paraId="75A08E2D" w14:textId="77777777" w:rsidR="00326D34" w:rsidRPr="004D1783" w:rsidRDefault="00902ED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B7B3DEC" w14:textId="77777777" w:rsidR="00326D34" w:rsidRPr="004D1783" w:rsidRDefault="00902EDB" w:rsidP="004D1783">
            <w:pPr>
              <w:spacing w:before="120" w:after="120"/>
              <w:rPr>
                <w:b/>
              </w:rPr>
            </w:pPr>
            <w:r w:rsidRPr="004D1783">
              <w:rPr>
                <w:b/>
              </w:rPr>
              <w:t>Agency or authority designated to handle comments: [</w:t>
            </w:r>
            <w:bookmarkStart w:id="34" w:name="sps12a"/>
            <w:r w:rsidRPr="004D1783">
              <w:rPr>
                <w:b/>
              </w:rPr>
              <w:t> </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32035E07" w14:textId="77777777" w:rsidR="0050523C" w:rsidRPr="00EC5D60" w:rsidRDefault="00902EDB" w:rsidP="004D1783">
            <w:r w:rsidRPr="00EC5D60">
              <w:t>Standards Information Service</w:t>
            </w:r>
          </w:p>
          <w:p w14:paraId="463AFD79" w14:textId="77777777" w:rsidR="0050523C" w:rsidRPr="00EC5D60" w:rsidRDefault="00902EDB" w:rsidP="004D1783">
            <w:r w:rsidRPr="00EC5D60">
              <w:t>International Trade Division</w:t>
            </w:r>
          </w:p>
          <w:p w14:paraId="601AD702" w14:textId="77777777" w:rsidR="0050523C" w:rsidRPr="00EC5D60" w:rsidRDefault="00902EDB" w:rsidP="004D1783">
            <w:r w:rsidRPr="00EC5D60">
              <w:t>Economic Affairs Bureau</w:t>
            </w:r>
          </w:p>
          <w:p w14:paraId="00B74F95" w14:textId="77777777" w:rsidR="0050523C" w:rsidRPr="00EC5D60" w:rsidRDefault="00902EDB" w:rsidP="004D1783">
            <w:r w:rsidRPr="00EC5D60">
              <w:t>Ministry of Foreign Affairs</w:t>
            </w:r>
          </w:p>
          <w:p w14:paraId="1374B12B" w14:textId="77777777" w:rsidR="0050523C" w:rsidRPr="00902EDB" w:rsidRDefault="00902EDB" w:rsidP="004D1783">
            <w:pPr>
              <w:rPr>
                <w:lang w:val="es-ES"/>
              </w:rPr>
            </w:pPr>
            <w:r w:rsidRPr="00902EDB">
              <w:rPr>
                <w:lang w:val="es-ES"/>
              </w:rPr>
              <w:t xml:space="preserve">2-2-1 </w:t>
            </w:r>
            <w:proofErr w:type="spellStart"/>
            <w:r w:rsidRPr="00902EDB">
              <w:rPr>
                <w:lang w:val="es-ES"/>
              </w:rPr>
              <w:t>Kasumigaseki</w:t>
            </w:r>
            <w:proofErr w:type="spellEnd"/>
            <w:r w:rsidRPr="00902EDB">
              <w:rPr>
                <w:lang w:val="es-ES"/>
              </w:rPr>
              <w:t xml:space="preserve">, </w:t>
            </w:r>
            <w:proofErr w:type="spellStart"/>
            <w:r w:rsidRPr="00902EDB">
              <w:rPr>
                <w:lang w:val="es-ES"/>
              </w:rPr>
              <w:t>Chiyoda-ku</w:t>
            </w:r>
            <w:proofErr w:type="spellEnd"/>
          </w:p>
          <w:p w14:paraId="7EBD6E46" w14:textId="77777777" w:rsidR="0050523C" w:rsidRPr="00902EDB" w:rsidRDefault="00902EDB" w:rsidP="004D1783">
            <w:pPr>
              <w:rPr>
                <w:lang w:val="es-ES"/>
              </w:rPr>
            </w:pPr>
            <w:proofErr w:type="spellStart"/>
            <w:r w:rsidRPr="00902EDB">
              <w:rPr>
                <w:lang w:val="es-ES"/>
              </w:rPr>
              <w:t>Tokyo</w:t>
            </w:r>
            <w:proofErr w:type="spellEnd"/>
            <w:r w:rsidRPr="00902EDB">
              <w:rPr>
                <w:lang w:val="es-ES"/>
              </w:rPr>
              <w:t xml:space="preserve"> 100-8919, </w:t>
            </w:r>
            <w:proofErr w:type="spellStart"/>
            <w:r w:rsidRPr="00902EDB">
              <w:rPr>
                <w:lang w:val="es-ES"/>
              </w:rPr>
              <w:t>Japan</w:t>
            </w:r>
            <w:proofErr w:type="spellEnd"/>
          </w:p>
          <w:p w14:paraId="443C6CDA" w14:textId="77777777" w:rsidR="0050523C" w:rsidRPr="00902EDB" w:rsidRDefault="00902EDB" w:rsidP="004D1783">
            <w:pPr>
              <w:rPr>
                <w:lang w:val="es-ES"/>
              </w:rPr>
            </w:pPr>
            <w:r w:rsidRPr="00902EDB">
              <w:rPr>
                <w:lang w:val="es-ES"/>
              </w:rPr>
              <w:t>Tel: +(81 3) 5501 8344</w:t>
            </w:r>
          </w:p>
          <w:p w14:paraId="5D28BB57" w14:textId="77777777" w:rsidR="0050523C" w:rsidRPr="00902EDB" w:rsidRDefault="00902EDB" w:rsidP="004D1783">
            <w:pPr>
              <w:rPr>
                <w:lang w:val="fr-CH"/>
              </w:rPr>
            </w:pPr>
            <w:r w:rsidRPr="00902EDB">
              <w:rPr>
                <w:lang w:val="fr-CH"/>
              </w:rPr>
              <w:t>Fax: +(81 3) 5501 8343</w:t>
            </w:r>
          </w:p>
          <w:p w14:paraId="7EA7D1C4" w14:textId="77777777" w:rsidR="0050523C" w:rsidRPr="00902EDB" w:rsidRDefault="00902EDB" w:rsidP="004D1783">
            <w:pPr>
              <w:spacing w:after="120"/>
              <w:rPr>
                <w:lang w:val="fr-CH"/>
              </w:rPr>
            </w:pPr>
            <w:r w:rsidRPr="00902EDB">
              <w:rPr>
                <w:lang w:val="fr-CH"/>
              </w:rPr>
              <w:t xml:space="preserve">E-mail: </w:t>
            </w:r>
            <w:hyperlink r:id="rId8" w:history="1">
              <w:r w:rsidRPr="00902EDB">
                <w:rPr>
                  <w:color w:val="0000FF"/>
                  <w:u w:val="single"/>
                  <w:lang w:val="fr-CH"/>
                </w:rPr>
                <w:t>enquiry@mofa.go.jp</w:t>
              </w:r>
            </w:hyperlink>
            <w:bookmarkEnd w:id="36"/>
          </w:p>
        </w:tc>
      </w:tr>
      <w:tr w:rsidR="0050523C" w:rsidRPr="008E43CE" w14:paraId="70A4E994" w14:textId="77777777" w:rsidTr="00B056CB">
        <w:tc>
          <w:tcPr>
            <w:tcW w:w="707" w:type="dxa"/>
            <w:tcBorders>
              <w:top w:val="single" w:sz="6" w:space="0" w:color="auto"/>
            </w:tcBorders>
            <w:shd w:val="clear" w:color="auto" w:fill="auto"/>
          </w:tcPr>
          <w:p w14:paraId="0A8B3972" w14:textId="77777777" w:rsidR="00326D34" w:rsidRPr="004D1783" w:rsidRDefault="00902EDB"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14:paraId="1A2775E0" w14:textId="77777777" w:rsidR="00326D34" w:rsidRPr="004D1783" w:rsidRDefault="00902EDB" w:rsidP="00B056CB">
            <w:pPr>
              <w:keepNext/>
              <w:keepLines/>
              <w:spacing w:before="120" w:after="120"/>
            </w:pPr>
            <w:r w:rsidRPr="004D1783">
              <w:rPr>
                <w:b/>
                <w:bCs/>
              </w:rPr>
              <w:t>Text(s) available from: [</w:t>
            </w:r>
            <w:bookmarkStart w:id="37" w:name="sps13a"/>
            <w:r w:rsidRPr="004D1783">
              <w:rPr>
                <w:b/>
                <w:bCs/>
              </w:rPr>
              <w:t> </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76E1D356" w14:textId="77777777" w:rsidR="00326D34" w:rsidRPr="00EC5D60" w:rsidRDefault="00902EDB" w:rsidP="00B056CB">
            <w:pPr>
              <w:keepNext/>
              <w:keepLines/>
              <w:rPr>
                <w:bCs/>
              </w:rPr>
            </w:pPr>
            <w:r w:rsidRPr="00EC5D60">
              <w:rPr>
                <w:bCs/>
              </w:rPr>
              <w:t>Standards Information Service</w:t>
            </w:r>
          </w:p>
          <w:p w14:paraId="50757696" w14:textId="77777777" w:rsidR="00326D34" w:rsidRPr="00EC5D60" w:rsidRDefault="00902EDB" w:rsidP="00B056CB">
            <w:pPr>
              <w:keepNext/>
              <w:keepLines/>
              <w:rPr>
                <w:bCs/>
              </w:rPr>
            </w:pPr>
            <w:r w:rsidRPr="00EC5D60">
              <w:rPr>
                <w:bCs/>
              </w:rPr>
              <w:t>International Trade Division</w:t>
            </w:r>
          </w:p>
          <w:p w14:paraId="45534B82" w14:textId="77777777" w:rsidR="00326D34" w:rsidRPr="00EC5D60" w:rsidRDefault="00902EDB" w:rsidP="00B056CB">
            <w:pPr>
              <w:keepNext/>
              <w:keepLines/>
              <w:rPr>
                <w:bCs/>
              </w:rPr>
            </w:pPr>
            <w:r w:rsidRPr="00EC5D60">
              <w:rPr>
                <w:bCs/>
              </w:rPr>
              <w:t>Economic Affairs Bureau</w:t>
            </w:r>
          </w:p>
          <w:p w14:paraId="27848D19" w14:textId="77777777" w:rsidR="00326D34" w:rsidRPr="00EC5D60" w:rsidRDefault="00902EDB" w:rsidP="00B056CB">
            <w:pPr>
              <w:keepNext/>
              <w:keepLines/>
              <w:rPr>
                <w:bCs/>
              </w:rPr>
            </w:pPr>
            <w:r w:rsidRPr="00EC5D60">
              <w:rPr>
                <w:bCs/>
              </w:rPr>
              <w:t>Ministry of Foreign Affairs</w:t>
            </w:r>
          </w:p>
          <w:p w14:paraId="2325CDE1" w14:textId="77777777" w:rsidR="00326D34" w:rsidRPr="00902EDB" w:rsidRDefault="00902EDB" w:rsidP="00B056CB">
            <w:pPr>
              <w:keepNext/>
              <w:keepLines/>
              <w:rPr>
                <w:bCs/>
                <w:lang w:val="es-ES"/>
              </w:rPr>
            </w:pPr>
            <w:r w:rsidRPr="00902EDB">
              <w:rPr>
                <w:bCs/>
                <w:lang w:val="es-ES"/>
              </w:rPr>
              <w:t xml:space="preserve">2-2-1 </w:t>
            </w:r>
            <w:proofErr w:type="spellStart"/>
            <w:r w:rsidRPr="00902EDB">
              <w:rPr>
                <w:bCs/>
                <w:lang w:val="es-ES"/>
              </w:rPr>
              <w:t>Kasumigaseki</w:t>
            </w:r>
            <w:proofErr w:type="spellEnd"/>
            <w:r w:rsidRPr="00902EDB">
              <w:rPr>
                <w:bCs/>
                <w:lang w:val="es-ES"/>
              </w:rPr>
              <w:t xml:space="preserve">, </w:t>
            </w:r>
            <w:proofErr w:type="spellStart"/>
            <w:r w:rsidRPr="00902EDB">
              <w:rPr>
                <w:bCs/>
                <w:lang w:val="es-ES"/>
              </w:rPr>
              <w:t>Chiyoda-ku</w:t>
            </w:r>
            <w:proofErr w:type="spellEnd"/>
          </w:p>
          <w:p w14:paraId="7C57E363" w14:textId="77777777" w:rsidR="00326D34" w:rsidRPr="00902EDB" w:rsidRDefault="00902EDB" w:rsidP="00B056CB">
            <w:pPr>
              <w:keepNext/>
              <w:keepLines/>
              <w:rPr>
                <w:bCs/>
                <w:lang w:val="es-ES"/>
              </w:rPr>
            </w:pPr>
            <w:proofErr w:type="spellStart"/>
            <w:r w:rsidRPr="00902EDB">
              <w:rPr>
                <w:bCs/>
                <w:lang w:val="es-ES"/>
              </w:rPr>
              <w:t>Tokyo</w:t>
            </w:r>
            <w:proofErr w:type="spellEnd"/>
            <w:r w:rsidRPr="00902EDB">
              <w:rPr>
                <w:bCs/>
                <w:lang w:val="es-ES"/>
              </w:rPr>
              <w:t xml:space="preserve"> 100-8919, </w:t>
            </w:r>
            <w:proofErr w:type="spellStart"/>
            <w:r w:rsidRPr="00902EDB">
              <w:rPr>
                <w:bCs/>
                <w:lang w:val="es-ES"/>
              </w:rPr>
              <w:t>Japan</w:t>
            </w:r>
            <w:proofErr w:type="spellEnd"/>
          </w:p>
          <w:p w14:paraId="52BB4513" w14:textId="77777777" w:rsidR="00326D34" w:rsidRPr="00902EDB" w:rsidRDefault="00902EDB" w:rsidP="00B056CB">
            <w:pPr>
              <w:keepNext/>
              <w:keepLines/>
              <w:rPr>
                <w:bCs/>
                <w:lang w:val="es-ES"/>
              </w:rPr>
            </w:pPr>
            <w:r w:rsidRPr="00902EDB">
              <w:rPr>
                <w:bCs/>
                <w:lang w:val="es-ES"/>
              </w:rPr>
              <w:t>Tel: +(81 3) 5501 8344</w:t>
            </w:r>
          </w:p>
          <w:p w14:paraId="7555CA55" w14:textId="77777777" w:rsidR="00326D34" w:rsidRPr="00902EDB" w:rsidRDefault="00902EDB" w:rsidP="00B056CB">
            <w:pPr>
              <w:keepNext/>
              <w:keepLines/>
              <w:rPr>
                <w:bCs/>
                <w:lang w:val="fr-CH"/>
              </w:rPr>
            </w:pPr>
            <w:r w:rsidRPr="00902EDB">
              <w:rPr>
                <w:bCs/>
                <w:lang w:val="fr-CH"/>
              </w:rPr>
              <w:t>Fax: +(81 3) 5501 8343</w:t>
            </w:r>
          </w:p>
          <w:p w14:paraId="77401650" w14:textId="77777777" w:rsidR="00326D34" w:rsidRPr="00902EDB" w:rsidRDefault="00902EDB" w:rsidP="00B056CB">
            <w:pPr>
              <w:keepNext/>
              <w:keepLines/>
              <w:spacing w:after="120"/>
              <w:rPr>
                <w:bCs/>
                <w:lang w:val="fr-CH"/>
              </w:rPr>
            </w:pPr>
            <w:r w:rsidRPr="00902EDB">
              <w:rPr>
                <w:bCs/>
                <w:lang w:val="fr-CH"/>
              </w:rPr>
              <w:t xml:space="preserve">E-mail: </w:t>
            </w:r>
            <w:hyperlink r:id="rId9" w:history="1">
              <w:r w:rsidRPr="00902EDB">
                <w:rPr>
                  <w:bCs/>
                  <w:color w:val="0000FF"/>
                  <w:u w:val="single"/>
                  <w:lang w:val="fr-CH"/>
                </w:rPr>
                <w:t>enquiry@mofa.go.jp</w:t>
              </w:r>
            </w:hyperlink>
            <w:bookmarkEnd w:id="39"/>
          </w:p>
        </w:tc>
      </w:tr>
    </w:tbl>
    <w:p w14:paraId="01A1CFFA" w14:textId="77777777" w:rsidR="007141CF" w:rsidRPr="00902EDB" w:rsidRDefault="007141CF" w:rsidP="004D1783">
      <w:pPr>
        <w:rPr>
          <w:lang w:val="fr-CH"/>
        </w:rPr>
      </w:pPr>
    </w:p>
    <w:sectPr w:rsidR="007141CF" w:rsidRPr="00902EDB" w:rsidSect="00902ED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10FB" w14:textId="77777777" w:rsidR="00572D5E" w:rsidRDefault="00902EDB">
      <w:r>
        <w:separator/>
      </w:r>
    </w:p>
  </w:endnote>
  <w:endnote w:type="continuationSeparator" w:id="0">
    <w:p w14:paraId="5713766F" w14:textId="77777777" w:rsidR="00572D5E" w:rsidRDefault="0090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C145" w14:textId="1C366BD8" w:rsidR="00326D34" w:rsidRPr="00902EDB" w:rsidRDefault="00902EDB" w:rsidP="00902E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19DF" w14:textId="0D2A9447" w:rsidR="00326D34" w:rsidRPr="00902EDB" w:rsidRDefault="00902EDB" w:rsidP="00902E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9BF8" w14:textId="77777777" w:rsidR="007C2582" w:rsidRPr="004D1783" w:rsidRDefault="00902ED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B04" w14:textId="77777777" w:rsidR="00572D5E" w:rsidRDefault="00902EDB">
      <w:r>
        <w:separator/>
      </w:r>
    </w:p>
  </w:footnote>
  <w:footnote w:type="continuationSeparator" w:id="0">
    <w:p w14:paraId="37EA07B0" w14:textId="77777777" w:rsidR="00572D5E" w:rsidRDefault="0090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4D71A" w14:textId="77777777" w:rsidR="00902EDB" w:rsidRPr="00902EDB" w:rsidRDefault="00902EDB" w:rsidP="00902EDB">
    <w:pPr>
      <w:pStyle w:val="Header"/>
      <w:pBdr>
        <w:bottom w:val="single" w:sz="4" w:space="1" w:color="auto"/>
      </w:pBdr>
      <w:tabs>
        <w:tab w:val="clear" w:pos="4513"/>
        <w:tab w:val="clear" w:pos="9027"/>
      </w:tabs>
      <w:jc w:val="center"/>
    </w:pPr>
    <w:r w:rsidRPr="00902EDB">
      <w:t>G/SPS/N/JPN/1226</w:t>
    </w:r>
  </w:p>
  <w:p w14:paraId="39D7F53A" w14:textId="77777777" w:rsidR="00902EDB" w:rsidRPr="00902EDB" w:rsidRDefault="00902EDB" w:rsidP="00902EDB">
    <w:pPr>
      <w:pStyle w:val="Header"/>
      <w:pBdr>
        <w:bottom w:val="single" w:sz="4" w:space="1" w:color="auto"/>
      </w:pBdr>
      <w:tabs>
        <w:tab w:val="clear" w:pos="4513"/>
        <w:tab w:val="clear" w:pos="9027"/>
      </w:tabs>
      <w:jc w:val="center"/>
    </w:pPr>
  </w:p>
  <w:p w14:paraId="44CA622C" w14:textId="3C1CD9AF" w:rsidR="00902EDB" w:rsidRPr="00902EDB" w:rsidRDefault="00902EDB" w:rsidP="00902EDB">
    <w:pPr>
      <w:pStyle w:val="Header"/>
      <w:pBdr>
        <w:bottom w:val="single" w:sz="4" w:space="1" w:color="auto"/>
      </w:pBdr>
      <w:tabs>
        <w:tab w:val="clear" w:pos="4513"/>
        <w:tab w:val="clear" w:pos="9027"/>
      </w:tabs>
      <w:jc w:val="center"/>
    </w:pPr>
    <w:r w:rsidRPr="00902EDB">
      <w:t xml:space="preserve">- </w:t>
    </w:r>
    <w:r w:rsidRPr="00902EDB">
      <w:fldChar w:fldCharType="begin"/>
    </w:r>
    <w:r w:rsidRPr="00902EDB">
      <w:instrText xml:space="preserve"> PAGE </w:instrText>
    </w:r>
    <w:r w:rsidRPr="00902EDB">
      <w:fldChar w:fldCharType="separate"/>
    </w:r>
    <w:r w:rsidRPr="00902EDB">
      <w:rPr>
        <w:noProof/>
      </w:rPr>
      <w:t>2</w:t>
    </w:r>
    <w:r w:rsidRPr="00902EDB">
      <w:fldChar w:fldCharType="end"/>
    </w:r>
    <w:r w:rsidRPr="00902EDB">
      <w:t xml:space="preserve"> -</w:t>
    </w:r>
  </w:p>
  <w:p w14:paraId="3BAAE6A9" w14:textId="4F59D843" w:rsidR="00326D34" w:rsidRPr="00902EDB" w:rsidRDefault="00326D34" w:rsidP="00902E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2377" w14:textId="77777777" w:rsidR="00902EDB" w:rsidRPr="00902EDB" w:rsidRDefault="00902EDB" w:rsidP="00902EDB">
    <w:pPr>
      <w:pStyle w:val="Header"/>
      <w:pBdr>
        <w:bottom w:val="single" w:sz="4" w:space="1" w:color="auto"/>
      </w:pBdr>
      <w:tabs>
        <w:tab w:val="clear" w:pos="4513"/>
        <w:tab w:val="clear" w:pos="9027"/>
      </w:tabs>
      <w:jc w:val="center"/>
    </w:pPr>
    <w:r w:rsidRPr="00902EDB">
      <w:t>G/SPS/N/JPN/1226</w:t>
    </w:r>
  </w:p>
  <w:p w14:paraId="790BA8DB" w14:textId="77777777" w:rsidR="00902EDB" w:rsidRPr="00902EDB" w:rsidRDefault="00902EDB" w:rsidP="00902EDB">
    <w:pPr>
      <w:pStyle w:val="Header"/>
      <w:pBdr>
        <w:bottom w:val="single" w:sz="4" w:space="1" w:color="auto"/>
      </w:pBdr>
      <w:tabs>
        <w:tab w:val="clear" w:pos="4513"/>
        <w:tab w:val="clear" w:pos="9027"/>
      </w:tabs>
      <w:jc w:val="center"/>
    </w:pPr>
  </w:p>
  <w:p w14:paraId="546A7E9A" w14:textId="398D33DE" w:rsidR="00902EDB" w:rsidRPr="00902EDB" w:rsidRDefault="00902EDB" w:rsidP="00902EDB">
    <w:pPr>
      <w:pStyle w:val="Header"/>
      <w:pBdr>
        <w:bottom w:val="single" w:sz="4" w:space="1" w:color="auto"/>
      </w:pBdr>
      <w:tabs>
        <w:tab w:val="clear" w:pos="4513"/>
        <w:tab w:val="clear" w:pos="9027"/>
      </w:tabs>
      <w:jc w:val="center"/>
    </w:pPr>
    <w:r w:rsidRPr="00902EDB">
      <w:t xml:space="preserve">- </w:t>
    </w:r>
    <w:r w:rsidRPr="00902EDB">
      <w:fldChar w:fldCharType="begin"/>
    </w:r>
    <w:r w:rsidRPr="00902EDB">
      <w:instrText xml:space="preserve"> PAGE </w:instrText>
    </w:r>
    <w:r w:rsidRPr="00902EDB">
      <w:fldChar w:fldCharType="separate"/>
    </w:r>
    <w:r w:rsidRPr="00902EDB">
      <w:rPr>
        <w:noProof/>
      </w:rPr>
      <w:t>2</w:t>
    </w:r>
    <w:r w:rsidRPr="00902EDB">
      <w:fldChar w:fldCharType="end"/>
    </w:r>
    <w:r w:rsidRPr="00902EDB">
      <w:t xml:space="preserve"> -</w:t>
    </w:r>
  </w:p>
  <w:p w14:paraId="739AA7AC" w14:textId="6ED3F4FD" w:rsidR="00326D34" w:rsidRPr="00902EDB" w:rsidRDefault="00326D34" w:rsidP="00902E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0523C" w14:paraId="71750E88" w14:textId="77777777" w:rsidTr="00F766DE">
      <w:trPr>
        <w:trHeight w:val="240"/>
        <w:jc w:val="center"/>
      </w:trPr>
      <w:tc>
        <w:tcPr>
          <w:tcW w:w="3794" w:type="dxa"/>
          <w:shd w:val="clear" w:color="auto" w:fill="FFFFFF"/>
          <w:tcMar>
            <w:left w:w="108" w:type="dxa"/>
            <w:right w:w="108" w:type="dxa"/>
          </w:tcMar>
          <w:vAlign w:val="center"/>
        </w:tcPr>
        <w:p w14:paraId="4939122F"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2D7B6240" w14:textId="490C68DA" w:rsidR="00ED54E0" w:rsidRPr="00326D34" w:rsidRDefault="00902EDB" w:rsidP="00545F9C">
          <w:pPr>
            <w:jc w:val="right"/>
            <w:rPr>
              <w:b/>
              <w:color w:val="FF0000"/>
              <w:szCs w:val="16"/>
            </w:rPr>
          </w:pPr>
          <w:r>
            <w:rPr>
              <w:b/>
              <w:color w:val="FF0000"/>
              <w:szCs w:val="16"/>
            </w:rPr>
            <w:t xml:space="preserve"> </w:t>
          </w:r>
        </w:p>
      </w:tc>
    </w:tr>
    <w:bookmarkEnd w:id="40"/>
    <w:tr w:rsidR="0050523C" w14:paraId="4DCBD460" w14:textId="77777777" w:rsidTr="00F766DE">
      <w:trPr>
        <w:trHeight w:val="213"/>
        <w:jc w:val="center"/>
      </w:trPr>
      <w:tc>
        <w:tcPr>
          <w:tcW w:w="3794" w:type="dxa"/>
          <w:vMerge w:val="restart"/>
          <w:shd w:val="clear" w:color="auto" w:fill="FFFFFF"/>
          <w:tcMar>
            <w:left w:w="0" w:type="dxa"/>
            <w:right w:w="0" w:type="dxa"/>
          </w:tcMar>
        </w:tcPr>
        <w:p w14:paraId="32BB7D14" w14:textId="77777777" w:rsidR="00ED54E0" w:rsidRPr="00326D34" w:rsidRDefault="008E43CE" w:rsidP="00545F9C">
          <w:pPr>
            <w:jc w:val="left"/>
          </w:pPr>
          <w:r>
            <w:rPr>
              <w:lang w:eastAsia="en-GB"/>
            </w:rPr>
            <w:pict w14:anchorId="62C44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DBA43E7" w14:textId="77777777" w:rsidR="00ED54E0" w:rsidRPr="00326D34" w:rsidRDefault="00ED54E0" w:rsidP="00545F9C">
          <w:pPr>
            <w:jc w:val="right"/>
            <w:rPr>
              <w:b/>
              <w:szCs w:val="16"/>
            </w:rPr>
          </w:pPr>
        </w:p>
      </w:tc>
    </w:tr>
    <w:tr w:rsidR="0050523C" w14:paraId="0DF1549A" w14:textId="77777777" w:rsidTr="00F766DE">
      <w:trPr>
        <w:trHeight w:val="868"/>
        <w:jc w:val="center"/>
      </w:trPr>
      <w:tc>
        <w:tcPr>
          <w:tcW w:w="3794" w:type="dxa"/>
          <w:vMerge/>
          <w:shd w:val="clear" w:color="auto" w:fill="FFFFFF"/>
          <w:tcMar>
            <w:left w:w="108" w:type="dxa"/>
            <w:right w:w="108" w:type="dxa"/>
          </w:tcMar>
        </w:tcPr>
        <w:p w14:paraId="1F9F507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679141E" w14:textId="77777777" w:rsidR="00902EDB" w:rsidRDefault="00902EDB" w:rsidP="00043762">
          <w:pPr>
            <w:jc w:val="right"/>
            <w:rPr>
              <w:b/>
              <w:szCs w:val="16"/>
            </w:rPr>
          </w:pPr>
          <w:bookmarkStart w:id="41" w:name="bmkSymbols"/>
          <w:r>
            <w:rPr>
              <w:b/>
              <w:szCs w:val="16"/>
            </w:rPr>
            <w:t>G/SPS/N/JPN/1226</w:t>
          </w:r>
        </w:p>
        <w:bookmarkEnd w:id="41"/>
        <w:p w14:paraId="3DDE22FF" w14:textId="73992DA5" w:rsidR="00ED54E0" w:rsidRPr="004D1783" w:rsidRDefault="00ED54E0" w:rsidP="00043762">
          <w:pPr>
            <w:jc w:val="right"/>
            <w:rPr>
              <w:b/>
              <w:szCs w:val="16"/>
            </w:rPr>
          </w:pPr>
        </w:p>
      </w:tc>
    </w:tr>
    <w:tr w:rsidR="0050523C" w14:paraId="6E9624D9" w14:textId="77777777" w:rsidTr="00F766DE">
      <w:trPr>
        <w:trHeight w:val="240"/>
        <w:jc w:val="center"/>
      </w:trPr>
      <w:tc>
        <w:tcPr>
          <w:tcW w:w="3794" w:type="dxa"/>
          <w:vMerge/>
          <w:shd w:val="clear" w:color="auto" w:fill="FFFFFF"/>
          <w:tcMar>
            <w:left w:w="108" w:type="dxa"/>
            <w:right w:w="108" w:type="dxa"/>
          </w:tcMar>
          <w:vAlign w:val="center"/>
        </w:tcPr>
        <w:p w14:paraId="7E4741C0" w14:textId="77777777" w:rsidR="00ED54E0" w:rsidRPr="00326D34" w:rsidRDefault="00ED54E0" w:rsidP="00545F9C"/>
      </w:tc>
      <w:tc>
        <w:tcPr>
          <w:tcW w:w="5448" w:type="dxa"/>
          <w:gridSpan w:val="2"/>
          <w:shd w:val="clear" w:color="auto" w:fill="FFFFFF"/>
          <w:tcMar>
            <w:left w:w="108" w:type="dxa"/>
            <w:right w:w="108" w:type="dxa"/>
          </w:tcMar>
          <w:vAlign w:val="center"/>
        </w:tcPr>
        <w:p w14:paraId="0EB27098" w14:textId="5763C5D3" w:rsidR="00ED54E0" w:rsidRPr="00326D34" w:rsidRDefault="001823F3" w:rsidP="00545F9C">
          <w:pPr>
            <w:jc w:val="right"/>
            <w:rPr>
              <w:szCs w:val="16"/>
            </w:rPr>
          </w:pPr>
          <w:bookmarkStart w:id="42" w:name="spsDateDistribution"/>
          <w:bookmarkStart w:id="43" w:name="bmkDate"/>
          <w:bookmarkEnd w:id="42"/>
          <w:bookmarkEnd w:id="43"/>
          <w:r>
            <w:rPr>
              <w:szCs w:val="16"/>
            </w:rPr>
            <w:t>30 August 2023</w:t>
          </w:r>
        </w:p>
      </w:tc>
    </w:tr>
    <w:tr w:rsidR="0050523C" w14:paraId="57ECB14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108A6D" w14:textId="55594FAB" w:rsidR="00ED54E0" w:rsidRPr="00326D34" w:rsidRDefault="00902EDB" w:rsidP="00545F9C">
          <w:pPr>
            <w:jc w:val="left"/>
            <w:rPr>
              <w:b/>
            </w:rPr>
          </w:pPr>
          <w:bookmarkStart w:id="44" w:name="bmkSerial"/>
          <w:r w:rsidRPr="004D1783">
            <w:rPr>
              <w:color w:val="FF0000"/>
              <w:szCs w:val="16"/>
            </w:rPr>
            <w:t>(</w:t>
          </w:r>
          <w:bookmarkStart w:id="45" w:name="spsSerialNumber"/>
          <w:bookmarkEnd w:id="45"/>
          <w:r w:rsidR="001823F3">
            <w:rPr>
              <w:color w:val="FF0000"/>
              <w:szCs w:val="16"/>
            </w:rPr>
            <w:t>23-</w:t>
          </w:r>
          <w:r w:rsidR="008E43CE">
            <w:rPr>
              <w:color w:val="FF0000"/>
              <w:szCs w:val="16"/>
            </w:rPr>
            <w:t>5821</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429B3929" w14:textId="77777777" w:rsidR="00ED54E0" w:rsidRPr="00326D34" w:rsidRDefault="00902EDB"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50523C" w14:paraId="0155479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59293D" w14:textId="2B54A12E" w:rsidR="00ED54E0" w:rsidRPr="00326D34" w:rsidRDefault="00902EDB"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2D8FD118" w14:textId="742BFD3A" w:rsidR="00ED54E0" w:rsidRPr="004D1783" w:rsidRDefault="00902EDB" w:rsidP="00BD648A">
          <w:pPr>
            <w:jc w:val="right"/>
            <w:rPr>
              <w:bCs/>
              <w:szCs w:val="18"/>
            </w:rPr>
          </w:pPr>
          <w:bookmarkStart w:id="48" w:name="bmkLanguage"/>
          <w:r>
            <w:rPr>
              <w:bCs/>
              <w:szCs w:val="18"/>
            </w:rPr>
            <w:t>Original: English</w:t>
          </w:r>
          <w:bookmarkEnd w:id="48"/>
        </w:p>
      </w:tc>
    </w:tr>
  </w:tbl>
  <w:p w14:paraId="3FA7EC0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5B3FE6"/>
    <w:multiLevelType w:val="hybridMultilevel"/>
    <w:tmpl w:val="5BC4C1AE"/>
    <w:lvl w:ilvl="0" w:tplc="CBAC3B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92A0B0BE">
      <w:start w:val="1"/>
      <w:numFmt w:val="decimal"/>
      <w:pStyle w:val="SummaryText"/>
      <w:lvlText w:val="%1."/>
      <w:lvlJc w:val="left"/>
      <w:pPr>
        <w:ind w:left="360" w:hanging="360"/>
      </w:pPr>
    </w:lvl>
    <w:lvl w:ilvl="1" w:tplc="F282F2A2" w:tentative="1">
      <w:start w:val="1"/>
      <w:numFmt w:val="lowerLetter"/>
      <w:lvlText w:val="%2."/>
      <w:lvlJc w:val="left"/>
      <w:pPr>
        <w:ind w:left="1080" w:hanging="360"/>
      </w:pPr>
    </w:lvl>
    <w:lvl w:ilvl="2" w:tplc="D82A71B4" w:tentative="1">
      <w:start w:val="1"/>
      <w:numFmt w:val="lowerRoman"/>
      <w:lvlText w:val="%3."/>
      <w:lvlJc w:val="right"/>
      <w:pPr>
        <w:ind w:left="1800" w:hanging="180"/>
      </w:pPr>
    </w:lvl>
    <w:lvl w:ilvl="3" w:tplc="63728F9C" w:tentative="1">
      <w:start w:val="1"/>
      <w:numFmt w:val="decimal"/>
      <w:lvlText w:val="%4."/>
      <w:lvlJc w:val="left"/>
      <w:pPr>
        <w:ind w:left="2520" w:hanging="360"/>
      </w:pPr>
    </w:lvl>
    <w:lvl w:ilvl="4" w:tplc="DB8AD52C" w:tentative="1">
      <w:start w:val="1"/>
      <w:numFmt w:val="lowerLetter"/>
      <w:lvlText w:val="%5."/>
      <w:lvlJc w:val="left"/>
      <w:pPr>
        <w:ind w:left="3240" w:hanging="360"/>
      </w:pPr>
    </w:lvl>
    <w:lvl w:ilvl="5" w:tplc="7390FA84" w:tentative="1">
      <w:start w:val="1"/>
      <w:numFmt w:val="lowerRoman"/>
      <w:lvlText w:val="%6."/>
      <w:lvlJc w:val="right"/>
      <w:pPr>
        <w:ind w:left="3960" w:hanging="180"/>
      </w:pPr>
    </w:lvl>
    <w:lvl w:ilvl="6" w:tplc="3B6CFB44" w:tentative="1">
      <w:start w:val="1"/>
      <w:numFmt w:val="decimal"/>
      <w:lvlText w:val="%7."/>
      <w:lvlJc w:val="left"/>
      <w:pPr>
        <w:ind w:left="4680" w:hanging="360"/>
      </w:pPr>
    </w:lvl>
    <w:lvl w:ilvl="7" w:tplc="13227B2C" w:tentative="1">
      <w:start w:val="1"/>
      <w:numFmt w:val="lowerLetter"/>
      <w:lvlText w:val="%8."/>
      <w:lvlJc w:val="left"/>
      <w:pPr>
        <w:ind w:left="5400" w:hanging="360"/>
      </w:pPr>
    </w:lvl>
    <w:lvl w:ilvl="8" w:tplc="C9FEC628" w:tentative="1">
      <w:start w:val="1"/>
      <w:numFmt w:val="lowerRoman"/>
      <w:lvlText w:val="%9."/>
      <w:lvlJc w:val="right"/>
      <w:pPr>
        <w:ind w:left="6120" w:hanging="180"/>
      </w:pPr>
    </w:lvl>
  </w:abstractNum>
  <w:abstractNum w:abstractNumId="15" w15:restartNumberingAfterBreak="0">
    <w:nsid w:val="7EE97271"/>
    <w:multiLevelType w:val="hybridMultilevel"/>
    <w:tmpl w:val="3C16689E"/>
    <w:lvl w:ilvl="0" w:tplc="C21C2240">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943593">
    <w:abstractNumId w:val="9"/>
  </w:num>
  <w:num w:numId="2" w16cid:durableId="36319262">
    <w:abstractNumId w:val="7"/>
  </w:num>
  <w:num w:numId="3" w16cid:durableId="1256865318">
    <w:abstractNumId w:val="6"/>
  </w:num>
  <w:num w:numId="4" w16cid:durableId="1121263955">
    <w:abstractNumId w:val="5"/>
  </w:num>
  <w:num w:numId="5" w16cid:durableId="1815684642">
    <w:abstractNumId w:val="4"/>
  </w:num>
  <w:num w:numId="6" w16cid:durableId="571891226">
    <w:abstractNumId w:val="13"/>
  </w:num>
  <w:num w:numId="7" w16cid:durableId="1665553222">
    <w:abstractNumId w:val="12"/>
  </w:num>
  <w:num w:numId="8" w16cid:durableId="1785804992">
    <w:abstractNumId w:val="11"/>
  </w:num>
  <w:num w:numId="9" w16cid:durableId="5363544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0457777">
    <w:abstractNumId w:val="14"/>
  </w:num>
  <w:num w:numId="11" w16cid:durableId="371655532">
    <w:abstractNumId w:val="8"/>
  </w:num>
  <w:num w:numId="12" w16cid:durableId="727261662">
    <w:abstractNumId w:val="3"/>
  </w:num>
  <w:num w:numId="13" w16cid:durableId="784420446">
    <w:abstractNumId w:val="2"/>
  </w:num>
  <w:num w:numId="14" w16cid:durableId="2011366063">
    <w:abstractNumId w:val="1"/>
  </w:num>
  <w:num w:numId="15" w16cid:durableId="973489382">
    <w:abstractNumId w:val="0"/>
  </w:num>
  <w:num w:numId="16" w16cid:durableId="1883009339">
    <w:abstractNumId w:val="10"/>
  </w:num>
  <w:num w:numId="17" w16cid:durableId="19902038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3F3"/>
    <w:rsid w:val="00182B84"/>
    <w:rsid w:val="001D3345"/>
    <w:rsid w:val="001E291F"/>
    <w:rsid w:val="00233408"/>
    <w:rsid w:val="00254D99"/>
    <w:rsid w:val="00256244"/>
    <w:rsid w:val="0027067B"/>
    <w:rsid w:val="002874BB"/>
    <w:rsid w:val="00297235"/>
    <w:rsid w:val="002A6113"/>
    <w:rsid w:val="002D3975"/>
    <w:rsid w:val="002D7ED2"/>
    <w:rsid w:val="00326D34"/>
    <w:rsid w:val="0033721D"/>
    <w:rsid w:val="00352424"/>
    <w:rsid w:val="003572B4"/>
    <w:rsid w:val="00377217"/>
    <w:rsid w:val="003A5AAF"/>
    <w:rsid w:val="003C66CC"/>
    <w:rsid w:val="003E032D"/>
    <w:rsid w:val="003F6041"/>
    <w:rsid w:val="00401B08"/>
    <w:rsid w:val="00467032"/>
    <w:rsid w:val="0046754A"/>
    <w:rsid w:val="00475E67"/>
    <w:rsid w:val="00486BC3"/>
    <w:rsid w:val="00494518"/>
    <w:rsid w:val="004A10F0"/>
    <w:rsid w:val="004C00BD"/>
    <w:rsid w:val="004D1783"/>
    <w:rsid w:val="004D23AF"/>
    <w:rsid w:val="004F203A"/>
    <w:rsid w:val="0050523C"/>
    <w:rsid w:val="00513D06"/>
    <w:rsid w:val="005336B8"/>
    <w:rsid w:val="005446E1"/>
    <w:rsid w:val="00545F9C"/>
    <w:rsid w:val="00547B5F"/>
    <w:rsid w:val="00572D5E"/>
    <w:rsid w:val="00583089"/>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1E1E"/>
    <w:rsid w:val="00786DCE"/>
    <w:rsid w:val="007C2582"/>
    <w:rsid w:val="007D0FD0"/>
    <w:rsid w:val="007D44E6"/>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E43CE"/>
    <w:rsid w:val="008F3F4B"/>
    <w:rsid w:val="00900D68"/>
    <w:rsid w:val="00902EDB"/>
    <w:rsid w:val="009537CD"/>
    <w:rsid w:val="00956472"/>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62E6B"/>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144F"/>
    <w:rsid w:val="00E46FD5"/>
    <w:rsid w:val="00E544BB"/>
    <w:rsid w:val="00E56545"/>
    <w:rsid w:val="00E944E4"/>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826D0"/>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8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902EDB"/>
    <w:rPr>
      <w:rFonts w:ascii="Verdana" w:hAnsi="Verdana"/>
      <w:sz w:val="18"/>
      <w:szCs w:val="22"/>
      <w:lang w:val="en-GB"/>
    </w:rPr>
  </w:style>
  <w:style w:type="character" w:styleId="UnresolvedMention">
    <w:name w:val="Unresolved Mention"/>
    <w:basedOn w:val="DefaultParagraphFont"/>
    <w:uiPriority w:val="99"/>
    <w:rsid w:val="002D7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915b09ce-004b-4d0d-8e8a-c848566bddad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37505BA-D506-4100-BE99-8A2DC8A482F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26</TotalTime>
  <Pages>3</Pages>
  <Words>706</Words>
  <Characters>4069</Characters>
  <Application>Microsoft Office Word</Application>
  <DocSecurity>0</DocSecurity>
  <Lines>99</Lines>
  <Paragraphs>70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10</cp:revision>
  <dcterms:created xsi:type="dcterms:W3CDTF">2022-04-20T12:54:00Z</dcterms:created>
  <dcterms:modified xsi:type="dcterms:W3CDTF">2023-08-30T12:23:00Z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G/SPS/N/JPN/1226</vt:lpwstr>
  </property>
  <property fmtid="{D5CDD505-2E9C-101B-9397-08002B2CF9AE}" pid="3" name="TitusGUID">
    <vt:lpwstr>915b09ce-004b-4d0d-8e8a-c848566bddad</vt:lpwstr>
  </property>
  <property fmtid="{D5CDD505-2E9C-101B-9397-08002B2CF9AE}" pid="4" name="WTOCLASSIFICATION">
    <vt:lpwstr>WTO OFFICIAL</vt:lpwstr>
  </property>
</Properties>
</file>