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B1E9" w14:textId="77777777" w:rsidR="00326D34" w:rsidRPr="004D1783" w:rsidRDefault="0066257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122DE" w14:paraId="7B7E7230" w14:textId="77777777" w:rsidTr="00B056CB">
        <w:tc>
          <w:tcPr>
            <w:tcW w:w="707" w:type="dxa"/>
            <w:tcBorders>
              <w:bottom w:val="single" w:sz="6" w:space="0" w:color="auto"/>
            </w:tcBorders>
            <w:shd w:val="clear" w:color="auto" w:fill="auto"/>
          </w:tcPr>
          <w:p w14:paraId="200A0B44" w14:textId="77777777" w:rsidR="00326D34" w:rsidRPr="004D1783" w:rsidRDefault="00662570" w:rsidP="004D1783">
            <w:pPr>
              <w:spacing w:before="120" w:after="120"/>
            </w:pPr>
            <w:r w:rsidRPr="004D1783">
              <w:rPr>
                <w:b/>
              </w:rPr>
              <w:t>1.</w:t>
            </w:r>
          </w:p>
        </w:tc>
        <w:tc>
          <w:tcPr>
            <w:tcW w:w="8320" w:type="dxa"/>
            <w:tcBorders>
              <w:bottom w:val="single" w:sz="6" w:space="0" w:color="auto"/>
            </w:tcBorders>
            <w:shd w:val="clear" w:color="auto" w:fill="auto"/>
          </w:tcPr>
          <w:p w14:paraId="3C5EFE74" w14:textId="77777777" w:rsidR="00326D34" w:rsidRPr="004D1783" w:rsidRDefault="0066257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3547E4F" w14:textId="77777777" w:rsidR="00326D34" w:rsidRPr="004D1783" w:rsidRDefault="00662570" w:rsidP="004D1783">
            <w:pPr>
              <w:spacing w:after="120"/>
            </w:pPr>
            <w:r w:rsidRPr="004D1783">
              <w:rPr>
                <w:b/>
              </w:rPr>
              <w:t>If applicable, name of local government involved:</w:t>
            </w:r>
            <w:r w:rsidRPr="00F778D1">
              <w:t xml:space="preserve"> </w:t>
            </w:r>
            <w:bookmarkStart w:id="1" w:name="sps1b"/>
            <w:bookmarkEnd w:id="1"/>
          </w:p>
        </w:tc>
      </w:tr>
      <w:tr w:rsidR="00B122DE" w14:paraId="78B53088" w14:textId="77777777" w:rsidTr="00B056CB">
        <w:tc>
          <w:tcPr>
            <w:tcW w:w="707" w:type="dxa"/>
            <w:tcBorders>
              <w:top w:val="single" w:sz="6" w:space="0" w:color="auto"/>
              <w:bottom w:val="single" w:sz="6" w:space="0" w:color="auto"/>
            </w:tcBorders>
            <w:shd w:val="clear" w:color="auto" w:fill="auto"/>
          </w:tcPr>
          <w:p w14:paraId="3CEFA54E" w14:textId="77777777" w:rsidR="00326D34" w:rsidRPr="004D1783" w:rsidRDefault="0066257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0A58391" w14:textId="77777777" w:rsidR="00326D34" w:rsidRPr="004D1783" w:rsidRDefault="00662570" w:rsidP="004D1783">
            <w:pPr>
              <w:spacing w:before="120" w:after="120"/>
            </w:pPr>
            <w:r w:rsidRPr="004D1783">
              <w:rPr>
                <w:b/>
              </w:rPr>
              <w:t>Agency responsible:</w:t>
            </w:r>
            <w:r w:rsidRPr="004D1783">
              <w:t xml:space="preserve"> </w:t>
            </w:r>
            <w:bookmarkStart w:id="2" w:name="sps2a"/>
            <w:r w:rsidRPr="004D1783">
              <w:t>Ministry of Agriculture, Forestry and Fisheries</w:t>
            </w:r>
            <w:bookmarkEnd w:id="2"/>
          </w:p>
        </w:tc>
      </w:tr>
      <w:tr w:rsidR="00B122DE" w14:paraId="3182A9DB" w14:textId="77777777" w:rsidTr="00B056CB">
        <w:tc>
          <w:tcPr>
            <w:tcW w:w="707" w:type="dxa"/>
            <w:tcBorders>
              <w:top w:val="single" w:sz="6" w:space="0" w:color="auto"/>
              <w:bottom w:val="single" w:sz="6" w:space="0" w:color="auto"/>
            </w:tcBorders>
            <w:shd w:val="clear" w:color="auto" w:fill="auto"/>
          </w:tcPr>
          <w:p w14:paraId="5A13CFF5" w14:textId="77777777" w:rsidR="00326D34" w:rsidRPr="004D1783" w:rsidRDefault="0066257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83DAE94" w14:textId="77777777" w:rsidR="00D853FC" w:rsidRDefault="00662570" w:rsidP="004D1783">
            <w:pPr>
              <w:spacing w:before="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p>
          <w:p w14:paraId="451DE244" w14:textId="3457D2C5" w:rsidR="00326D34" w:rsidRPr="004D1783" w:rsidRDefault="00662570" w:rsidP="00D853FC">
            <w:pPr>
              <w:numPr>
                <w:ilvl w:val="0"/>
                <w:numId w:val="16"/>
              </w:numPr>
              <w:spacing w:before="120"/>
              <w:ind w:left="358"/>
            </w:pPr>
            <w:r w:rsidRPr="00F778D1">
              <w:t>Seeds for planting (originated in Thailand) of the following plants:</w:t>
            </w:r>
          </w:p>
          <w:p w14:paraId="267E12A3" w14:textId="77777777" w:rsidR="00B122DE" w:rsidRPr="00F778D1" w:rsidRDefault="00662570" w:rsidP="004D1783">
            <w:r w:rsidRPr="00F778D1">
              <w:t>Sweet pepper (chili pepper, shishito pepper, bell pepper) (</w:t>
            </w:r>
            <w:r w:rsidRPr="00F778D1">
              <w:rPr>
                <w:i/>
                <w:iCs/>
              </w:rPr>
              <w:t>Capsicum annuum</w:t>
            </w:r>
            <w:r w:rsidRPr="00F778D1">
              <w:t xml:space="preserve">), tomato (including </w:t>
            </w:r>
            <w:r w:rsidRPr="00F778D1">
              <w:rPr>
                <w:i/>
                <w:iCs/>
              </w:rPr>
              <w:t>Lycopersicon esculentum</w:t>
            </w:r>
            <w:r w:rsidRPr="00F778D1">
              <w:t xml:space="preserve"> (syn. </w:t>
            </w:r>
            <w:r w:rsidRPr="00F778D1">
              <w:rPr>
                <w:i/>
                <w:iCs/>
              </w:rPr>
              <w:t>Solanum lycopersicum</w:t>
            </w:r>
            <w:r w:rsidRPr="00F778D1">
              <w:t xml:space="preserve">), </w:t>
            </w:r>
            <w:r w:rsidRPr="00F778D1">
              <w:rPr>
                <w:i/>
                <w:iCs/>
              </w:rPr>
              <w:t>Solanum arcanum</w:t>
            </w:r>
            <w:r w:rsidRPr="00F778D1">
              <w:t xml:space="preserve">, </w:t>
            </w:r>
            <w:r w:rsidRPr="00F778D1">
              <w:rPr>
                <w:i/>
                <w:iCs/>
              </w:rPr>
              <w:t>Solanum cheesmaniae</w:t>
            </w:r>
            <w:r w:rsidRPr="00F778D1">
              <w:t xml:space="preserve">, </w:t>
            </w:r>
            <w:r w:rsidRPr="00F778D1">
              <w:rPr>
                <w:i/>
                <w:iCs/>
              </w:rPr>
              <w:t>Solanum chilense</w:t>
            </w:r>
            <w:r w:rsidRPr="00F778D1">
              <w:t xml:space="preserve">, </w:t>
            </w:r>
            <w:r w:rsidRPr="00F778D1">
              <w:rPr>
                <w:i/>
                <w:iCs/>
              </w:rPr>
              <w:t>Solanum galapagense</w:t>
            </w:r>
            <w:r w:rsidRPr="00F778D1">
              <w:t xml:space="preserve">, </w:t>
            </w:r>
            <w:r w:rsidRPr="00F778D1">
              <w:rPr>
                <w:i/>
                <w:iCs/>
              </w:rPr>
              <w:t>Solanum peruvianum</w:t>
            </w:r>
            <w:r w:rsidRPr="00F778D1">
              <w:t xml:space="preserve">, </w:t>
            </w:r>
            <w:r w:rsidRPr="00F778D1">
              <w:rPr>
                <w:i/>
                <w:iCs/>
              </w:rPr>
              <w:t>Solanum pimpinellifolium</w:t>
            </w:r>
            <w:r w:rsidRPr="00F778D1">
              <w:t>)</w:t>
            </w:r>
          </w:p>
          <w:p w14:paraId="4D9DB914" w14:textId="77777777" w:rsidR="00B122DE" w:rsidRPr="00F778D1" w:rsidRDefault="00662570" w:rsidP="00D853FC">
            <w:pPr>
              <w:numPr>
                <w:ilvl w:val="0"/>
                <w:numId w:val="16"/>
              </w:numPr>
              <w:ind w:left="357" w:hanging="357"/>
            </w:pPr>
            <w:r w:rsidRPr="00F778D1">
              <w:t>Live plants and plant parts being capable of planting for cultivation (excluding seeds and fruits) (originated in Thailand) of the following plants:</w:t>
            </w:r>
          </w:p>
          <w:p w14:paraId="36D20125" w14:textId="3213F306" w:rsidR="00B122DE" w:rsidRPr="00F778D1" w:rsidRDefault="00662570" w:rsidP="004D1783">
            <w:pPr>
              <w:spacing w:after="120"/>
            </w:pPr>
            <w:r w:rsidRPr="00F778D1">
              <w:rPr>
                <w:i/>
                <w:iCs/>
              </w:rPr>
              <w:t>Gloxinia</w:t>
            </w:r>
            <w:r w:rsidRPr="00F778D1">
              <w:t xml:space="preserve"> (</w:t>
            </w:r>
            <w:r w:rsidRPr="00F778D1">
              <w:rPr>
                <w:i/>
                <w:iCs/>
              </w:rPr>
              <w:t>Seemannia</w:t>
            </w:r>
            <w:r w:rsidRPr="00F778D1">
              <w:t xml:space="preserve">) </w:t>
            </w:r>
            <w:r w:rsidRPr="00F778D1">
              <w:rPr>
                <w:i/>
                <w:iCs/>
              </w:rPr>
              <w:t>gymnostoma</w:t>
            </w:r>
            <w:r w:rsidRPr="00F778D1">
              <w:t xml:space="preserve">, </w:t>
            </w:r>
            <w:r w:rsidRPr="00F778D1">
              <w:rPr>
                <w:i/>
                <w:iCs/>
              </w:rPr>
              <w:t>Gloxinia</w:t>
            </w:r>
            <w:r w:rsidRPr="00F778D1">
              <w:t xml:space="preserve"> (</w:t>
            </w:r>
            <w:r w:rsidRPr="00F778D1">
              <w:rPr>
                <w:i/>
                <w:iCs/>
              </w:rPr>
              <w:t>Seemannia</w:t>
            </w:r>
            <w:r w:rsidRPr="00F778D1">
              <w:t xml:space="preserve">) </w:t>
            </w:r>
            <w:r w:rsidRPr="00F778D1">
              <w:rPr>
                <w:i/>
                <w:iCs/>
              </w:rPr>
              <w:t>nematanthodes</w:t>
            </w:r>
            <w:r w:rsidRPr="00F778D1">
              <w:t xml:space="preserve">, </w:t>
            </w:r>
            <w:r w:rsidRPr="00F778D1">
              <w:rPr>
                <w:i/>
                <w:iCs/>
              </w:rPr>
              <w:t>Gloxinia</w:t>
            </w:r>
            <w:r w:rsidRPr="00F778D1">
              <w:t xml:space="preserve"> (</w:t>
            </w:r>
            <w:r w:rsidRPr="00F778D1">
              <w:rPr>
                <w:i/>
                <w:iCs/>
              </w:rPr>
              <w:t>Seemannia</w:t>
            </w:r>
            <w:r w:rsidRPr="00F778D1">
              <w:t xml:space="preserve">) </w:t>
            </w:r>
            <w:r w:rsidRPr="00F778D1">
              <w:rPr>
                <w:i/>
                <w:iCs/>
              </w:rPr>
              <w:t>purpurascens</w:t>
            </w:r>
            <w:r w:rsidRPr="00F778D1">
              <w:t xml:space="preserve">, </w:t>
            </w:r>
            <w:r w:rsidRPr="00F778D1">
              <w:rPr>
                <w:i/>
                <w:iCs/>
              </w:rPr>
              <w:t>Columnea erythrophaea</w:t>
            </w:r>
            <w:r w:rsidRPr="00F778D1">
              <w:t xml:space="preserve">, </w:t>
            </w:r>
            <w:r w:rsidRPr="00F778D1">
              <w:rPr>
                <w:i/>
                <w:iCs/>
              </w:rPr>
              <w:t>Solanum stramoniifolium</w:t>
            </w:r>
            <w:r w:rsidRPr="00F778D1">
              <w:t>, sweet</w:t>
            </w:r>
            <w:r w:rsidR="00104C99">
              <w:t> </w:t>
            </w:r>
            <w:r w:rsidRPr="00F778D1">
              <w:t>pepper (chili pepper, shishito pepper, bell pepper) (</w:t>
            </w:r>
            <w:r w:rsidRPr="00F778D1">
              <w:rPr>
                <w:i/>
                <w:iCs/>
              </w:rPr>
              <w:t>Capsicum annuum</w:t>
            </w:r>
            <w:r w:rsidRPr="00F778D1">
              <w:t xml:space="preserve">), tomato (including </w:t>
            </w:r>
            <w:r w:rsidRPr="00F778D1">
              <w:rPr>
                <w:i/>
                <w:iCs/>
              </w:rPr>
              <w:t>Lycopersicon esculentum</w:t>
            </w:r>
            <w:r w:rsidRPr="00F778D1">
              <w:t xml:space="preserve"> (syn. </w:t>
            </w:r>
            <w:r w:rsidRPr="00F778D1">
              <w:rPr>
                <w:i/>
                <w:iCs/>
              </w:rPr>
              <w:t>Solanum lycopersicum</w:t>
            </w:r>
            <w:r w:rsidRPr="00F778D1">
              <w:t xml:space="preserve">), </w:t>
            </w:r>
            <w:r w:rsidRPr="00F778D1">
              <w:rPr>
                <w:i/>
                <w:iCs/>
              </w:rPr>
              <w:t>Solanum arcanum</w:t>
            </w:r>
            <w:r w:rsidRPr="00F778D1">
              <w:t xml:space="preserve">, </w:t>
            </w:r>
            <w:r w:rsidRPr="00F778D1">
              <w:rPr>
                <w:i/>
                <w:iCs/>
              </w:rPr>
              <w:t>Solanum cheesmaniae</w:t>
            </w:r>
            <w:r w:rsidRPr="00F778D1">
              <w:t xml:space="preserve">, </w:t>
            </w:r>
            <w:r w:rsidRPr="00F778D1">
              <w:rPr>
                <w:i/>
                <w:iCs/>
              </w:rPr>
              <w:t>Solanum chilense</w:t>
            </w:r>
            <w:r w:rsidRPr="00F778D1">
              <w:t xml:space="preserve">, </w:t>
            </w:r>
            <w:r w:rsidRPr="00F778D1">
              <w:rPr>
                <w:i/>
                <w:iCs/>
              </w:rPr>
              <w:t>Solanum galapagense</w:t>
            </w:r>
            <w:r w:rsidRPr="00F778D1">
              <w:t xml:space="preserve">, </w:t>
            </w:r>
            <w:r w:rsidRPr="00F778D1">
              <w:rPr>
                <w:i/>
                <w:iCs/>
              </w:rPr>
              <w:t>Solanum peruvianum</w:t>
            </w:r>
            <w:r w:rsidRPr="00F778D1">
              <w:t xml:space="preserve">, </w:t>
            </w:r>
            <w:r w:rsidRPr="00F778D1">
              <w:rPr>
                <w:i/>
                <w:iCs/>
              </w:rPr>
              <w:t>Solanum pimpinellifolium</w:t>
            </w:r>
            <w:r w:rsidRPr="00F778D1">
              <w:t xml:space="preserve">), </w:t>
            </w:r>
            <w:r w:rsidRPr="00F778D1">
              <w:rPr>
                <w:i/>
                <w:iCs/>
              </w:rPr>
              <w:t>Nematanthus wettsteinii</w:t>
            </w:r>
            <w:r w:rsidRPr="00F778D1">
              <w:t xml:space="preserve">, </w:t>
            </w:r>
            <w:r w:rsidRPr="00F778D1">
              <w:rPr>
                <w:i/>
                <w:iCs/>
              </w:rPr>
              <w:t>Brunfelsia undulata</w:t>
            </w:r>
            <w:bookmarkEnd w:id="3"/>
          </w:p>
        </w:tc>
      </w:tr>
      <w:tr w:rsidR="00B122DE" w14:paraId="4B13E80D" w14:textId="77777777" w:rsidTr="00B056CB">
        <w:tc>
          <w:tcPr>
            <w:tcW w:w="707" w:type="dxa"/>
            <w:tcBorders>
              <w:top w:val="single" w:sz="6" w:space="0" w:color="auto"/>
              <w:bottom w:val="single" w:sz="6" w:space="0" w:color="auto"/>
            </w:tcBorders>
            <w:shd w:val="clear" w:color="auto" w:fill="auto"/>
          </w:tcPr>
          <w:p w14:paraId="7CBAFFFC" w14:textId="77777777" w:rsidR="00326D34" w:rsidRPr="004D1783" w:rsidRDefault="0066257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CFB670D" w14:textId="77777777" w:rsidR="00326D34" w:rsidRPr="004D1783" w:rsidRDefault="00662570" w:rsidP="004D1783">
            <w:pPr>
              <w:spacing w:before="120" w:after="120"/>
              <w:rPr>
                <w:b/>
                <w:bCs/>
              </w:rPr>
            </w:pPr>
            <w:r w:rsidRPr="004D1783">
              <w:rPr>
                <w:b/>
              </w:rPr>
              <w:t>Regions or countries likely to be affected, to the extent relevant or practicable</w:t>
            </w:r>
            <w:r w:rsidRPr="004D1783">
              <w:rPr>
                <w:b/>
                <w:bCs/>
              </w:rPr>
              <w:t>:</w:t>
            </w:r>
          </w:p>
          <w:p w14:paraId="43AD24FB" w14:textId="77777777" w:rsidR="00326D34" w:rsidRPr="004D1783" w:rsidRDefault="00662570"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14:paraId="6470810E" w14:textId="77777777" w:rsidR="00326D34" w:rsidRPr="004D1783" w:rsidRDefault="00662570" w:rsidP="004D1783">
            <w:pPr>
              <w:spacing w:after="120"/>
              <w:ind w:left="607" w:hanging="607"/>
              <w:rPr>
                <w:b/>
              </w:rPr>
            </w:pPr>
            <w:r w:rsidRPr="004D1783">
              <w:rPr>
                <w:b/>
                <w:bCs/>
              </w:rPr>
              <w:t>[</w:t>
            </w:r>
            <w:bookmarkStart w:id="6" w:name="sps4abis"/>
            <w:r w:rsidRPr="004D1783">
              <w:rPr>
                <w:b/>
                <w:bCs/>
              </w:rPr>
              <w:t> </w:t>
            </w:r>
            <w:bookmarkEnd w:id="6"/>
            <w:r w:rsidRPr="004D1783">
              <w:rPr>
                <w:b/>
                <w:bCs/>
              </w:rPr>
              <w:t>]</w:t>
            </w:r>
            <w:r w:rsidRPr="004D1783">
              <w:rPr>
                <w:b/>
                <w:bCs/>
              </w:rPr>
              <w:tab/>
              <w:t>Specific regions or countries:</w:t>
            </w:r>
            <w:r w:rsidRPr="00C902EF">
              <w:rPr>
                <w:bCs/>
              </w:rPr>
              <w:t xml:space="preserve"> </w:t>
            </w:r>
            <w:bookmarkStart w:id="7" w:name="sps4a"/>
            <w:bookmarkEnd w:id="7"/>
          </w:p>
        </w:tc>
      </w:tr>
      <w:tr w:rsidR="00B122DE" w14:paraId="66984F00" w14:textId="77777777" w:rsidTr="00B056CB">
        <w:tc>
          <w:tcPr>
            <w:tcW w:w="707" w:type="dxa"/>
            <w:tcBorders>
              <w:top w:val="single" w:sz="6" w:space="0" w:color="auto"/>
              <w:bottom w:val="single" w:sz="6" w:space="0" w:color="auto"/>
            </w:tcBorders>
            <w:shd w:val="clear" w:color="auto" w:fill="auto"/>
          </w:tcPr>
          <w:p w14:paraId="55BA1F20" w14:textId="77777777" w:rsidR="00326D34" w:rsidRPr="004D1783" w:rsidRDefault="0066257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A555484" w14:textId="01C7AF88" w:rsidR="00326D34" w:rsidRPr="004D1783" w:rsidRDefault="00662570" w:rsidP="00D853FC">
            <w:pPr>
              <w:spacing w:before="120" w:after="120"/>
            </w:pPr>
            <w:r w:rsidRPr="004D1783">
              <w:rPr>
                <w:b/>
              </w:rPr>
              <w:t>Title of the notified document:</w:t>
            </w:r>
            <w:r w:rsidRPr="008F3F4B">
              <w:t xml:space="preserve"> </w:t>
            </w:r>
            <w:bookmarkStart w:id="8" w:name="sps5a"/>
            <w:r w:rsidRPr="008F3F4B">
              <w:t xml:space="preserve">Emergency measures to mitigate the risk of introducing </w:t>
            </w:r>
            <w:r w:rsidRPr="008F3F4B">
              <w:rPr>
                <w:i/>
                <w:iCs/>
              </w:rPr>
              <w:t>Columnea latent viroid</w:t>
            </w:r>
            <w:r w:rsidRPr="008F3F4B">
              <w:t xml:space="preserve"> (CLVd)</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B122DE" w14:paraId="0540BF96" w14:textId="77777777" w:rsidTr="00B056CB">
        <w:tc>
          <w:tcPr>
            <w:tcW w:w="707" w:type="dxa"/>
            <w:tcBorders>
              <w:top w:val="single" w:sz="6" w:space="0" w:color="auto"/>
              <w:bottom w:val="single" w:sz="6" w:space="0" w:color="auto"/>
            </w:tcBorders>
            <w:shd w:val="clear" w:color="auto" w:fill="auto"/>
          </w:tcPr>
          <w:p w14:paraId="7C1BA749" w14:textId="77777777" w:rsidR="00326D34" w:rsidRPr="004D1783" w:rsidRDefault="0066257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BED9820" w14:textId="77777777" w:rsidR="00326D34" w:rsidRPr="004D1783" w:rsidRDefault="00662570" w:rsidP="00D853FC">
            <w:pPr>
              <w:spacing w:before="120"/>
            </w:pPr>
            <w:r w:rsidRPr="004D1783">
              <w:rPr>
                <w:b/>
              </w:rPr>
              <w:t>Description of content:</w:t>
            </w:r>
            <w:r w:rsidRPr="00097200">
              <w:t xml:space="preserve"> </w:t>
            </w:r>
            <w:bookmarkStart w:id="12" w:name="sps6a"/>
            <w:r w:rsidRPr="00097200">
              <w:t>To prevent the introduction of CLVd into Japan, the Ministry of Agriculture, Forestry and Fisheries of Japan (MAFF) will require National Plant Protection Organizations (NPPO) of exporting countries to certify that:</w:t>
            </w:r>
          </w:p>
          <w:p w14:paraId="74F1E029" w14:textId="4C64B718" w:rsidR="00B122DE" w:rsidRPr="00097200" w:rsidRDefault="00662570" w:rsidP="00D853FC">
            <w:r w:rsidRPr="00097200">
              <w:t>a)</w:t>
            </w:r>
            <w:r w:rsidR="0001786C">
              <w:t> </w:t>
            </w:r>
            <w:r w:rsidRPr="00097200">
              <w:t>for seeds for planting originated in Thailand</w:t>
            </w:r>
          </w:p>
          <w:p w14:paraId="7E316B3E" w14:textId="24F8351D" w:rsidR="00B122DE" w:rsidRPr="00097200" w:rsidRDefault="00662570" w:rsidP="00D853FC">
            <w:r w:rsidRPr="00097200">
              <w:t>i)</w:t>
            </w:r>
            <w:r w:rsidR="0001786C">
              <w:t> </w:t>
            </w:r>
            <w:r w:rsidRPr="00097200">
              <w:t xml:space="preserve">The samples randomly taken from parent plants and ones with suspected symptoms are tested by an appropriate genetic method such as RT-PCR assay and found to be free from </w:t>
            </w:r>
            <w:r w:rsidRPr="00097200">
              <w:rPr>
                <w:i/>
                <w:iCs/>
              </w:rPr>
              <w:t>Columnea latent viroid</w:t>
            </w:r>
            <w:r w:rsidRPr="00097200">
              <w:t>; or</w:t>
            </w:r>
          </w:p>
          <w:p w14:paraId="48EC2E85" w14:textId="02340F42" w:rsidR="00B122DE" w:rsidRPr="00097200" w:rsidRDefault="00662570" w:rsidP="00D853FC">
            <w:r w:rsidRPr="00097200">
              <w:t>ii)</w:t>
            </w:r>
            <w:r w:rsidR="0001786C">
              <w:t> </w:t>
            </w:r>
            <w:r w:rsidRPr="00097200">
              <w:t xml:space="preserve">The seeds are tested prior to export by an appropriate genetic method such as RT-PCR assay and found to be free from </w:t>
            </w:r>
            <w:r w:rsidRPr="00097200">
              <w:rPr>
                <w:i/>
                <w:iCs/>
              </w:rPr>
              <w:t>Columnea latent viroid</w:t>
            </w:r>
            <w:r w:rsidRPr="00097200">
              <w:t>; 4,600 seeds are randomly taken from a lot as samples in accordance with the International Seed Testing Association (ISTA) procedures; or in case that the number of seeds of a lot is less than 46,000, 10% of the seeds are used for the testing; they are divided into at most 400 seeds as sub-samples.</w:t>
            </w:r>
          </w:p>
          <w:p w14:paraId="27C18E0B" w14:textId="022DA3D8" w:rsidR="00B122DE" w:rsidRPr="00097200" w:rsidRDefault="00662570" w:rsidP="00D853FC">
            <w:r w:rsidRPr="00097200">
              <w:t>b)</w:t>
            </w:r>
            <w:r w:rsidR="0001786C">
              <w:t> </w:t>
            </w:r>
            <w:r w:rsidRPr="00097200">
              <w:t>for live plants and plant parts for planting for cultivation originated in Thailand (excluding seeds and fruits):</w:t>
            </w:r>
          </w:p>
          <w:p w14:paraId="4772FAC9" w14:textId="6CFF48B8" w:rsidR="00B122DE" w:rsidRPr="00097200" w:rsidRDefault="00662570" w:rsidP="00D853FC">
            <w:pPr>
              <w:spacing w:after="120"/>
            </w:pPr>
            <w:r w:rsidRPr="00097200">
              <w:t>i)</w:t>
            </w:r>
            <w:r w:rsidR="0001786C">
              <w:t> </w:t>
            </w:r>
            <w:r w:rsidRPr="00097200">
              <w:t>The plants randomly taken from a lot and plants with suspected symptoms are tested during the growing season or prior to export by an appropriate genetic method such as RT-PCR assay and found to be free from</w:t>
            </w:r>
            <w:r w:rsidRPr="00097200">
              <w:rPr>
                <w:i/>
                <w:iCs/>
              </w:rPr>
              <w:t xml:space="preserve"> Columnea latent viroid</w:t>
            </w:r>
            <w:r w:rsidRPr="00097200">
              <w:t>.</w:t>
            </w:r>
          </w:p>
          <w:p w14:paraId="210BD31A" w14:textId="77777777" w:rsidR="00B122DE" w:rsidRPr="00097200" w:rsidRDefault="00662570" w:rsidP="00D853FC">
            <w:pPr>
              <w:spacing w:before="240"/>
            </w:pPr>
            <w:r w:rsidRPr="00097200">
              <w:lastRenderedPageBreak/>
              <w:t>Therefore, the NPPO of exporting countries will be required to include an additional declaration stating that</w:t>
            </w:r>
          </w:p>
          <w:p w14:paraId="5DAE5D5E" w14:textId="77777777" w:rsidR="00B122DE" w:rsidRPr="00097200" w:rsidRDefault="00662570" w:rsidP="00D853FC">
            <w:pPr>
              <w:spacing w:after="120"/>
            </w:pPr>
            <w:r w:rsidRPr="00097200">
              <w:t>"</w:t>
            </w:r>
            <w:r w:rsidRPr="00097200">
              <w:rPr>
                <w:i/>
                <w:iCs/>
              </w:rPr>
              <w:t>Fulfills item 26 of the Annexed Table 2-2 of the Ordinance for Enforcement of the Plant Protection Act (MAF Ordinance No. 73/1950).</w:t>
            </w:r>
            <w:r w:rsidRPr="00097200">
              <w:t>"</w:t>
            </w:r>
            <w:bookmarkEnd w:id="12"/>
          </w:p>
        </w:tc>
      </w:tr>
      <w:tr w:rsidR="00B122DE" w14:paraId="77B91262" w14:textId="77777777" w:rsidTr="00B056CB">
        <w:tc>
          <w:tcPr>
            <w:tcW w:w="707" w:type="dxa"/>
            <w:tcBorders>
              <w:top w:val="single" w:sz="6" w:space="0" w:color="auto"/>
              <w:bottom w:val="single" w:sz="6" w:space="0" w:color="auto"/>
            </w:tcBorders>
            <w:shd w:val="clear" w:color="auto" w:fill="auto"/>
          </w:tcPr>
          <w:p w14:paraId="20028834" w14:textId="77777777" w:rsidR="00326D34" w:rsidRPr="004D1783" w:rsidRDefault="00662570"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1C2FFAE6" w14:textId="77777777" w:rsidR="00326D34" w:rsidRPr="004D1783" w:rsidRDefault="00662570"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 </w:t>
            </w:r>
            <w:bookmarkEnd w:id="14"/>
            <w:r w:rsidRPr="004D1783">
              <w:rPr>
                <w:b/>
              </w:rPr>
              <w:t>] animal health, [</w:t>
            </w:r>
            <w:bookmarkStart w:id="15" w:name="sps7c"/>
            <w:r w:rsidRPr="004D1783">
              <w:rPr>
                <w:b/>
              </w:rPr>
              <w:t>X</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122DE" w14:paraId="4C08966A" w14:textId="77777777" w:rsidTr="00B056CB">
        <w:tc>
          <w:tcPr>
            <w:tcW w:w="707" w:type="dxa"/>
            <w:tcBorders>
              <w:top w:val="single" w:sz="6" w:space="0" w:color="auto"/>
              <w:bottom w:val="single" w:sz="6" w:space="0" w:color="auto"/>
            </w:tcBorders>
            <w:shd w:val="clear" w:color="auto" w:fill="auto"/>
          </w:tcPr>
          <w:p w14:paraId="120328B9" w14:textId="77777777" w:rsidR="00326D34" w:rsidRPr="004D1783" w:rsidRDefault="0066257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E3E0312" w14:textId="4BAAFB1F" w:rsidR="00326D34" w:rsidRPr="004D1783" w:rsidRDefault="00662570" w:rsidP="004D1783">
            <w:pPr>
              <w:spacing w:before="120" w:after="120"/>
            </w:pPr>
            <w:r w:rsidRPr="004D1783">
              <w:rPr>
                <w:b/>
              </w:rPr>
              <w:t>Nature of the urgent problem(s) and reason for urgent action:</w:t>
            </w:r>
            <w:r w:rsidRPr="00786DCE">
              <w:t xml:space="preserve"> </w:t>
            </w:r>
            <w:bookmarkStart w:id="19" w:name="sps8a"/>
            <w:r w:rsidRPr="00786DCE">
              <w:t>CLVd</w:t>
            </w:r>
            <w:r w:rsidR="00D853FC">
              <w:t> </w:t>
            </w:r>
            <w:r w:rsidRPr="00786DCE">
              <w:t>potentially</w:t>
            </w:r>
            <w:r w:rsidR="00D853FC">
              <w:t> </w:t>
            </w:r>
            <w:r w:rsidRPr="00786DCE">
              <w:t xml:space="preserve">poses a significant risk to agriculture in Japan. To prevent the introduction of CLVd into Japan, the emergency measures are to be applied to the import of host plants of CLVd. This is an urgent action before the revision of the Ordinance for Enforcement of the Plant Protection Act based on the newly confirmed information that CLVd has been detected from host plants originated in Thailand (Tangkanchanapas, 2021; Tangkanchanapas </w:t>
            </w:r>
            <w:r w:rsidRPr="00786DCE">
              <w:rPr>
                <w:i/>
                <w:iCs/>
              </w:rPr>
              <w:t>et al</w:t>
            </w:r>
            <w:r w:rsidRPr="00786DCE">
              <w:t>, 2021).</w:t>
            </w:r>
            <w:bookmarkEnd w:id="19"/>
          </w:p>
        </w:tc>
      </w:tr>
      <w:tr w:rsidR="00B122DE" w14:paraId="6A69DDF3" w14:textId="77777777" w:rsidTr="00B056CB">
        <w:tc>
          <w:tcPr>
            <w:tcW w:w="707" w:type="dxa"/>
            <w:tcBorders>
              <w:top w:val="single" w:sz="6" w:space="0" w:color="auto"/>
              <w:bottom w:val="single" w:sz="6" w:space="0" w:color="auto"/>
            </w:tcBorders>
            <w:shd w:val="clear" w:color="auto" w:fill="auto"/>
          </w:tcPr>
          <w:p w14:paraId="007F484A" w14:textId="77777777" w:rsidR="00326D34" w:rsidRPr="004D1783" w:rsidRDefault="0066257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E04E1F3" w14:textId="77777777" w:rsidR="00326D34" w:rsidRPr="004D1783" w:rsidRDefault="00662570" w:rsidP="004D1783">
            <w:pPr>
              <w:spacing w:before="120" w:after="120"/>
              <w:rPr>
                <w:b/>
              </w:rPr>
            </w:pPr>
            <w:r w:rsidRPr="004D1783">
              <w:rPr>
                <w:b/>
              </w:rPr>
              <w:t xml:space="preserve">Is there a relevant international standard? If so, identify the standard: </w:t>
            </w:r>
          </w:p>
          <w:p w14:paraId="0C5D016C" w14:textId="77777777" w:rsidR="00326D34" w:rsidRPr="004D1783" w:rsidRDefault="00662570"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70C388D" w14:textId="77777777" w:rsidR="00326D34" w:rsidRPr="004D1783" w:rsidRDefault="00662570" w:rsidP="004D1783">
            <w:pPr>
              <w:spacing w:after="120"/>
              <w:ind w:left="720" w:hanging="720"/>
            </w:pPr>
            <w:r w:rsidRPr="004D1783">
              <w:rPr>
                <w:b/>
              </w:rPr>
              <w:t>[</w:t>
            </w:r>
            <w:bookmarkStart w:id="22" w:name="sps9b"/>
            <w:r w:rsidRPr="004D1783">
              <w:rPr>
                <w:b/>
              </w:rPr>
              <w:t> </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5AE27723" w14:textId="73F08050" w:rsidR="00326D34" w:rsidRPr="004D1783" w:rsidRDefault="00662570"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r w:rsidRPr="00656612">
              <w:t>IPPC Article</w:t>
            </w:r>
            <w:r w:rsidR="00D853FC">
              <w:t> </w:t>
            </w:r>
            <w:r w:rsidRPr="00656612">
              <w:t>7, ISPM 1 and ISPM 20</w:t>
            </w:r>
            <w:bookmarkEnd w:id="25"/>
          </w:p>
          <w:p w14:paraId="3D017040" w14:textId="77777777" w:rsidR="00326D34" w:rsidRPr="004D1783" w:rsidRDefault="00662570"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B3C2EB9" w14:textId="77777777" w:rsidR="00326D34" w:rsidRPr="004D1783" w:rsidRDefault="00662570" w:rsidP="004D1783">
            <w:pPr>
              <w:spacing w:after="120"/>
              <w:rPr>
                <w:b/>
              </w:rPr>
            </w:pPr>
            <w:r w:rsidRPr="004D1783">
              <w:rPr>
                <w:b/>
              </w:rPr>
              <w:t>Does this proposed regulation conform to the relevant international standard?</w:t>
            </w:r>
          </w:p>
          <w:p w14:paraId="4ED9697D" w14:textId="77777777" w:rsidR="00326D34" w:rsidRPr="004D1783" w:rsidRDefault="00662570"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5B0CB09" w14:textId="77777777" w:rsidR="00326D34" w:rsidRPr="004D1783" w:rsidRDefault="0066257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122DE" w14:paraId="68A0836E" w14:textId="77777777" w:rsidTr="00B056CB">
        <w:tc>
          <w:tcPr>
            <w:tcW w:w="707" w:type="dxa"/>
            <w:tcBorders>
              <w:top w:val="single" w:sz="6" w:space="0" w:color="auto"/>
              <w:bottom w:val="single" w:sz="6" w:space="0" w:color="auto"/>
            </w:tcBorders>
            <w:shd w:val="clear" w:color="auto" w:fill="auto"/>
          </w:tcPr>
          <w:p w14:paraId="7A74B0A1" w14:textId="77777777" w:rsidR="00326D34" w:rsidRPr="004D1783" w:rsidRDefault="0066257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B58D621" w14:textId="77777777" w:rsidR="00D853FC" w:rsidRDefault="00662570" w:rsidP="004D1783">
            <w:pPr>
              <w:spacing w:before="120"/>
              <w:rPr>
                <w:bCs/>
              </w:rPr>
            </w:pPr>
            <w:r w:rsidRPr="004D1783">
              <w:rPr>
                <w:b/>
              </w:rPr>
              <w:t>Other relevant documents and language(s) in which these are available:</w:t>
            </w:r>
            <w:r w:rsidRPr="004D1783">
              <w:rPr>
                <w:bCs/>
              </w:rPr>
              <w:t xml:space="preserve"> </w:t>
            </w:r>
            <w:bookmarkStart w:id="30" w:name="sps10a"/>
          </w:p>
          <w:p w14:paraId="69A90C45" w14:textId="6C776489" w:rsidR="00326D34" w:rsidRPr="004D1783" w:rsidRDefault="00662570" w:rsidP="004D1783">
            <w:pPr>
              <w:spacing w:before="120"/>
            </w:pPr>
            <w:r w:rsidRPr="004D1783">
              <w:rPr>
                <w:bCs/>
              </w:rPr>
              <w:t>Table 2</w:t>
            </w:r>
            <w:r w:rsidRPr="004D1783">
              <w:rPr>
                <w:bCs/>
              </w:rPr>
              <w:noBreakHyphen/>
              <w:t>2, MAF Ordinance No. 73/1950 (online), available from &lt;</w:t>
            </w:r>
            <w:hyperlink r:id="rId7" w:history="1">
              <w:r w:rsidRPr="004D1783">
                <w:rPr>
                  <w:bCs/>
                  <w:color w:val="0000FF"/>
                  <w:u w:val="single"/>
                </w:rPr>
                <w:t>https://www.maff.go.jp/pps/j/law/houki/shorei/E_Annexed_Table2-2_from_20210428.html</w:t>
              </w:r>
            </w:hyperlink>
            <w:r w:rsidRPr="004D1783">
              <w:rPr>
                <w:bCs/>
              </w:rPr>
              <w:t>&gt;</w:t>
            </w:r>
          </w:p>
          <w:p w14:paraId="15488F9B" w14:textId="25D91565" w:rsidR="00B122DE" w:rsidRPr="004D1783" w:rsidRDefault="00662570" w:rsidP="004D1783">
            <w:pPr>
              <w:rPr>
                <w:bCs/>
              </w:rPr>
            </w:pPr>
            <w:r w:rsidRPr="004D1783">
              <w:rPr>
                <w:bCs/>
              </w:rPr>
              <w:t>Tangkanchanapas, P. (2021) Viroid-host interactions in Solanaceae (Doctoral dissertation, Ghent</w:t>
            </w:r>
            <w:r>
              <w:rPr>
                <w:bCs/>
              </w:rPr>
              <w:t> </w:t>
            </w:r>
            <w:r w:rsidRPr="004D1783">
              <w:rPr>
                <w:bCs/>
              </w:rPr>
              <w:t>University).</w:t>
            </w:r>
            <w:r>
              <w:rPr>
                <w:bCs/>
              </w:rPr>
              <w:t> </w:t>
            </w:r>
            <w:r w:rsidRPr="004D1783">
              <w:rPr>
                <w:bCs/>
              </w:rPr>
              <w:t>(online),</w:t>
            </w:r>
            <w:r>
              <w:rPr>
                <w:bCs/>
              </w:rPr>
              <w:t> </w:t>
            </w:r>
            <w:r w:rsidRPr="004D1783">
              <w:rPr>
                <w:bCs/>
              </w:rPr>
              <w:t>available</w:t>
            </w:r>
            <w:r>
              <w:rPr>
                <w:bCs/>
              </w:rPr>
              <w:t> </w:t>
            </w:r>
            <w:r w:rsidRPr="004D1783">
              <w:rPr>
                <w:bCs/>
              </w:rPr>
              <w:t>from &lt;</w:t>
            </w:r>
            <w:hyperlink r:id="rId8" w:tgtFrame="_blank" w:history="1">
              <w:r w:rsidRPr="004D1783">
                <w:rPr>
                  <w:bCs/>
                  <w:color w:val="0000FF"/>
                  <w:u w:val="single"/>
                </w:rPr>
                <w:t>https://www.researchgate.net/publication/351121568_Viroid-host_interactions_in_Solanaceae&gt;</w:t>
              </w:r>
            </w:hyperlink>
            <w:r w:rsidRPr="004D1783">
              <w:rPr>
                <w:bCs/>
              </w:rPr>
              <w:t>, (accessed 2022-10-27).</w:t>
            </w:r>
          </w:p>
          <w:p w14:paraId="46D15B18" w14:textId="6B55B4C6" w:rsidR="00B122DE" w:rsidRPr="004D1783" w:rsidRDefault="00662570" w:rsidP="00D853FC">
            <w:pPr>
              <w:spacing w:after="120"/>
              <w:rPr>
                <w:bCs/>
              </w:rPr>
            </w:pPr>
            <w:r w:rsidRPr="004D1783">
              <w:rPr>
                <w:bCs/>
              </w:rPr>
              <w:t xml:space="preserve">Tangkanchanapas, P., A. Haegeman, M. Höfte and K. D. Jonghe (2021) Reassessment of the </w:t>
            </w:r>
            <w:r w:rsidRPr="004D1783">
              <w:rPr>
                <w:bCs/>
                <w:i/>
                <w:iCs/>
              </w:rPr>
              <w:t>Columnea latent viroid</w:t>
            </w:r>
            <w:r w:rsidRPr="004D1783">
              <w:rPr>
                <w:bCs/>
              </w:rPr>
              <w:t xml:space="preserve"> (CLVd) taxonomic classification. Microorganisms 9: 1117. (online), available from &lt;</w:t>
            </w:r>
            <w:hyperlink r:id="rId9" w:tgtFrame="_blank" w:history="1">
              <w:r w:rsidRPr="004D1783">
                <w:rPr>
                  <w:bCs/>
                  <w:color w:val="0000FF"/>
                  <w:u w:val="single"/>
                </w:rPr>
                <w:t>https://www.mdpi.com/2076-2607/9/6/1117&gt;</w:t>
              </w:r>
            </w:hyperlink>
            <w:r w:rsidRPr="004D1783">
              <w:rPr>
                <w:bCs/>
              </w:rPr>
              <w:t>, (accessed 2022-10-27).</w:t>
            </w:r>
            <w:bookmarkStart w:id="31" w:name="sps10b"/>
            <w:bookmarkEnd w:id="30"/>
            <w:bookmarkEnd w:id="31"/>
          </w:p>
        </w:tc>
      </w:tr>
      <w:tr w:rsidR="00B122DE" w14:paraId="26996569" w14:textId="77777777" w:rsidTr="00B056CB">
        <w:tc>
          <w:tcPr>
            <w:tcW w:w="707" w:type="dxa"/>
            <w:tcBorders>
              <w:top w:val="single" w:sz="6" w:space="0" w:color="auto"/>
              <w:bottom w:val="single" w:sz="6" w:space="0" w:color="auto"/>
            </w:tcBorders>
            <w:shd w:val="clear" w:color="auto" w:fill="auto"/>
          </w:tcPr>
          <w:p w14:paraId="70DEF963" w14:textId="77777777" w:rsidR="00326D34" w:rsidRPr="004D1783" w:rsidRDefault="0066257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512306B" w14:textId="5DF0013D" w:rsidR="00326D34" w:rsidRPr="004D1783" w:rsidRDefault="0066257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30</w:t>
            </w:r>
            <w:r w:rsidR="00D853FC">
              <w:t> </w:t>
            </w:r>
            <w:r w:rsidRPr="00EC5D60">
              <w:t>January 2023</w:t>
            </w:r>
            <w:bookmarkEnd w:id="32"/>
          </w:p>
          <w:p w14:paraId="15D8509D" w14:textId="77777777" w:rsidR="00326D34" w:rsidRPr="004D1783" w:rsidRDefault="00662570"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122DE" w:rsidRPr="00487DAA" w14:paraId="388FA74B" w14:textId="77777777" w:rsidTr="00B056CB">
        <w:tc>
          <w:tcPr>
            <w:tcW w:w="707" w:type="dxa"/>
            <w:tcBorders>
              <w:top w:val="single" w:sz="6" w:space="0" w:color="auto"/>
              <w:bottom w:val="single" w:sz="6" w:space="0" w:color="auto"/>
            </w:tcBorders>
            <w:shd w:val="clear" w:color="auto" w:fill="auto"/>
          </w:tcPr>
          <w:p w14:paraId="65D446D5" w14:textId="77777777" w:rsidR="00326D34" w:rsidRPr="004D1783" w:rsidRDefault="00662570" w:rsidP="00662570">
            <w:pPr>
              <w:keepNext/>
              <w:spacing w:before="120" w:after="120"/>
            </w:pPr>
            <w:r w:rsidRPr="004D1783">
              <w:rPr>
                <w:b/>
              </w:rPr>
              <w:lastRenderedPageBreak/>
              <w:t>12.</w:t>
            </w:r>
          </w:p>
        </w:tc>
        <w:tc>
          <w:tcPr>
            <w:tcW w:w="8320" w:type="dxa"/>
            <w:tcBorders>
              <w:top w:val="single" w:sz="6" w:space="0" w:color="auto"/>
              <w:bottom w:val="single" w:sz="6" w:space="0" w:color="auto"/>
            </w:tcBorders>
            <w:shd w:val="clear" w:color="auto" w:fill="auto"/>
          </w:tcPr>
          <w:p w14:paraId="1BAE437B" w14:textId="77777777" w:rsidR="00326D34" w:rsidRPr="004D1783" w:rsidRDefault="00662570" w:rsidP="00662570">
            <w:pPr>
              <w:keepNext/>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75F80F5" w14:textId="77777777" w:rsidR="00B122DE" w:rsidRPr="00EC5D60" w:rsidRDefault="00662570" w:rsidP="00662570">
            <w:pPr>
              <w:keepNext/>
            </w:pPr>
            <w:r w:rsidRPr="00EC5D60">
              <w:t>Standards Information Service</w:t>
            </w:r>
          </w:p>
          <w:p w14:paraId="75E2DE1D" w14:textId="77777777" w:rsidR="00B122DE" w:rsidRPr="00EC5D60" w:rsidRDefault="00662570" w:rsidP="00662570">
            <w:pPr>
              <w:keepNext/>
            </w:pPr>
            <w:r w:rsidRPr="00EC5D60">
              <w:t>International Trade Division</w:t>
            </w:r>
          </w:p>
          <w:p w14:paraId="1B6FF7B2" w14:textId="77777777" w:rsidR="00B122DE" w:rsidRPr="00EC5D60" w:rsidRDefault="00662570" w:rsidP="00662570">
            <w:pPr>
              <w:keepNext/>
            </w:pPr>
            <w:r w:rsidRPr="00EC5D60">
              <w:t>Economic Affairs Bureau</w:t>
            </w:r>
          </w:p>
          <w:p w14:paraId="317E3691" w14:textId="77777777" w:rsidR="00B122DE" w:rsidRPr="00EC5D60" w:rsidRDefault="00662570" w:rsidP="00662570">
            <w:pPr>
              <w:keepNext/>
            </w:pPr>
            <w:r w:rsidRPr="00EC5D60">
              <w:t>Ministry of Foreign Affairs</w:t>
            </w:r>
          </w:p>
          <w:p w14:paraId="5200166A" w14:textId="77777777" w:rsidR="00B122DE" w:rsidRPr="00B64921" w:rsidRDefault="00662570" w:rsidP="00662570">
            <w:pPr>
              <w:keepNext/>
              <w:rPr>
                <w:lang w:val="es-ES"/>
              </w:rPr>
            </w:pPr>
            <w:r w:rsidRPr="00B64921">
              <w:rPr>
                <w:lang w:val="es-ES"/>
              </w:rPr>
              <w:t>2-2-1 Kasumigaseki, Chiyoda-ku</w:t>
            </w:r>
          </w:p>
          <w:p w14:paraId="6868D41F" w14:textId="77777777" w:rsidR="00B122DE" w:rsidRPr="00B64921" w:rsidRDefault="00662570" w:rsidP="00662570">
            <w:pPr>
              <w:keepNext/>
              <w:rPr>
                <w:lang w:val="es-ES"/>
              </w:rPr>
            </w:pPr>
            <w:r w:rsidRPr="00B64921">
              <w:rPr>
                <w:lang w:val="es-ES"/>
              </w:rPr>
              <w:t>Tokyo 100-8919, Japan</w:t>
            </w:r>
          </w:p>
          <w:p w14:paraId="189E8D85" w14:textId="77777777" w:rsidR="00B122DE" w:rsidRPr="00B64921" w:rsidRDefault="00662570" w:rsidP="00662570">
            <w:pPr>
              <w:keepNext/>
              <w:rPr>
                <w:lang w:val="es-ES"/>
              </w:rPr>
            </w:pPr>
            <w:r w:rsidRPr="00B64921">
              <w:rPr>
                <w:lang w:val="es-ES"/>
              </w:rPr>
              <w:t>Tel: +(81 3) 5501 8344</w:t>
            </w:r>
          </w:p>
          <w:p w14:paraId="15A7DC25" w14:textId="77777777" w:rsidR="00B122DE" w:rsidRPr="00B64921" w:rsidRDefault="00662570" w:rsidP="00662570">
            <w:pPr>
              <w:keepNext/>
              <w:rPr>
                <w:lang w:val="fr-CH"/>
              </w:rPr>
            </w:pPr>
            <w:r w:rsidRPr="00B64921">
              <w:rPr>
                <w:lang w:val="fr-CH"/>
              </w:rPr>
              <w:t>Fax: +(81 3) 5501 8343</w:t>
            </w:r>
          </w:p>
          <w:p w14:paraId="63B52D17" w14:textId="77777777" w:rsidR="00B122DE" w:rsidRPr="00B64921" w:rsidRDefault="00662570" w:rsidP="00662570">
            <w:pPr>
              <w:keepNext/>
              <w:spacing w:after="120"/>
              <w:rPr>
                <w:lang w:val="fr-CH"/>
              </w:rPr>
            </w:pPr>
            <w:r w:rsidRPr="00B64921">
              <w:rPr>
                <w:lang w:val="fr-CH"/>
              </w:rPr>
              <w:t xml:space="preserve">E-mail: </w:t>
            </w:r>
            <w:hyperlink r:id="rId10" w:history="1">
              <w:r w:rsidRPr="00B64921">
                <w:rPr>
                  <w:color w:val="0000FF"/>
                  <w:u w:val="single"/>
                  <w:lang w:val="fr-CH"/>
                </w:rPr>
                <w:t>enquiry@mofa.go.jp</w:t>
              </w:r>
            </w:hyperlink>
            <w:bookmarkEnd w:id="37"/>
          </w:p>
        </w:tc>
      </w:tr>
      <w:tr w:rsidR="00B122DE" w:rsidRPr="00487DAA" w14:paraId="20380963" w14:textId="77777777" w:rsidTr="00B056CB">
        <w:tc>
          <w:tcPr>
            <w:tcW w:w="707" w:type="dxa"/>
            <w:tcBorders>
              <w:top w:val="single" w:sz="6" w:space="0" w:color="auto"/>
            </w:tcBorders>
            <w:shd w:val="clear" w:color="auto" w:fill="auto"/>
          </w:tcPr>
          <w:p w14:paraId="7A11BD36" w14:textId="77777777" w:rsidR="00326D34" w:rsidRPr="004D1783" w:rsidRDefault="0066257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594C013" w14:textId="77777777" w:rsidR="00326D34" w:rsidRPr="004D1783" w:rsidRDefault="00662570"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6994B55" w14:textId="77777777" w:rsidR="00326D34" w:rsidRPr="00EC5D60" w:rsidRDefault="00662570" w:rsidP="00B056CB">
            <w:pPr>
              <w:keepNext/>
              <w:keepLines/>
              <w:rPr>
                <w:bCs/>
              </w:rPr>
            </w:pPr>
            <w:r w:rsidRPr="00EC5D60">
              <w:rPr>
                <w:bCs/>
              </w:rPr>
              <w:t>Standards Information Service</w:t>
            </w:r>
          </w:p>
          <w:p w14:paraId="41EBB8B9" w14:textId="77777777" w:rsidR="00326D34" w:rsidRPr="00EC5D60" w:rsidRDefault="00662570" w:rsidP="00B056CB">
            <w:pPr>
              <w:keepNext/>
              <w:keepLines/>
              <w:rPr>
                <w:bCs/>
              </w:rPr>
            </w:pPr>
            <w:r w:rsidRPr="00EC5D60">
              <w:rPr>
                <w:bCs/>
              </w:rPr>
              <w:t>International Trade Division</w:t>
            </w:r>
          </w:p>
          <w:p w14:paraId="0B1A5791" w14:textId="77777777" w:rsidR="00326D34" w:rsidRPr="00EC5D60" w:rsidRDefault="00662570" w:rsidP="00B056CB">
            <w:pPr>
              <w:keepNext/>
              <w:keepLines/>
              <w:rPr>
                <w:bCs/>
              </w:rPr>
            </w:pPr>
            <w:r w:rsidRPr="00EC5D60">
              <w:rPr>
                <w:bCs/>
              </w:rPr>
              <w:t>Economic Affairs Bureau</w:t>
            </w:r>
          </w:p>
          <w:p w14:paraId="0C9E1EA9" w14:textId="77777777" w:rsidR="00326D34" w:rsidRPr="00EC5D60" w:rsidRDefault="00662570" w:rsidP="00B056CB">
            <w:pPr>
              <w:keepNext/>
              <w:keepLines/>
              <w:rPr>
                <w:bCs/>
              </w:rPr>
            </w:pPr>
            <w:r w:rsidRPr="00EC5D60">
              <w:rPr>
                <w:bCs/>
              </w:rPr>
              <w:t>Ministry of Foreign Affairs</w:t>
            </w:r>
          </w:p>
          <w:p w14:paraId="290AE9BA" w14:textId="77777777" w:rsidR="00326D34" w:rsidRPr="00B64921" w:rsidRDefault="00662570" w:rsidP="00B056CB">
            <w:pPr>
              <w:keepNext/>
              <w:keepLines/>
              <w:rPr>
                <w:bCs/>
                <w:lang w:val="es-ES"/>
              </w:rPr>
            </w:pPr>
            <w:r w:rsidRPr="00B64921">
              <w:rPr>
                <w:bCs/>
                <w:lang w:val="es-ES"/>
              </w:rPr>
              <w:t>2-2-1 Kasumigaseki, Chiyoda-ku</w:t>
            </w:r>
          </w:p>
          <w:p w14:paraId="22B53E1E" w14:textId="77777777" w:rsidR="00326D34" w:rsidRPr="00B64921" w:rsidRDefault="00662570" w:rsidP="00B056CB">
            <w:pPr>
              <w:keepNext/>
              <w:keepLines/>
              <w:rPr>
                <w:bCs/>
                <w:lang w:val="es-ES"/>
              </w:rPr>
            </w:pPr>
            <w:r w:rsidRPr="00B64921">
              <w:rPr>
                <w:bCs/>
                <w:lang w:val="es-ES"/>
              </w:rPr>
              <w:t>Tokyo 100-8919, Japan</w:t>
            </w:r>
          </w:p>
          <w:p w14:paraId="1E1CCB8F" w14:textId="77777777" w:rsidR="00326D34" w:rsidRPr="00B64921" w:rsidRDefault="00662570" w:rsidP="00B056CB">
            <w:pPr>
              <w:keepNext/>
              <w:keepLines/>
              <w:rPr>
                <w:bCs/>
                <w:lang w:val="es-ES"/>
              </w:rPr>
            </w:pPr>
            <w:r w:rsidRPr="00B64921">
              <w:rPr>
                <w:bCs/>
                <w:lang w:val="es-ES"/>
              </w:rPr>
              <w:t>Tel: +(81 3) 5501 8344</w:t>
            </w:r>
          </w:p>
          <w:p w14:paraId="51B9EB70" w14:textId="77777777" w:rsidR="00326D34" w:rsidRPr="00B64921" w:rsidRDefault="00662570" w:rsidP="00B056CB">
            <w:pPr>
              <w:keepNext/>
              <w:keepLines/>
              <w:rPr>
                <w:bCs/>
                <w:lang w:val="fr-CH"/>
              </w:rPr>
            </w:pPr>
            <w:r w:rsidRPr="00B64921">
              <w:rPr>
                <w:bCs/>
                <w:lang w:val="fr-CH"/>
              </w:rPr>
              <w:t>Fax: +(81 3) 5501 8343</w:t>
            </w:r>
          </w:p>
          <w:p w14:paraId="648A1442" w14:textId="77777777" w:rsidR="00326D34" w:rsidRPr="00B64921" w:rsidRDefault="00662570" w:rsidP="00B056CB">
            <w:pPr>
              <w:keepNext/>
              <w:keepLines/>
              <w:spacing w:after="120"/>
              <w:rPr>
                <w:bCs/>
                <w:lang w:val="fr-CH"/>
              </w:rPr>
            </w:pPr>
            <w:r w:rsidRPr="00B64921">
              <w:rPr>
                <w:bCs/>
                <w:lang w:val="fr-CH"/>
              </w:rPr>
              <w:t xml:space="preserve">E-mail: </w:t>
            </w:r>
            <w:hyperlink r:id="rId11" w:history="1">
              <w:r w:rsidRPr="00B64921">
                <w:rPr>
                  <w:bCs/>
                  <w:color w:val="0000FF"/>
                  <w:u w:val="single"/>
                  <w:lang w:val="fr-CH"/>
                </w:rPr>
                <w:t>enquiry@mofa.go.jp</w:t>
              </w:r>
            </w:hyperlink>
            <w:bookmarkEnd w:id="40"/>
          </w:p>
        </w:tc>
      </w:tr>
    </w:tbl>
    <w:p w14:paraId="20CCD38A" w14:textId="77777777" w:rsidR="007141CF" w:rsidRPr="00B64921" w:rsidRDefault="007141CF" w:rsidP="004D1783">
      <w:pPr>
        <w:rPr>
          <w:lang w:val="fr-CH"/>
        </w:rPr>
      </w:pPr>
    </w:p>
    <w:sectPr w:rsidR="007141CF" w:rsidRPr="00B64921" w:rsidSect="00B6492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3F25" w14:textId="77777777" w:rsidR="003326AD" w:rsidRDefault="00662570">
      <w:r>
        <w:separator/>
      </w:r>
    </w:p>
  </w:endnote>
  <w:endnote w:type="continuationSeparator" w:id="0">
    <w:p w14:paraId="06BCC1D2" w14:textId="77777777" w:rsidR="003326AD" w:rsidRDefault="0066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01DA" w14:textId="4A3EAC40" w:rsidR="00326D34" w:rsidRPr="00B64921" w:rsidRDefault="00B64921" w:rsidP="00B6492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E894" w14:textId="0E382FEA" w:rsidR="00326D34" w:rsidRPr="00B64921" w:rsidRDefault="00B64921" w:rsidP="00B6492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87CF" w14:textId="77777777" w:rsidR="007C2582" w:rsidRPr="004D1783" w:rsidRDefault="0066257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0DED" w14:textId="77777777" w:rsidR="003326AD" w:rsidRDefault="00662570">
      <w:r>
        <w:separator/>
      </w:r>
    </w:p>
  </w:footnote>
  <w:footnote w:type="continuationSeparator" w:id="0">
    <w:p w14:paraId="4EDDD9AB" w14:textId="77777777" w:rsidR="003326AD" w:rsidRDefault="0066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8A1B" w14:textId="77777777" w:rsidR="00B64921" w:rsidRPr="00B64921" w:rsidRDefault="00B64921" w:rsidP="00B64921">
    <w:pPr>
      <w:pStyle w:val="Header"/>
      <w:pBdr>
        <w:bottom w:val="single" w:sz="4" w:space="1" w:color="auto"/>
      </w:pBdr>
      <w:tabs>
        <w:tab w:val="clear" w:pos="4513"/>
        <w:tab w:val="clear" w:pos="9027"/>
      </w:tabs>
      <w:jc w:val="center"/>
    </w:pPr>
    <w:r w:rsidRPr="00B64921">
      <w:t>G/SPS/N/JPN/1164</w:t>
    </w:r>
  </w:p>
  <w:p w14:paraId="2B1C1EDD" w14:textId="77777777" w:rsidR="00B64921" w:rsidRPr="00B64921" w:rsidRDefault="00B64921" w:rsidP="00B64921">
    <w:pPr>
      <w:pStyle w:val="Header"/>
      <w:pBdr>
        <w:bottom w:val="single" w:sz="4" w:space="1" w:color="auto"/>
      </w:pBdr>
      <w:tabs>
        <w:tab w:val="clear" w:pos="4513"/>
        <w:tab w:val="clear" w:pos="9027"/>
      </w:tabs>
      <w:jc w:val="center"/>
    </w:pPr>
  </w:p>
  <w:p w14:paraId="5E5E3AA6" w14:textId="2596F405" w:rsidR="00B64921" w:rsidRPr="00B64921" w:rsidRDefault="00B64921" w:rsidP="00B64921">
    <w:pPr>
      <w:pStyle w:val="Header"/>
      <w:pBdr>
        <w:bottom w:val="single" w:sz="4" w:space="1" w:color="auto"/>
      </w:pBdr>
      <w:tabs>
        <w:tab w:val="clear" w:pos="4513"/>
        <w:tab w:val="clear" w:pos="9027"/>
      </w:tabs>
      <w:jc w:val="center"/>
    </w:pPr>
    <w:r w:rsidRPr="00B64921">
      <w:t xml:space="preserve">- </w:t>
    </w:r>
    <w:r w:rsidRPr="00B64921">
      <w:fldChar w:fldCharType="begin"/>
    </w:r>
    <w:r w:rsidRPr="00B64921">
      <w:instrText xml:space="preserve"> PAGE </w:instrText>
    </w:r>
    <w:r w:rsidRPr="00B64921">
      <w:fldChar w:fldCharType="separate"/>
    </w:r>
    <w:r w:rsidRPr="00B64921">
      <w:rPr>
        <w:noProof/>
      </w:rPr>
      <w:t>2</w:t>
    </w:r>
    <w:r w:rsidRPr="00B64921">
      <w:fldChar w:fldCharType="end"/>
    </w:r>
    <w:r w:rsidRPr="00B64921">
      <w:t xml:space="preserve"> -</w:t>
    </w:r>
  </w:p>
  <w:p w14:paraId="5928FFE6" w14:textId="7C22CEA3" w:rsidR="00326D34" w:rsidRPr="00B64921" w:rsidRDefault="00326D34" w:rsidP="00B6492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85CC" w14:textId="77777777" w:rsidR="00B64921" w:rsidRPr="00B64921" w:rsidRDefault="00B64921" w:rsidP="00B64921">
    <w:pPr>
      <w:pStyle w:val="Header"/>
      <w:pBdr>
        <w:bottom w:val="single" w:sz="4" w:space="1" w:color="auto"/>
      </w:pBdr>
      <w:tabs>
        <w:tab w:val="clear" w:pos="4513"/>
        <w:tab w:val="clear" w:pos="9027"/>
      </w:tabs>
      <w:jc w:val="center"/>
    </w:pPr>
    <w:r w:rsidRPr="00B64921">
      <w:t>G/SPS/N/JPN/1164</w:t>
    </w:r>
  </w:p>
  <w:p w14:paraId="6435B9B9" w14:textId="77777777" w:rsidR="00B64921" w:rsidRPr="00B64921" w:rsidRDefault="00B64921" w:rsidP="00B64921">
    <w:pPr>
      <w:pStyle w:val="Header"/>
      <w:pBdr>
        <w:bottom w:val="single" w:sz="4" w:space="1" w:color="auto"/>
      </w:pBdr>
      <w:tabs>
        <w:tab w:val="clear" w:pos="4513"/>
        <w:tab w:val="clear" w:pos="9027"/>
      </w:tabs>
      <w:jc w:val="center"/>
    </w:pPr>
  </w:p>
  <w:p w14:paraId="2C1452AF" w14:textId="684CC530" w:rsidR="00B64921" w:rsidRPr="00B64921" w:rsidRDefault="00B64921" w:rsidP="00B64921">
    <w:pPr>
      <w:pStyle w:val="Header"/>
      <w:pBdr>
        <w:bottom w:val="single" w:sz="4" w:space="1" w:color="auto"/>
      </w:pBdr>
      <w:tabs>
        <w:tab w:val="clear" w:pos="4513"/>
        <w:tab w:val="clear" w:pos="9027"/>
      </w:tabs>
      <w:jc w:val="center"/>
    </w:pPr>
    <w:r w:rsidRPr="00B64921">
      <w:t xml:space="preserve">- </w:t>
    </w:r>
    <w:r w:rsidRPr="00B64921">
      <w:fldChar w:fldCharType="begin"/>
    </w:r>
    <w:r w:rsidRPr="00B64921">
      <w:instrText xml:space="preserve"> PAGE </w:instrText>
    </w:r>
    <w:r w:rsidRPr="00B64921">
      <w:fldChar w:fldCharType="separate"/>
    </w:r>
    <w:r w:rsidRPr="00B64921">
      <w:rPr>
        <w:noProof/>
      </w:rPr>
      <w:t>2</w:t>
    </w:r>
    <w:r w:rsidRPr="00B64921">
      <w:fldChar w:fldCharType="end"/>
    </w:r>
    <w:r w:rsidRPr="00B64921">
      <w:t xml:space="preserve"> -</w:t>
    </w:r>
  </w:p>
  <w:p w14:paraId="22CD6833" w14:textId="6162F315" w:rsidR="00326D34" w:rsidRPr="00B64921" w:rsidRDefault="00326D34" w:rsidP="00B6492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22DE" w14:paraId="38DA2345" w14:textId="77777777" w:rsidTr="00F766DE">
      <w:trPr>
        <w:trHeight w:val="240"/>
        <w:jc w:val="center"/>
      </w:trPr>
      <w:tc>
        <w:tcPr>
          <w:tcW w:w="3794" w:type="dxa"/>
          <w:shd w:val="clear" w:color="auto" w:fill="FFFFFF"/>
          <w:tcMar>
            <w:left w:w="108" w:type="dxa"/>
            <w:right w:w="108" w:type="dxa"/>
          </w:tcMar>
          <w:vAlign w:val="center"/>
        </w:tcPr>
        <w:p w14:paraId="436ED3B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DBD7910" w14:textId="7218F9CF" w:rsidR="00ED54E0" w:rsidRPr="00326D34" w:rsidRDefault="00B64921" w:rsidP="00545F9C">
          <w:pPr>
            <w:jc w:val="right"/>
            <w:rPr>
              <w:b/>
              <w:color w:val="FF0000"/>
              <w:szCs w:val="16"/>
            </w:rPr>
          </w:pPr>
          <w:r>
            <w:rPr>
              <w:b/>
              <w:color w:val="FF0000"/>
              <w:szCs w:val="16"/>
            </w:rPr>
            <w:t xml:space="preserve"> </w:t>
          </w:r>
        </w:p>
      </w:tc>
    </w:tr>
    <w:bookmarkEnd w:id="41"/>
    <w:tr w:rsidR="00B122DE" w14:paraId="280F0BD2" w14:textId="77777777" w:rsidTr="00F766DE">
      <w:trPr>
        <w:trHeight w:val="213"/>
        <w:jc w:val="center"/>
      </w:trPr>
      <w:tc>
        <w:tcPr>
          <w:tcW w:w="3794" w:type="dxa"/>
          <w:vMerge w:val="restart"/>
          <w:shd w:val="clear" w:color="auto" w:fill="FFFFFF"/>
          <w:tcMar>
            <w:left w:w="0" w:type="dxa"/>
            <w:right w:w="0" w:type="dxa"/>
          </w:tcMar>
        </w:tcPr>
        <w:p w14:paraId="2387DA58" w14:textId="77777777" w:rsidR="00ED54E0" w:rsidRPr="00326D34" w:rsidRDefault="00DF0AF1" w:rsidP="00545F9C">
          <w:pPr>
            <w:jc w:val="left"/>
          </w:pPr>
          <w:r>
            <w:rPr>
              <w:lang w:eastAsia="en-GB"/>
            </w:rPr>
            <w:pict w14:anchorId="216A3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pt;visibility:visible">
                <v:imagedata r:id="rId1" o:title=""/>
              </v:shape>
            </w:pict>
          </w:r>
        </w:p>
      </w:tc>
      <w:tc>
        <w:tcPr>
          <w:tcW w:w="5448" w:type="dxa"/>
          <w:gridSpan w:val="2"/>
          <w:shd w:val="clear" w:color="auto" w:fill="FFFFFF"/>
          <w:tcMar>
            <w:left w:w="108" w:type="dxa"/>
            <w:right w:w="108" w:type="dxa"/>
          </w:tcMar>
        </w:tcPr>
        <w:p w14:paraId="2DD0385D" w14:textId="77777777" w:rsidR="00ED54E0" w:rsidRPr="00326D34" w:rsidRDefault="00ED54E0" w:rsidP="00545F9C">
          <w:pPr>
            <w:jc w:val="right"/>
            <w:rPr>
              <w:b/>
              <w:szCs w:val="16"/>
            </w:rPr>
          </w:pPr>
        </w:p>
      </w:tc>
    </w:tr>
    <w:tr w:rsidR="00B122DE" w14:paraId="67DEB8B8" w14:textId="77777777" w:rsidTr="00F766DE">
      <w:trPr>
        <w:trHeight w:val="868"/>
        <w:jc w:val="center"/>
      </w:trPr>
      <w:tc>
        <w:tcPr>
          <w:tcW w:w="3794" w:type="dxa"/>
          <w:vMerge/>
          <w:shd w:val="clear" w:color="auto" w:fill="FFFFFF"/>
          <w:tcMar>
            <w:left w:w="108" w:type="dxa"/>
            <w:right w:w="108" w:type="dxa"/>
          </w:tcMar>
        </w:tcPr>
        <w:p w14:paraId="64454E6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94827B5" w14:textId="77777777" w:rsidR="00B64921" w:rsidRDefault="00B64921" w:rsidP="00043762">
          <w:pPr>
            <w:jc w:val="right"/>
            <w:rPr>
              <w:b/>
              <w:szCs w:val="16"/>
            </w:rPr>
          </w:pPr>
          <w:bookmarkStart w:id="42" w:name="bmkSymbols"/>
          <w:r>
            <w:rPr>
              <w:b/>
              <w:szCs w:val="16"/>
            </w:rPr>
            <w:t>G/SPS/N/JPN/1164</w:t>
          </w:r>
        </w:p>
        <w:bookmarkEnd w:id="42"/>
        <w:p w14:paraId="51DEB551" w14:textId="12F69894" w:rsidR="00ED54E0" w:rsidRPr="004D1783" w:rsidRDefault="00ED54E0" w:rsidP="00043762">
          <w:pPr>
            <w:jc w:val="right"/>
            <w:rPr>
              <w:b/>
              <w:szCs w:val="16"/>
            </w:rPr>
          </w:pPr>
        </w:p>
      </w:tc>
    </w:tr>
    <w:tr w:rsidR="00B122DE" w14:paraId="7028E3EC" w14:textId="77777777" w:rsidTr="00F766DE">
      <w:trPr>
        <w:trHeight w:val="240"/>
        <w:jc w:val="center"/>
      </w:trPr>
      <w:tc>
        <w:tcPr>
          <w:tcW w:w="3794" w:type="dxa"/>
          <w:vMerge/>
          <w:shd w:val="clear" w:color="auto" w:fill="FFFFFF"/>
          <w:tcMar>
            <w:left w:w="108" w:type="dxa"/>
            <w:right w:w="108" w:type="dxa"/>
          </w:tcMar>
          <w:vAlign w:val="center"/>
        </w:tcPr>
        <w:p w14:paraId="666151F1" w14:textId="77777777" w:rsidR="00ED54E0" w:rsidRPr="00326D34" w:rsidRDefault="00ED54E0" w:rsidP="00545F9C"/>
      </w:tc>
      <w:tc>
        <w:tcPr>
          <w:tcW w:w="5448" w:type="dxa"/>
          <w:gridSpan w:val="2"/>
          <w:shd w:val="clear" w:color="auto" w:fill="FFFFFF"/>
          <w:tcMar>
            <w:left w:w="108" w:type="dxa"/>
            <w:right w:w="108" w:type="dxa"/>
          </w:tcMar>
          <w:vAlign w:val="center"/>
        </w:tcPr>
        <w:p w14:paraId="3E91885B" w14:textId="3CABC01D" w:rsidR="00ED54E0" w:rsidRPr="00326D34" w:rsidRDefault="00487DAA" w:rsidP="00545F9C">
          <w:pPr>
            <w:jc w:val="right"/>
            <w:rPr>
              <w:szCs w:val="16"/>
            </w:rPr>
          </w:pPr>
          <w:bookmarkStart w:id="43" w:name="spsDateDistribution"/>
          <w:bookmarkStart w:id="44" w:name="bmkDate"/>
          <w:bookmarkEnd w:id="43"/>
          <w:bookmarkEnd w:id="44"/>
          <w:r>
            <w:rPr>
              <w:szCs w:val="16"/>
            </w:rPr>
            <w:t>21 December 2022</w:t>
          </w:r>
        </w:p>
      </w:tc>
    </w:tr>
    <w:tr w:rsidR="00B122DE" w14:paraId="4082316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BCBEE8" w14:textId="2BBCFE29" w:rsidR="00ED54E0" w:rsidRPr="00326D34" w:rsidRDefault="00662570" w:rsidP="00545F9C">
          <w:pPr>
            <w:jc w:val="left"/>
            <w:rPr>
              <w:b/>
            </w:rPr>
          </w:pPr>
          <w:bookmarkStart w:id="45" w:name="bmkSerial"/>
          <w:r w:rsidRPr="004D1783">
            <w:rPr>
              <w:color w:val="FF0000"/>
              <w:szCs w:val="16"/>
            </w:rPr>
            <w:t>(</w:t>
          </w:r>
          <w:bookmarkStart w:id="46" w:name="spsSerialNumber"/>
          <w:bookmarkEnd w:id="46"/>
          <w:r w:rsidR="00487DAA">
            <w:rPr>
              <w:color w:val="FF0000"/>
              <w:szCs w:val="16"/>
            </w:rPr>
            <w:t>22-</w:t>
          </w:r>
          <w:r w:rsidR="00DF0AF1">
            <w:rPr>
              <w:color w:val="FF0000"/>
              <w:szCs w:val="16"/>
            </w:rPr>
            <w:t>964</w:t>
          </w:r>
          <w:r w:rsidR="00487DAA">
            <w:rPr>
              <w:color w:val="FF0000"/>
              <w:szCs w:val="16"/>
            </w:rPr>
            <w:t>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2F4B2F5" w14:textId="77777777" w:rsidR="00ED54E0" w:rsidRPr="00326D34" w:rsidRDefault="0066257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122DE" w14:paraId="5729A84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AE126F" w14:textId="44706D01" w:rsidR="00ED54E0" w:rsidRPr="00326D34" w:rsidRDefault="00B6492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A061A3E" w14:textId="6EE7A656" w:rsidR="00ED54E0" w:rsidRPr="004D1783" w:rsidRDefault="00B64921" w:rsidP="00BD648A">
          <w:pPr>
            <w:jc w:val="right"/>
            <w:rPr>
              <w:bCs/>
              <w:szCs w:val="18"/>
            </w:rPr>
          </w:pPr>
          <w:bookmarkStart w:id="49" w:name="bmkLanguage"/>
          <w:r>
            <w:rPr>
              <w:bCs/>
              <w:szCs w:val="18"/>
            </w:rPr>
            <w:t>Original: English</w:t>
          </w:r>
          <w:bookmarkEnd w:id="49"/>
        </w:p>
      </w:tc>
    </w:tr>
  </w:tbl>
  <w:p w14:paraId="742940B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589314">
      <w:start w:val="1"/>
      <w:numFmt w:val="decimal"/>
      <w:pStyle w:val="SummaryText"/>
      <w:lvlText w:val="%1."/>
      <w:lvlJc w:val="left"/>
      <w:pPr>
        <w:ind w:left="360" w:hanging="360"/>
      </w:pPr>
    </w:lvl>
    <w:lvl w:ilvl="1" w:tplc="C98EEC3A" w:tentative="1">
      <w:start w:val="1"/>
      <w:numFmt w:val="lowerLetter"/>
      <w:lvlText w:val="%2."/>
      <w:lvlJc w:val="left"/>
      <w:pPr>
        <w:ind w:left="1080" w:hanging="360"/>
      </w:pPr>
    </w:lvl>
    <w:lvl w:ilvl="2" w:tplc="2FB21112" w:tentative="1">
      <w:start w:val="1"/>
      <w:numFmt w:val="lowerRoman"/>
      <w:lvlText w:val="%3."/>
      <w:lvlJc w:val="right"/>
      <w:pPr>
        <w:ind w:left="1800" w:hanging="180"/>
      </w:pPr>
    </w:lvl>
    <w:lvl w:ilvl="3" w:tplc="63FACA0C" w:tentative="1">
      <w:start w:val="1"/>
      <w:numFmt w:val="decimal"/>
      <w:lvlText w:val="%4."/>
      <w:lvlJc w:val="left"/>
      <w:pPr>
        <w:ind w:left="2520" w:hanging="360"/>
      </w:pPr>
    </w:lvl>
    <w:lvl w:ilvl="4" w:tplc="A3C2D290" w:tentative="1">
      <w:start w:val="1"/>
      <w:numFmt w:val="lowerLetter"/>
      <w:lvlText w:val="%5."/>
      <w:lvlJc w:val="left"/>
      <w:pPr>
        <w:ind w:left="3240" w:hanging="360"/>
      </w:pPr>
    </w:lvl>
    <w:lvl w:ilvl="5" w:tplc="69567286" w:tentative="1">
      <w:start w:val="1"/>
      <w:numFmt w:val="lowerRoman"/>
      <w:lvlText w:val="%6."/>
      <w:lvlJc w:val="right"/>
      <w:pPr>
        <w:ind w:left="3960" w:hanging="180"/>
      </w:pPr>
    </w:lvl>
    <w:lvl w:ilvl="6" w:tplc="011CD662" w:tentative="1">
      <w:start w:val="1"/>
      <w:numFmt w:val="decimal"/>
      <w:lvlText w:val="%7."/>
      <w:lvlJc w:val="left"/>
      <w:pPr>
        <w:ind w:left="4680" w:hanging="360"/>
      </w:pPr>
    </w:lvl>
    <w:lvl w:ilvl="7" w:tplc="FA485764" w:tentative="1">
      <w:start w:val="1"/>
      <w:numFmt w:val="lowerLetter"/>
      <w:lvlText w:val="%8."/>
      <w:lvlJc w:val="left"/>
      <w:pPr>
        <w:ind w:left="5400" w:hanging="360"/>
      </w:pPr>
    </w:lvl>
    <w:lvl w:ilvl="8" w:tplc="0B681A1C" w:tentative="1">
      <w:start w:val="1"/>
      <w:numFmt w:val="lowerRoman"/>
      <w:lvlText w:val="%9."/>
      <w:lvlJc w:val="right"/>
      <w:pPr>
        <w:ind w:left="6120" w:hanging="180"/>
      </w:pPr>
    </w:lvl>
  </w:abstractNum>
  <w:abstractNum w:abstractNumId="14" w15:restartNumberingAfterBreak="0">
    <w:nsid w:val="75116AEA"/>
    <w:multiLevelType w:val="hybridMultilevel"/>
    <w:tmpl w:val="B15236B0"/>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1786C"/>
    <w:rsid w:val="000272F6"/>
    <w:rsid w:val="00027ED3"/>
    <w:rsid w:val="00037AC4"/>
    <w:rsid w:val="000423BF"/>
    <w:rsid w:val="00043762"/>
    <w:rsid w:val="00057569"/>
    <w:rsid w:val="0008306B"/>
    <w:rsid w:val="00097200"/>
    <w:rsid w:val="000A4945"/>
    <w:rsid w:val="000B31E1"/>
    <w:rsid w:val="00104C99"/>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26AD"/>
    <w:rsid w:val="0033721D"/>
    <w:rsid w:val="00352424"/>
    <w:rsid w:val="003572B4"/>
    <w:rsid w:val="00377217"/>
    <w:rsid w:val="003A5AAF"/>
    <w:rsid w:val="003C66CC"/>
    <w:rsid w:val="003E032D"/>
    <w:rsid w:val="00467032"/>
    <w:rsid w:val="0046754A"/>
    <w:rsid w:val="00475E67"/>
    <w:rsid w:val="00486BC3"/>
    <w:rsid w:val="00487DAA"/>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570"/>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122DE"/>
    <w:rsid w:val="00B230EC"/>
    <w:rsid w:val="00B26EA5"/>
    <w:rsid w:val="00B26FB1"/>
    <w:rsid w:val="00B52738"/>
    <w:rsid w:val="00B56EDC"/>
    <w:rsid w:val="00B62ADC"/>
    <w:rsid w:val="00B64921"/>
    <w:rsid w:val="00BB1F84"/>
    <w:rsid w:val="00BB4E9D"/>
    <w:rsid w:val="00BD648A"/>
    <w:rsid w:val="00BE5468"/>
    <w:rsid w:val="00BE570A"/>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853FC"/>
    <w:rsid w:val="00D9226C"/>
    <w:rsid w:val="00DA20BD"/>
    <w:rsid w:val="00DD1C1C"/>
    <w:rsid w:val="00DE50DB"/>
    <w:rsid w:val="00DF0AF1"/>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C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51121568_Viroid-host_interactions_in_Solanaceae%3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ff.go.jp/pps/j/law/houki/shorei/E_Annexed_Table2-2_from_20210428.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mofa.go.j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y@mofa.go.j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dpi.com/2076-2607/9/6/1117%3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98</TotalTime>
  <Pages>3</Pages>
  <Words>927</Words>
  <Characters>5618</Characters>
  <Application>Microsoft Office Word</Application>
  <DocSecurity>0</DocSecurity>
  <Lines>127</Lines>
  <Paragraphs>86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2022-12-21T12:10:00Z</dcterms:created>
  <dcterms:modified xsi:type="dcterms:W3CDTF">2022-12-21T14:12:00Z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G/SPS/N/JPN/1164</vt:lpwstr>
  </property>
  <property fmtid="{D5CDD505-2E9C-101B-9397-08002B2CF9AE}" pid="3" name="TitusGUID">
    <vt:lpwstr>bba44e06-3092-44b2-a60e-d96946cab072</vt:lpwstr>
  </property>
  <property fmtid="{D5CDD505-2E9C-101B-9397-08002B2CF9AE}" pid="4" name="WTOCLASSIFICATION">
    <vt:lpwstr>WTO OFFICIAL</vt:lpwstr>
  </property>
</Properties>
</file>