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30B85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4C3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:rsidR="00EA4725" w:rsidRPr="00441372" w:rsidRDefault="00D30B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4C3D" w:rsidRPr="009134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134DF" w:rsidRDefault="00D30B85" w:rsidP="00DE517C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I</w:t>
            </w:r>
            <w:r w:rsidR="00DE517C">
              <w:t>ndonesian Agricultural Quarantine Agency,</w:t>
            </w:r>
            <w:r w:rsidRPr="0065690F">
              <w:t xml:space="preserve"> Ministry of Agriculture</w:t>
            </w:r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DE517C">
              <w:t>P</w:t>
            </w:r>
            <w:r w:rsidRPr="0065690F">
              <w:t>lant and plant product</w:t>
            </w:r>
            <w:bookmarkStart w:id="6" w:name="sps3a"/>
            <w:bookmarkEnd w:id="6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:rsidR="00EA4725" w:rsidRPr="00441372" w:rsidRDefault="00D30B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8" w:name="sps4b"/>
            <w:bookmarkEnd w:id="8"/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:rsidR="00EA4725" w:rsidRPr="00441372" w:rsidRDefault="00D30B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X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Japan</w:t>
            </w:r>
            <w:bookmarkStart w:id="13" w:name="sps4a"/>
            <w:bookmarkEnd w:id="13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Draft Decree of Minister of Agriculture concerning</w:t>
            </w:r>
            <w:r w:rsidR="00DE517C">
              <w:t xml:space="preserve"> </w:t>
            </w:r>
            <w:r w:rsidRPr="0065690F">
              <w:t>Food Safety Control for Radioactive Contamination on Fresh food of Animal and/or Plant Origin from Japan</w:t>
            </w:r>
            <w:bookmarkStart w:id="15" w:name="sps5a"/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rPr>
                <w:bCs/>
              </w:rPr>
              <w:t>Bahasa Indonesia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18</w:t>
            </w:r>
            <w:bookmarkEnd w:id="19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20" w:name="X_SPS_Reg_6A"/>
            <w:r w:rsidRPr="00441372">
              <w:rPr>
                <w:b/>
              </w:rPr>
              <w:t>Description of content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Based on the risk assessment conducted by the Indonesian National Nuclear Competent Authority and related ministries/institutions, Indonesia is proposing the amendment of "</w:t>
            </w:r>
            <w:r w:rsidRPr="00DE517C">
              <w:t>T</w:t>
            </w:r>
            <w:r w:rsidRPr="00DE517C">
              <w:rPr>
                <w:iCs/>
              </w:rPr>
              <w:t>he Regulation of Minister of Agriculture (</w:t>
            </w:r>
            <w:proofErr w:type="spellStart"/>
            <w:r w:rsidRPr="00DE517C">
              <w:rPr>
                <w:iCs/>
              </w:rPr>
              <w:t>MoA</w:t>
            </w:r>
            <w:proofErr w:type="spellEnd"/>
            <w:r w:rsidRPr="00DE517C">
              <w:rPr>
                <w:iCs/>
              </w:rPr>
              <w:t>) on Food Safety Control for Radioactive Contamination on Fresh Food of Animal and/or Plant Origin from Japan</w:t>
            </w:r>
            <w:r w:rsidRPr="00DE517C">
              <w:t>"</w:t>
            </w:r>
            <w:r w:rsidRPr="0065690F">
              <w:t xml:space="preserve"> (Regulation of </w:t>
            </w:r>
            <w:proofErr w:type="spellStart"/>
            <w:r w:rsidRPr="0065690F">
              <w:t>MoA</w:t>
            </w:r>
            <w:proofErr w:type="spellEnd"/>
            <w:r w:rsidRPr="0065690F">
              <w:t xml:space="preserve"> Number 20/</w:t>
            </w:r>
            <w:proofErr w:type="spellStart"/>
            <w:r w:rsidRPr="0065690F">
              <w:t>Permentan</w:t>
            </w:r>
            <w:proofErr w:type="spellEnd"/>
            <w:r w:rsidRPr="0065690F">
              <w:t xml:space="preserve">/OT.140/3/2011 in connection with the Regulation of </w:t>
            </w:r>
            <w:proofErr w:type="spellStart"/>
            <w:r w:rsidRPr="0065690F">
              <w:t>MoA</w:t>
            </w:r>
            <w:proofErr w:type="spellEnd"/>
            <w:r w:rsidRPr="0065690F">
              <w:t xml:space="preserve"> Number 66/</w:t>
            </w:r>
            <w:proofErr w:type="spellStart"/>
            <w:r w:rsidRPr="0065690F">
              <w:t>Permentan</w:t>
            </w:r>
            <w:proofErr w:type="spellEnd"/>
            <w:r w:rsidRPr="0065690F">
              <w:t>/OT.140/5/2014).</w:t>
            </w:r>
          </w:p>
          <w:p w:rsidR="00BC4C3D" w:rsidRPr="0065690F" w:rsidRDefault="00D30B85" w:rsidP="00441372">
            <w:pPr>
              <w:spacing w:after="120"/>
            </w:pPr>
            <w:r w:rsidRPr="0065690F">
              <w:t xml:space="preserve">The amendment will only be applied to fresh agri-food (including animal and plant products) exported from Japan to Indonesia. The requirement to conduct radioactivity testing and provide Certificate of Non-Radioactivity will be limited only to fresh food produced in </w:t>
            </w:r>
            <w:r w:rsidR="00DE517C">
              <w:t>seven</w:t>
            </w:r>
            <w:r w:rsidRPr="0065690F">
              <w:t xml:space="preserve"> prefectures as follows: Ibaraki, Miyagi, Nagano, Niigata, Tochigi, Yamanashi, and Yamagata. For traceability purpose, </w:t>
            </w:r>
            <w:r w:rsidRPr="0065690F">
              <w:rPr>
                <w:i/>
                <w:iCs/>
              </w:rPr>
              <w:t>the name of prefecture of origin</w:t>
            </w:r>
            <w:r w:rsidRPr="0065690F">
              <w:t xml:space="preserve"> shall be declared on </w:t>
            </w:r>
            <w:r w:rsidRPr="0065690F">
              <w:rPr>
                <w:i/>
                <w:iCs/>
              </w:rPr>
              <w:t>the Country/Region of Origin</w:t>
            </w:r>
            <w:r w:rsidRPr="0065690F">
              <w:t xml:space="preserve"> column in Health Certificate/HC or </w:t>
            </w:r>
            <w:r w:rsidRPr="0065690F">
              <w:rPr>
                <w:i/>
                <w:iCs/>
              </w:rPr>
              <w:t>the Place of Origin column</w:t>
            </w:r>
            <w:r w:rsidRPr="0065690F">
              <w:t xml:space="preserve"> in Phytosanitary Certificate</w:t>
            </w:r>
            <w:r w:rsidRPr="0065690F">
              <w:rPr>
                <w:i/>
                <w:iCs/>
              </w:rPr>
              <w:t>/</w:t>
            </w:r>
            <w:r w:rsidRPr="0065690F">
              <w:t>PC from Japan. Testing requirement for Iodine-131 (I</w:t>
            </w:r>
            <w:r w:rsidR="004C7164">
              <w:noBreakHyphen/>
            </w:r>
            <w:r w:rsidRPr="0065690F">
              <w:t>131) will be revoked. The type of regulated commodities and the maximum limits for Cesium-137 (Ce-137) remain unchanged.</w:t>
            </w:r>
          </w:p>
          <w:p w:rsidR="00BC4C3D" w:rsidRPr="0065690F" w:rsidRDefault="00D30B85" w:rsidP="00441372">
            <w:pPr>
              <w:spacing w:after="120"/>
            </w:pPr>
            <w:r w:rsidRPr="0065690F">
              <w:t xml:space="preserve">The purpose of this communication is to </w:t>
            </w:r>
            <w:r w:rsidR="00226481" w:rsidRPr="0065690F">
              <w:t>publicly</w:t>
            </w:r>
            <w:r w:rsidRPr="0065690F">
              <w:t xml:space="preserve"> announce the Ministry's decision in this regard and to provide the appropriate contact information for any inquiries.</w:t>
            </w:r>
            <w:bookmarkStart w:id="21" w:name="sps6a"/>
            <w:bookmarkEnd w:id="21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22" w:name="X_SPS_Reg_7A"/>
            <w:r w:rsidRPr="00441372">
              <w:rPr>
                <w:b/>
              </w:rPr>
              <w:t>Objective and rationale</w:t>
            </w:r>
            <w:bookmarkEnd w:id="22"/>
            <w:r w:rsidRPr="00441372">
              <w:rPr>
                <w:b/>
              </w:rPr>
              <w:t>: [</w:t>
            </w:r>
            <w:bookmarkStart w:id="23" w:name="sps7a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 </w:t>
            </w:r>
            <w:bookmarkStart w:id="24" w:name="X_SPS_Reg_7B"/>
            <w:r w:rsidRPr="00441372">
              <w:rPr>
                <w:b/>
              </w:rPr>
              <w:t>food safety</w:t>
            </w:r>
            <w:bookmarkEnd w:id="24"/>
            <w:r w:rsidRPr="00441372">
              <w:rPr>
                <w:b/>
              </w:rPr>
              <w:t>, [ ]</w:t>
            </w:r>
            <w:bookmarkStart w:id="25" w:name="sps7b"/>
            <w:bookmarkEnd w:id="25"/>
            <w:r w:rsidRPr="00441372">
              <w:rPr>
                <w:b/>
              </w:rPr>
              <w:t> </w:t>
            </w:r>
            <w:bookmarkStart w:id="26" w:name="X_SPS_Reg_7C"/>
            <w:r w:rsidRPr="00441372">
              <w:rPr>
                <w:b/>
              </w:rPr>
              <w:t>animal health</w:t>
            </w:r>
            <w:bookmarkEnd w:id="26"/>
            <w:r w:rsidRPr="00441372">
              <w:rPr>
                <w:b/>
              </w:rPr>
              <w:t>, [ ]</w:t>
            </w:r>
            <w:bookmarkStart w:id="27" w:name="sps7c"/>
            <w:bookmarkEnd w:id="27"/>
            <w:r w:rsidRPr="00441372">
              <w:rPr>
                <w:b/>
              </w:rPr>
              <w:t> </w:t>
            </w:r>
            <w:bookmarkStart w:id="28" w:name="X_SPS_Reg_7D"/>
            <w:r w:rsidRPr="00441372">
              <w:rPr>
                <w:b/>
              </w:rPr>
              <w:t>plant protection</w:t>
            </w:r>
            <w:bookmarkEnd w:id="28"/>
            <w:r w:rsidRPr="00441372">
              <w:rPr>
                <w:b/>
              </w:rPr>
              <w:t>, [ ]</w:t>
            </w:r>
            <w:bookmarkStart w:id="29" w:name="sps7d"/>
            <w:bookmarkEnd w:id="29"/>
            <w:r w:rsidRPr="00441372">
              <w:rPr>
                <w:b/>
              </w:rPr>
              <w:t> </w:t>
            </w:r>
            <w:bookmarkStart w:id="30" w:name="X_SPS_Reg_7E"/>
            <w:r w:rsidRPr="00441372">
              <w:rPr>
                <w:b/>
              </w:rPr>
              <w:t>protect humans from animal/plant pest or disease</w:t>
            </w:r>
            <w:bookmarkEnd w:id="30"/>
            <w:r w:rsidRPr="00441372">
              <w:rPr>
                <w:b/>
              </w:rPr>
              <w:t>, [ ]</w:t>
            </w:r>
            <w:bookmarkStart w:id="31" w:name="sps7e"/>
            <w:bookmarkEnd w:id="31"/>
            <w:r w:rsidRPr="00441372">
              <w:rPr>
                <w:b/>
              </w:rPr>
              <w:t> </w:t>
            </w:r>
            <w:bookmarkStart w:id="32" w:name="X_SPS_Reg_7F"/>
            <w:r w:rsidRPr="00441372">
              <w:rPr>
                <w:b/>
              </w:rPr>
              <w:t>protect territory from other damage from pests</w:t>
            </w:r>
            <w:bookmarkEnd w:id="32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3" w:name="sps7f"/>
            <w:bookmarkEnd w:id="33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34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4"/>
            <w:r w:rsidRPr="00441372">
              <w:rPr>
                <w:b/>
              </w:rPr>
              <w:t>:</w:t>
            </w:r>
          </w:p>
          <w:p w:rsidR="00EA4725" w:rsidRPr="00441372" w:rsidRDefault="00D30B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5" w:name="sps8a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6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6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7" w:name="sps8atext"/>
            <w:r w:rsidRPr="0065690F">
              <w:t>CODEX STAN 193-1995</w:t>
            </w:r>
            <w:bookmarkEnd w:id="37"/>
          </w:p>
          <w:p w:rsidR="00EA4725" w:rsidRPr="00441372" w:rsidRDefault="00D30B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8" w:name="sps8b"/>
            <w:bookmarkEnd w:id="38"/>
            <w:r w:rsidRPr="00441372">
              <w:rPr>
                <w:b/>
              </w:rPr>
              <w:tab/>
            </w:r>
            <w:bookmarkStart w:id="39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btext"/>
            <w:bookmarkEnd w:id="40"/>
          </w:p>
          <w:p w:rsidR="00EA4725" w:rsidRPr="00441372" w:rsidRDefault="00D30B85" w:rsidP="00577AC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1" w:name="sps8c"/>
            <w:bookmarkEnd w:id="41"/>
            <w:r w:rsidRPr="00441372">
              <w:rPr>
                <w:b/>
              </w:rPr>
              <w:tab/>
            </w:r>
            <w:bookmarkStart w:id="42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ctext"/>
            <w:bookmarkEnd w:id="43"/>
          </w:p>
          <w:p w:rsidR="00EA4725" w:rsidRPr="00441372" w:rsidRDefault="00D30B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d"/>
            <w:bookmarkEnd w:id="44"/>
            <w:r w:rsidRPr="00441372">
              <w:rPr>
                <w:b/>
              </w:rPr>
              <w:tab/>
            </w:r>
            <w:bookmarkStart w:id="45" w:name="X_SPS_Reg_8E"/>
            <w:r w:rsidRPr="00441372">
              <w:rPr>
                <w:b/>
              </w:rPr>
              <w:t>None</w:t>
            </w:r>
            <w:bookmarkEnd w:id="45"/>
          </w:p>
          <w:p w:rsidR="00EA4725" w:rsidRPr="00441372" w:rsidRDefault="00D30B85" w:rsidP="00441372">
            <w:pPr>
              <w:spacing w:after="120"/>
              <w:rPr>
                <w:b/>
              </w:rPr>
            </w:pPr>
            <w:bookmarkStart w:id="46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6"/>
            <w:r w:rsidRPr="00441372">
              <w:rPr>
                <w:b/>
              </w:rPr>
              <w:t xml:space="preserve">? </w:t>
            </w:r>
          </w:p>
          <w:p w:rsidR="00EA4725" w:rsidRPr="00441372" w:rsidRDefault="00D30B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ey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 xml:space="preserve">] </w:t>
            </w:r>
            <w:bookmarkStart w:id="48" w:name="X_SPS_Reg_8G"/>
            <w:r w:rsidRPr="00441372">
              <w:rPr>
                <w:b/>
              </w:rPr>
              <w:t>Yes</w:t>
            </w:r>
            <w:bookmarkEnd w:id="48"/>
            <w:r w:rsidRPr="00441372">
              <w:rPr>
                <w:b/>
              </w:rPr>
              <w:t xml:space="preserve">   [ ]</w:t>
            </w:r>
            <w:bookmarkStart w:id="49" w:name="sps8en"/>
            <w:bookmarkEnd w:id="49"/>
            <w:r w:rsidRPr="00441372">
              <w:rPr>
                <w:b/>
              </w:rPr>
              <w:t xml:space="preserve"> </w:t>
            </w:r>
            <w:bookmarkStart w:id="50" w:name="X_SPS_Reg_8H"/>
            <w:r w:rsidRPr="00441372">
              <w:rPr>
                <w:b/>
              </w:rPr>
              <w:t>No</w:t>
            </w:r>
            <w:bookmarkEnd w:id="50"/>
          </w:p>
          <w:p w:rsidR="00EA4725" w:rsidRPr="00441372" w:rsidRDefault="00D30B85" w:rsidP="00441372">
            <w:pPr>
              <w:spacing w:after="120"/>
            </w:pPr>
            <w:bookmarkStart w:id="51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2" w:name="sps8e"/>
            <w:bookmarkEnd w:id="52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Decree of Indonesian Minister of Health No</w:t>
            </w:r>
            <w:r w:rsidR="00577AC2">
              <w:t>.</w:t>
            </w:r>
            <w:r w:rsidRPr="0065690F">
              <w:t xml:space="preserve"> 1031 Year 2011</w:t>
            </w:r>
            <w:bookmarkStart w:id="54" w:name="sps9a"/>
            <w:bookmarkEnd w:id="54"/>
            <w:r w:rsidRPr="0065690F">
              <w:rPr>
                <w:bCs/>
              </w:rPr>
              <w:t xml:space="preserve"> </w:t>
            </w:r>
            <w:bookmarkStart w:id="55" w:name="sps9b"/>
            <w:bookmarkEnd w:id="55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January 2020</w:t>
            </w:r>
            <w:bookmarkStart w:id="57" w:name="sps10a"/>
            <w:bookmarkEnd w:id="57"/>
          </w:p>
          <w:p w:rsidR="00EA4725" w:rsidRPr="00441372" w:rsidRDefault="00D30B85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January 2020</w:t>
            </w:r>
            <w:bookmarkStart w:id="59" w:name="sps10bisa"/>
            <w:bookmarkEnd w:id="59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 ]</w:t>
            </w:r>
            <w:bookmarkStart w:id="61" w:name="sps11c"/>
            <w:bookmarkEnd w:id="61"/>
            <w:r w:rsidRPr="00441372">
              <w:rPr>
                <w:b/>
              </w:rPr>
              <w:t>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January 2020</w:t>
            </w:r>
            <w:bookmarkStart w:id="63" w:name="sps11a"/>
            <w:bookmarkEnd w:id="63"/>
          </w:p>
          <w:p w:rsidR="00EA4725" w:rsidRPr="00441372" w:rsidRDefault="00D30B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85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226481">
              <w:t>1</w:t>
            </w:r>
            <w:r w:rsidR="00226481">
              <w:t>3</w:t>
            </w:r>
            <w:r w:rsidRPr="00226481">
              <w:t xml:space="preserve"> March 2020</w:t>
            </w:r>
            <w:bookmarkEnd w:id="70"/>
          </w:p>
          <w:p w:rsidR="00EA4725" w:rsidRPr="00441372" w:rsidRDefault="00D30B85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  <w:bookmarkEnd w:id="77"/>
          </w:p>
        </w:tc>
      </w:tr>
      <w:tr w:rsidR="00BC4C3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30B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30B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  <w:bookmarkEnd w:id="84"/>
          </w:p>
        </w:tc>
      </w:tr>
    </w:tbl>
    <w:p w:rsidR="007141CF" w:rsidRPr="00441372" w:rsidRDefault="007141CF" w:rsidP="00441372"/>
    <w:sectPr w:rsidR="007141CF" w:rsidRPr="00441372" w:rsidSect="00913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B2" w:rsidRDefault="00D30B85">
      <w:r>
        <w:separator/>
      </w:r>
    </w:p>
  </w:endnote>
  <w:endnote w:type="continuationSeparator" w:id="0">
    <w:p w:rsidR="003D69B2" w:rsidRDefault="00D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134DF" w:rsidRDefault="009134DF" w:rsidP="009134DF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134DF" w:rsidRDefault="009134DF" w:rsidP="009134DF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30B85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B2" w:rsidRDefault="00D30B85">
      <w:r>
        <w:separator/>
      </w:r>
    </w:p>
  </w:footnote>
  <w:footnote w:type="continuationSeparator" w:id="0">
    <w:p w:rsidR="003D69B2" w:rsidRDefault="00D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DF">
      <w:t>G/SPS/N/IDN/131</w:t>
    </w:r>
  </w:p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DF">
      <w:t xml:space="preserve">- </w:t>
    </w:r>
    <w:r w:rsidRPr="009134DF">
      <w:fldChar w:fldCharType="begin"/>
    </w:r>
    <w:r w:rsidRPr="009134DF">
      <w:instrText xml:space="preserve"> PAGE </w:instrText>
    </w:r>
    <w:r w:rsidRPr="009134DF">
      <w:fldChar w:fldCharType="separate"/>
    </w:r>
    <w:r w:rsidRPr="009134DF">
      <w:rPr>
        <w:noProof/>
      </w:rPr>
      <w:t>2</w:t>
    </w:r>
    <w:r w:rsidRPr="009134DF">
      <w:fldChar w:fldCharType="end"/>
    </w:r>
    <w:r w:rsidRPr="009134DF">
      <w:t xml:space="preserve"> -</w:t>
    </w:r>
  </w:p>
  <w:p w:rsidR="00EA4725" w:rsidRPr="009134DF" w:rsidRDefault="00EA4725" w:rsidP="009134DF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DF">
      <w:t>G/SPS/N/IDN/131</w:t>
    </w:r>
  </w:p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34DF" w:rsidRPr="009134DF" w:rsidRDefault="009134DF" w:rsidP="009134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DF">
      <w:t xml:space="preserve">- </w:t>
    </w:r>
    <w:r w:rsidRPr="009134DF">
      <w:fldChar w:fldCharType="begin"/>
    </w:r>
    <w:r w:rsidRPr="009134DF">
      <w:instrText xml:space="preserve"> PAGE </w:instrText>
    </w:r>
    <w:r w:rsidRPr="009134DF">
      <w:fldChar w:fldCharType="separate"/>
    </w:r>
    <w:r w:rsidRPr="009134DF">
      <w:rPr>
        <w:noProof/>
      </w:rPr>
      <w:t>2</w:t>
    </w:r>
    <w:r w:rsidRPr="009134DF">
      <w:fldChar w:fldCharType="end"/>
    </w:r>
    <w:r w:rsidRPr="009134DF">
      <w:t xml:space="preserve"> -</w:t>
    </w:r>
  </w:p>
  <w:p w:rsidR="00EA4725" w:rsidRPr="009134DF" w:rsidRDefault="00EA4725" w:rsidP="009134DF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4C3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34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BC4C3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27ABF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4C3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134DF" w:rsidRDefault="009134DF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G/SPS/N/IDN/131</w:t>
          </w:r>
        </w:p>
        <w:bookmarkEnd w:id="86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C4C3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0B85" w:rsidP="00422B6F">
          <w:pPr>
            <w:jc w:val="right"/>
            <w:rPr>
              <w:szCs w:val="16"/>
            </w:rPr>
          </w:pPr>
          <w:bookmarkStart w:id="87" w:name="spsDateDistribution"/>
          <w:r w:rsidRPr="00EA4725">
            <w:rPr>
              <w:szCs w:val="16"/>
            </w:rPr>
            <w:t>1</w:t>
          </w:r>
          <w:r w:rsidR="00030937">
            <w:rPr>
              <w:szCs w:val="16"/>
            </w:rPr>
            <w:t>3</w:t>
          </w:r>
          <w:r w:rsidRPr="00EA4725">
            <w:rPr>
              <w:szCs w:val="16"/>
            </w:rPr>
            <w:t xml:space="preserve"> January 2020</w:t>
          </w:r>
          <w:bookmarkStart w:id="88" w:name="bmkDate"/>
          <w:bookmarkEnd w:id="87"/>
          <w:bookmarkEnd w:id="88"/>
        </w:p>
      </w:tc>
    </w:tr>
    <w:tr w:rsidR="00BC4C3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30B85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030937">
            <w:rPr>
              <w:color w:val="FF0000"/>
              <w:szCs w:val="16"/>
            </w:rPr>
            <w:t>20-</w:t>
          </w:r>
          <w:r w:rsidR="00F27ABF">
            <w:rPr>
              <w:color w:val="FF0000"/>
              <w:szCs w:val="16"/>
            </w:rPr>
            <w:t>0</w:t>
          </w:r>
          <w:bookmarkStart w:id="91" w:name="_GoBack"/>
          <w:bookmarkEnd w:id="91"/>
          <w:r w:rsidR="00F27ABF">
            <w:rPr>
              <w:color w:val="FF0000"/>
              <w:szCs w:val="16"/>
            </w:rPr>
            <w:t>313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30B85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C4C3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134D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134D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3A4A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7AE4CA" w:tentative="1">
      <w:start w:val="1"/>
      <w:numFmt w:val="lowerLetter"/>
      <w:lvlText w:val="%2."/>
      <w:lvlJc w:val="left"/>
      <w:pPr>
        <w:ind w:left="1080" w:hanging="360"/>
      </w:pPr>
    </w:lvl>
    <w:lvl w:ilvl="2" w:tplc="9880FF94" w:tentative="1">
      <w:start w:val="1"/>
      <w:numFmt w:val="lowerRoman"/>
      <w:lvlText w:val="%3."/>
      <w:lvlJc w:val="right"/>
      <w:pPr>
        <w:ind w:left="1800" w:hanging="180"/>
      </w:pPr>
    </w:lvl>
    <w:lvl w:ilvl="3" w:tplc="658E961A" w:tentative="1">
      <w:start w:val="1"/>
      <w:numFmt w:val="decimal"/>
      <w:lvlText w:val="%4."/>
      <w:lvlJc w:val="left"/>
      <w:pPr>
        <w:ind w:left="2520" w:hanging="360"/>
      </w:pPr>
    </w:lvl>
    <w:lvl w:ilvl="4" w:tplc="01068F26" w:tentative="1">
      <w:start w:val="1"/>
      <w:numFmt w:val="lowerLetter"/>
      <w:lvlText w:val="%5."/>
      <w:lvlJc w:val="left"/>
      <w:pPr>
        <w:ind w:left="3240" w:hanging="360"/>
      </w:pPr>
    </w:lvl>
    <w:lvl w:ilvl="5" w:tplc="22DCBC70" w:tentative="1">
      <w:start w:val="1"/>
      <w:numFmt w:val="lowerRoman"/>
      <w:lvlText w:val="%6."/>
      <w:lvlJc w:val="right"/>
      <w:pPr>
        <w:ind w:left="3960" w:hanging="180"/>
      </w:pPr>
    </w:lvl>
    <w:lvl w:ilvl="6" w:tplc="B900A8EE" w:tentative="1">
      <w:start w:val="1"/>
      <w:numFmt w:val="decimal"/>
      <w:lvlText w:val="%7."/>
      <w:lvlJc w:val="left"/>
      <w:pPr>
        <w:ind w:left="4680" w:hanging="360"/>
      </w:pPr>
    </w:lvl>
    <w:lvl w:ilvl="7" w:tplc="3D6A58C8" w:tentative="1">
      <w:start w:val="1"/>
      <w:numFmt w:val="lowerLetter"/>
      <w:lvlText w:val="%8."/>
      <w:lvlJc w:val="left"/>
      <w:pPr>
        <w:ind w:left="5400" w:hanging="360"/>
      </w:pPr>
    </w:lvl>
    <w:lvl w:ilvl="8" w:tplc="8AFA16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0937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48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69B2"/>
    <w:rsid w:val="003E2958"/>
    <w:rsid w:val="00422B6F"/>
    <w:rsid w:val="00423377"/>
    <w:rsid w:val="00441372"/>
    <w:rsid w:val="00467032"/>
    <w:rsid w:val="0046754A"/>
    <w:rsid w:val="004B39D5"/>
    <w:rsid w:val="004C7164"/>
    <w:rsid w:val="004E4B52"/>
    <w:rsid w:val="004F203A"/>
    <w:rsid w:val="005336B8"/>
    <w:rsid w:val="00547B5F"/>
    <w:rsid w:val="00577AC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34D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4C3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0B85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517C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7ABF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C0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91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560</Words>
  <Characters>3255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2020-01-13T07:47:00Z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G/SPS/N/IDN/131</vt:lpwstr>
  </property>
</Properties>
</file>