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FB743" w14:textId="77777777" w:rsidR="00EA4725" w:rsidRPr="00441372" w:rsidRDefault="00725857" w:rsidP="00D45528">
      <w:pPr>
        <w:pStyle w:val="Titr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471DF" w14:paraId="75BF6E56" w14:textId="77777777" w:rsidTr="00F3021D">
        <w:tc>
          <w:tcPr>
            <w:tcW w:w="707" w:type="dxa"/>
            <w:tcBorders>
              <w:bottom w:val="single" w:sz="6" w:space="0" w:color="auto"/>
            </w:tcBorders>
            <w:shd w:val="clear" w:color="auto" w:fill="auto"/>
          </w:tcPr>
          <w:p w14:paraId="07F64FF9" w14:textId="77777777" w:rsidR="00EA4725" w:rsidRPr="00441372" w:rsidRDefault="00725857" w:rsidP="00441372">
            <w:pPr>
              <w:spacing w:before="120" w:after="120"/>
              <w:jc w:val="left"/>
            </w:pPr>
            <w:r w:rsidRPr="00441372">
              <w:rPr>
                <w:b/>
              </w:rPr>
              <w:t>1.</w:t>
            </w:r>
          </w:p>
        </w:tc>
        <w:tc>
          <w:tcPr>
            <w:tcW w:w="8320" w:type="dxa"/>
            <w:tcBorders>
              <w:bottom w:val="single" w:sz="6" w:space="0" w:color="auto"/>
            </w:tcBorders>
            <w:shd w:val="clear" w:color="auto" w:fill="auto"/>
          </w:tcPr>
          <w:p w14:paraId="0F66B3A4" w14:textId="77777777" w:rsidR="00EA4725" w:rsidRPr="00441372" w:rsidRDefault="0072585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UNITED KINGDOM</w:t>
            </w:r>
            <w:bookmarkEnd w:id="1"/>
          </w:p>
          <w:p w14:paraId="7206462F" w14:textId="77777777" w:rsidR="00EA4725" w:rsidRPr="00441372" w:rsidRDefault="0072585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471DF" w14:paraId="0FF29E26" w14:textId="77777777" w:rsidTr="00F3021D">
        <w:tc>
          <w:tcPr>
            <w:tcW w:w="707" w:type="dxa"/>
            <w:tcBorders>
              <w:top w:val="single" w:sz="6" w:space="0" w:color="auto"/>
              <w:bottom w:val="single" w:sz="6" w:space="0" w:color="auto"/>
            </w:tcBorders>
            <w:shd w:val="clear" w:color="auto" w:fill="auto"/>
          </w:tcPr>
          <w:p w14:paraId="4BF8BD6C" w14:textId="77777777" w:rsidR="00EA4725" w:rsidRPr="00441372" w:rsidRDefault="0072585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087AC88" w14:textId="77777777" w:rsidR="00EA4725" w:rsidRPr="00441372" w:rsidRDefault="00725857"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Department for Environment, Food and Rural Affairs and The Health and Safety Executive</w:t>
            </w:r>
            <w:bookmarkEnd w:id="5"/>
          </w:p>
        </w:tc>
      </w:tr>
      <w:tr w:rsidR="001471DF" w14:paraId="101C6D85" w14:textId="77777777" w:rsidTr="00F3021D">
        <w:tc>
          <w:tcPr>
            <w:tcW w:w="707" w:type="dxa"/>
            <w:tcBorders>
              <w:top w:val="single" w:sz="6" w:space="0" w:color="auto"/>
              <w:bottom w:val="single" w:sz="6" w:space="0" w:color="auto"/>
            </w:tcBorders>
            <w:shd w:val="clear" w:color="auto" w:fill="auto"/>
          </w:tcPr>
          <w:p w14:paraId="69A9C8E1" w14:textId="77777777" w:rsidR="00EA4725" w:rsidRPr="00441372" w:rsidRDefault="0072585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18C5EF8" w14:textId="77777777" w:rsidR="00EA4725" w:rsidRPr="00441372" w:rsidRDefault="00725857" w:rsidP="00D45528">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Products (and associated GB commodity codes</w:t>
            </w:r>
            <w:r w:rsidRPr="00D45528">
              <w:rPr>
                <w:vertAlign w:val="superscript"/>
              </w:rPr>
              <w:t>*</w:t>
            </w:r>
            <w:r w:rsidRPr="0065690F">
              <w:t>): Potatoes (0211000), Wheat (0500090), Swine muscle (1011010), Swine fat (free of lean meat) (1011020), Swine liver (1011020), Swine kidney (1011040), Swine edible offals (other than liver and kidney) (1011050), Swine others (1011990), Bovine muscle (1012010), Bovine fat (1012020), Bovine liver (1012030), Bovine kidney (1012040), Bovine edible offals (other than liver and kidney) (1012050), Bovine others (1012990), Sheep muscle (1013010), Sheep fat (1013020), Sheep liver (1013030), Sheep kidney (1013040), Sheep edible offals (other than liver and kidney) (1013050), Sheep others (1013990), Goat muscle (1014010), Goat fat (1014020), Goat liver (1014030), Goat kidney (1014040), Goat edible offals (other than liver and kidney) (1014050), Goat others (1014090), Equine muscle (1015010), Equine fat (1015020), Equine liver (1015030), Equine kidney (1015040), Equine edible offals (other than liver and kidney) (1015050), Equine others (1015090), Poultry tissues (1016000), Other farmed terrestrial animals muscle (1017010), Other farmed terrestrial animals fat (1017020), Other farmed terrestrial animals liver (1017030), Other farmed terrestrial animals kidney (1017040), Other farmed terrestrial animals edible offals (other than liver and kidney) (1017050), Other farmed terrestrial animals others (1017090), Cattle milk (1020010), Sheep milk (1020020), Goat milk (1020030), Horse milk (1020040), Others milk (1020990), Chicken, duck, quail and others – birds eggs (1030000)</w:t>
            </w:r>
          </w:p>
          <w:p w14:paraId="712413E7" w14:textId="0CC3A71B" w:rsidR="00662FDD" w:rsidRPr="0065690F" w:rsidRDefault="00725857" w:rsidP="00441372">
            <w:pPr>
              <w:spacing w:after="120"/>
            </w:pPr>
            <w:r w:rsidRPr="00D45528">
              <w:rPr>
                <w:sz w:val="16"/>
                <w:szCs w:val="20"/>
              </w:rPr>
              <w:t>*</w:t>
            </w:r>
            <w:r w:rsidRPr="00A31E52">
              <w:rPr>
                <w:sz w:val="16"/>
                <w:szCs w:val="20"/>
              </w:rPr>
              <w:t xml:space="preserve"> </w:t>
            </w:r>
            <w:r w:rsidRPr="00D45528">
              <w:rPr>
                <w:sz w:val="16"/>
                <w:szCs w:val="20"/>
              </w:rPr>
              <w:t xml:space="preserve">For reference, the full list of GB commodity codes is set out in Part 1 of the GB pesticides Maximum Residue Level Statutory Register – see </w:t>
            </w:r>
            <w:hyperlink r:id="rId8" w:history="1">
              <w:r w:rsidRPr="00D45528">
                <w:rPr>
                  <w:color w:val="0000FF"/>
                  <w:sz w:val="16"/>
                  <w:szCs w:val="20"/>
                  <w:u w:val="single"/>
                </w:rPr>
                <w:t>link</w:t>
              </w:r>
            </w:hyperlink>
            <w:r w:rsidRPr="00D45528">
              <w:rPr>
                <w:sz w:val="16"/>
                <w:szCs w:val="20"/>
              </w:rPr>
              <w:t>).</w:t>
            </w:r>
            <w:bookmarkEnd w:id="7"/>
          </w:p>
        </w:tc>
      </w:tr>
      <w:tr w:rsidR="001471DF" w14:paraId="7DC3A32C" w14:textId="77777777" w:rsidTr="00F3021D">
        <w:tc>
          <w:tcPr>
            <w:tcW w:w="707" w:type="dxa"/>
            <w:tcBorders>
              <w:top w:val="single" w:sz="6" w:space="0" w:color="auto"/>
              <w:bottom w:val="single" w:sz="6" w:space="0" w:color="auto"/>
            </w:tcBorders>
            <w:shd w:val="clear" w:color="auto" w:fill="auto"/>
          </w:tcPr>
          <w:p w14:paraId="2DA250AC" w14:textId="77777777" w:rsidR="00EA4725" w:rsidRPr="00441372" w:rsidRDefault="0072585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6FDA9A8" w14:textId="77777777" w:rsidR="00EA4725" w:rsidRPr="00441372" w:rsidRDefault="0072585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C625D56" w14:textId="77777777" w:rsidR="00EA4725" w:rsidRPr="00441372" w:rsidRDefault="0072585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4A374C6" w14:textId="77777777" w:rsidR="00EA4725" w:rsidRPr="00441372" w:rsidRDefault="00725857"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471DF" w14:paraId="2EC2F6D7" w14:textId="77777777" w:rsidTr="00F3021D">
        <w:tc>
          <w:tcPr>
            <w:tcW w:w="707" w:type="dxa"/>
            <w:tcBorders>
              <w:top w:val="single" w:sz="6" w:space="0" w:color="auto"/>
              <w:bottom w:val="single" w:sz="6" w:space="0" w:color="auto"/>
            </w:tcBorders>
            <w:shd w:val="clear" w:color="auto" w:fill="auto"/>
          </w:tcPr>
          <w:p w14:paraId="5557C79E" w14:textId="77777777" w:rsidR="00EA4725" w:rsidRPr="00441372" w:rsidRDefault="0072585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ECAA259" w14:textId="5B224067" w:rsidR="00EA4725" w:rsidRPr="00441372" w:rsidRDefault="00725857" w:rsidP="00D45528">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New GB MRLs for fosetyl-Al amending the GB MRL Statutory Register</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20</w:t>
            </w:r>
            <w:bookmarkStart w:id="21" w:name="sps5d"/>
            <w:bookmarkEnd w:id="20"/>
            <w:bookmarkEnd w:id="21"/>
          </w:p>
        </w:tc>
      </w:tr>
      <w:tr w:rsidR="001471DF" w14:paraId="03151EB2" w14:textId="77777777" w:rsidTr="00F3021D">
        <w:tc>
          <w:tcPr>
            <w:tcW w:w="707" w:type="dxa"/>
            <w:tcBorders>
              <w:top w:val="single" w:sz="6" w:space="0" w:color="auto"/>
              <w:bottom w:val="single" w:sz="6" w:space="0" w:color="auto"/>
            </w:tcBorders>
            <w:shd w:val="clear" w:color="auto" w:fill="auto"/>
          </w:tcPr>
          <w:p w14:paraId="08846D07" w14:textId="77777777" w:rsidR="00EA4725" w:rsidRPr="00441372" w:rsidRDefault="0072585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B574DA1" w14:textId="2587646E" w:rsidR="00EA4725" w:rsidRPr="00441372" w:rsidRDefault="00725857"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Potassium phosphonates and fosetyl-Al are approved active substances in G</w:t>
            </w:r>
            <w:r>
              <w:t xml:space="preserve">reat </w:t>
            </w:r>
            <w:r w:rsidRPr="0065690F">
              <w:t>B</w:t>
            </w:r>
            <w:r>
              <w:t>ritain</w:t>
            </w:r>
            <w:r w:rsidRPr="0065690F">
              <w:t>. These active substances degrade in food/feed to give rise to residues of phosphonic acid. The MRLs established for the active substance fosetyl-Al also cover potassium phosphonates.</w:t>
            </w:r>
          </w:p>
          <w:p w14:paraId="3F49FA25" w14:textId="77777777" w:rsidR="00662FDD" w:rsidRPr="0065690F" w:rsidRDefault="00725857" w:rsidP="00441372">
            <w:pPr>
              <w:spacing w:before="120" w:after="120"/>
            </w:pPr>
            <w:r w:rsidRPr="0065690F">
              <w:t>An application was received by the Health and Safety Executive to set new MRLs for fosetyl-Al to cover residues from potassium phosphonates on wheat, potatoes and products of animal origin. Following assessment, new MRLs have been introduced to accommodate new GB authorisations of plant protection products that contain potassium phosphonates.</w:t>
            </w:r>
          </w:p>
          <w:p w14:paraId="140E436C" w14:textId="09EE2FE0" w:rsidR="00662FDD" w:rsidRPr="0065690F" w:rsidRDefault="00725857" w:rsidP="00D45528">
            <w:pPr>
              <w:spacing w:before="240" w:after="120"/>
            </w:pPr>
            <w:r w:rsidRPr="0065690F">
              <w:lastRenderedPageBreak/>
              <w:t xml:space="preserve">The Evaluation Report/Reasoned Opinion supporting the new MRLs is available at the following link. A complete list of the new or raised MRLs is available within </w:t>
            </w:r>
            <w:hyperlink r:id="rId9" w:history="1">
              <w:r w:rsidRPr="0065690F">
                <w:rPr>
                  <w:color w:val="0000FF"/>
                  <w:u w:val="single"/>
                </w:rPr>
                <w:t>this document</w:t>
              </w:r>
            </w:hyperlink>
            <w:r w:rsidRPr="0065690F">
              <w:t xml:space="preserve"> (see page 5).</w:t>
            </w:r>
          </w:p>
          <w:p w14:paraId="023D41E2" w14:textId="77777777" w:rsidR="00662FDD" w:rsidRPr="0065690F" w:rsidRDefault="00725857" w:rsidP="00441372">
            <w:pPr>
              <w:spacing w:before="120" w:after="120"/>
            </w:pPr>
            <w:r w:rsidRPr="0065690F">
              <w:t>The residue levels arising in food and feed from the notified uses result in consumer exposures below the toxicological reference values and therefore harmful effects on human health are not expected. As the residue levels exceed the current MRLs in force, new MRLs are being adopted.</w:t>
            </w:r>
            <w:bookmarkEnd w:id="23"/>
          </w:p>
        </w:tc>
      </w:tr>
      <w:tr w:rsidR="001471DF" w14:paraId="0E36A3CC" w14:textId="77777777" w:rsidTr="00F3021D">
        <w:tc>
          <w:tcPr>
            <w:tcW w:w="707" w:type="dxa"/>
            <w:tcBorders>
              <w:top w:val="single" w:sz="6" w:space="0" w:color="auto"/>
              <w:bottom w:val="single" w:sz="6" w:space="0" w:color="auto"/>
            </w:tcBorders>
            <w:shd w:val="clear" w:color="auto" w:fill="auto"/>
          </w:tcPr>
          <w:p w14:paraId="5C4750DB" w14:textId="77777777" w:rsidR="00EA4725" w:rsidRPr="00441372" w:rsidRDefault="00725857"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36F5C941" w14:textId="77777777" w:rsidR="00EA4725" w:rsidRPr="00441372" w:rsidRDefault="0072585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471DF" w14:paraId="39C32D5D" w14:textId="77777777" w:rsidTr="00F3021D">
        <w:tc>
          <w:tcPr>
            <w:tcW w:w="707" w:type="dxa"/>
            <w:tcBorders>
              <w:top w:val="single" w:sz="6" w:space="0" w:color="auto"/>
              <w:bottom w:val="single" w:sz="6" w:space="0" w:color="auto"/>
            </w:tcBorders>
            <w:shd w:val="clear" w:color="auto" w:fill="auto"/>
          </w:tcPr>
          <w:p w14:paraId="61369323" w14:textId="77777777" w:rsidR="00EA4725" w:rsidRPr="00441372" w:rsidRDefault="0072585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5B7913E" w14:textId="77777777" w:rsidR="00EA4725" w:rsidRPr="00441372" w:rsidRDefault="0072585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E4B9DBC" w14:textId="77777777" w:rsidR="00EA4725" w:rsidRPr="00441372" w:rsidRDefault="00725857"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 xml:space="preserve">The codex MRLs (CXLs) adopted for Fosetyl-Al is available in the Codex Pesticide Residues in Food Online Database: </w:t>
            </w:r>
            <w:hyperlink r:id="rId10" w:tgtFrame="_blank" w:history="1">
              <w:r w:rsidRPr="0065690F">
                <w:rPr>
                  <w:color w:val="0000FF"/>
                  <w:u w:val="single"/>
                </w:rPr>
                <w:t>https://www.fao.org/fao-who-codexalimentarius/codex-texts/dbs/pestres/pesticide-detail/en/?p_id=302</w:t>
              </w:r>
            </w:hyperlink>
            <w:bookmarkEnd w:id="39"/>
          </w:p>
          <w:p w14:paraId="65EF278F" w14:textId="77777777" w:rsidR="00EA4725" w:rsidRPr="00441372" w:rsidRDefault="00725857"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2CD994E" w14:textId="77777777" w:rsidR="00EA4725" w:rsidRPr="00441372" w:rsidRDefault="00725857"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47EFE95" w14:textId="77777777" w:rsidR="00EA4725" w:rsidRPr="00441372" w:rsidRDefault="00725857"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56F96B46" w14:textId="77777777" w:rsidR="00EA4725" w:rsidRPr="00441372" w:rsidRDefault="0072585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99551C5" w14:textId="146123ED" w:rsidR="00EA4725" w:rsidRPr="00441372" w:rsidRDefault="00725857" w:rsidP="00441372">
            <w:pPr>
              <w:spacing w:after="120"/>
              <w:rPr>
                <w:b/>
              </w:rPr>
            </w:pPr>
            <w:r w:rsidRPr="00441372">
              <w:rPr>
                <w:b/>
              </w:rPr>
              <w:t>[</w:t>
            </w:r>
            <w:r>
              <w:rPr>
                <w:b/>
              </w:rPr>
              <w:t> </w:t>
            </w:r>
            <w:r w:rsidRPr="00441372">
              <w:rPr>
                <w:b/>
              </w:rPr>
              <w:t xml:space="preserve">] </w:t>
            </w:r>
            <w:bookmarkStart w:id="49" w:name="X_SPS_Reg_8G"/>
            <w:r w:rsidRPr="00441372">
              <w:rPr>
                <w:b/>
              </w:rPr>
              <w:t>Yes</w:t>
            </w:r>
            <w:bookmarkEnd w:id="49"/>
            <w:r w:rsidRPr="00441372">
              <w:rPr>
                <w:b/>
              </w:rPr>
              <w:t xml:space="preserve">   [</w:t>
            </w:r>
            <w:r>
              <w:rPr>
                <w:b/>
              </w:rPr>
              <w:t>X</w:t>
            </w:r>
            <w:r w:rsidRPr="00441372">
              <w:rPr>
                <w:b/>
              </w:rPr>
              <w:t xml:space="preserve">] </w:t>
            </w:r>
            <w:bookmarkStart w:id="50" w:name="X_SPS_Reg_8H"/>
            <w:r w:rsidRPr="00441372">
              <w:rPr>
                <w:b/>
              </w:rPr>
              <w:t>No</w:t>
            </w:r>
            <w:bookmarkEnd w:id="50"/>
          </w:p>
          <w:p w14:paraId="306EB747" w14:textId="77777777" w:rsidR="00EA4725" w:rsidRPr="00441372" w:rsidRDefault="00725857" w:rsidP="006E4FB6">
            <w:pPr>
              <w:spacing w:after="120"/>
            </w:pPr>
            <w:bookmarkStart w:id="51" w:name="X_SPS_Reg_8I"/>
            <w:r w:rsidRPr="00441372">
              <w:rPr>
                <w:b/>
              </w:rPr>
              <w:t>If no, describe, whenever possible, how and why it deviates from the international standard</w:t>
            </w:r>
            <w:bookmarkEnd w:id="51"/>
            <w:r w:rsidRPr="00441372">
              <w:rPr>
                <w:b/>
              </w:rPr>
              <w:t>:</w:t>
            </w:r>
            <w:r w:rsidRPr="0065690F">
              <w:t xml:space="preserve"> </w:t>
            </w:r>
            <w:bookmarkStart w:id="52" w:name="sps8e"/>
            <w:r w:rsidRPr="0065690F">
              <w:t xml:space="preserve">There are CXLs established for fosetyl-Al for products of animal origin. These CXLs are also applicable to potassium phosphonates. The GB MRLs established to cover the new uses of potassium phosphonates are higher than the CXLs. </w:t>
            </w:r>
          </w:p>
          <w:p w14:paraId="2279E7ED" w14:textId="77777777" w:rsidR="00662FDD" w:rsidRPr="0065690F" w:rsidRDefault="00725857" w:rsidP="00441372">
            <w:pPr>
              <w:spacing w:after="120"/>
            </w:pPr>
            <w:r w:rsidRPr="0065690F">
              <w:t>There are no CXLs for potatoes or wheat.</w:t>
            </w:r>
            <w:bookmarkEnd w:id="52"/>
          </w:p>
        </w:tc>
      </w:tr>
      <w:tr w:rsidR="001471DF" w14:paraId="2815DDAC" w14:textId="77777777" w:rsidTr="00F3021D">
        <w:tc>
          <w:tcPr>
            <w:tcW w:w="707" w:type="dxa"/>
            <w:tcBorders>
              <w:top w:val="single" w:sz="6" w:space="0" w:color="auto"/>
              <w:bottom w:val="single" w:sz="6" w:space="0" w:color="auto"/>
            </w:tcBorders>
            <w:shd w:val="clear" w:color="auto" w:fill="auto"/>
          </w:tcPr>
          <w:p w14:paraId="0FB02074" w14:textId="77777777" w:rsidR="00EA4725" w:rsidRPr="00441372" w:rsidRDefault="00725857"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2D9C98B" w14:textId="77777777" w:rsidR="00EA4725" w:rsidRPr="00441372" w:rsidRDefault="00725857" w:rsidP="00441372">
            <w:pPr>
              <w:spacing w:before="120" w:after="120"/>
            </w:pPr>
            <w:bookmarkStart w:id="53" w:name="X_SPS_Reg_9A"/>
            <w:r w:rsidRPr="00441372">
              <w:rPr>
                <w:b/>
              </w:rPr>
              <w:t>Other relevant documents and language(s) in which these are available</w:t>
            </w:r>
            <w:bookmarkEnd w:id="53"/>
            <w:r w:rsidRPr="00441372">
              <w:rPr>
                <w:b/>
              </w:rPr>
              <w:t>:</w:t>
            </w:r>
            <w:r w:rsidRPr="0065690F">
              <w:t xml:space="preserve"> </w:t>
            </w:r>
            <w:bookmarkStart w:id="54" w:name="sps9a"/>
            <w:bookmarkEnd w:id="54"/>
            <w:r w:rsidRPr="0065690F">
              <w:rPr>
                <w:bCs/>
              </w:rPr>
              <w:t xml:space="preserve"> </w:t>
            </w:r>
            <w:bookmarkStart w:id="55" w:name="sps9b"/>
            <w:bookmarkEnd w:id="55"/>
          </w:p>
        </w:tc>
      </w:tr>
      <w:tr w:rsidR="001471DF" w14:paraId="5BEEA564" w14:textId="77777777" w:rsidTr="00F3021D">
        <w:tc>
          <w:tcPr>
            <w:tcW w:w="707" w:type="dxa"/>
            <w:tcBorders>
              <w:top w:val="single" w:sz="6" w:space="0" w:color="auto"/>
              <w:bottom w:val="single" w:sz="6" w:space="0" w:color="auto"/>
            </w:tcBorders>
            <w:shd w:val="clear" w:color="auto" w:fill="auto"/>
          </w:tcPr>
          <w:p w14:paraId="69E5D2D8" w14:textId="77777777" w:rsidR="00EA4725" w:rsidRPr="00441372" w:rsidRDefault="0072585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0D68DA0" w14:textId="77777777" w:rsidR="00EA4725" w:rsidRPr="00441372" w:rsidRDefault="00725857" w:rsidP="00441372">
            <w:pPr>
              <w:spacing w:before="120" w:after="120"/>
            </w:pPr>
            <w:bookmarkStart w:id="56" w:name="X_SPS_Reg_10A"/>
            <w:r w:rsidRPr="00441372">
              <w:rPr>
                <w:b/>
              </w:rPr>
              <w:t xml:space="preserve">Proposed date of adoption </w:t>
            </w:r>
            <w:r w:rsidRPr="00441372">
              <w:rPr>
                <w:b/>
                <w:i/>
              </w:rPr>
              <w:t>(dd/mm/yy)</w:t>
            </w:r>
            <w:bookmarkEnd w:id="56"/>
            <w:r w:rsidRPr="00441372">
              <w:rPr>
                <w:b/>
              </w:rPr>
              <w:t>:</w:t>
            </w:r>
            <w:r w:rsidRPr="0065690F">
              <w:t xml:space="preserve"> </w:t>
            </w:r>
            <w:bookmarkStart w:id="57" w:name="sps10a"/>
            <w:r w:rsidRPr="0065690F">
              <w:t>6 June 2023</w:t>
            </w:r>
            <w:bookmarkEnd w:id="57"/>
          </w:p>
          <w:p w14:paraId="3203EED8" w14:textId="77777777" w:rsidR="00EA4725" w:rsidRPr="00441372" w:rsidRDefault="00725857" w:rsidP="00441372">
            <w:pPr>
              <w:spacing w:after="120"/>
            </w:pPr>
            <w:bookmarkStart w:id="58" w:name="X_SPS_Reg_10B"/>
            <w:r w:rsidRPr="00441372">
              <w:rPr>
                <w:b/>
              </w:rPr>
              <w:t xml:space="preserve">Proposed date of publication </w:t>
            </w:r>
            <w:r w:rsidRPr="00441372">
              <w:rPr>
                <w:b/>
                <w:i/>
              </w:rPr>
              <w:t>(dd/mm/yy)</w:t>
            </w:r>
            <w:bookmarkEnd w:id="58"/>
            <w:r w:rsidRPr="00441372">
              <w:rPr>
                <w:b/>
              </w:rPr>
              <w:t>:</w:t>
            </w:r>
            <w:r w:rsidRPr="0065690F">
              <w:t xml:space="preserve"> </w:t>
            </w:r>
            <w:bookmarkStart w:id="59" w:name="sps10bisa"/>
            <w:r w:rsidRPr="0065690F">
              <w:t>6 June 2023</w:t>
            </w:r>
            <w:bookmarkEnd w:id="59"/>
          </w:p>
        </w:tc>
      </w:tr>
      <w:tr w:rsidR="001471DF" w14:paraId="7AF40906" w14:textId="77777777" w:rsidTr="00F3021D">
        <w:tc>
          <w:tcPr>
            <w:tcW w:w="707" w:type="dxa"/>
            <w:tcBorders>
              <w:top w:val="single" w:sz="6" w:space="0" w:color="auto"/>
              <w:bottom w:val="single" w:sz="6" w:space="0" w:color="auto"/>
            </w:tcBorders>
            <w:shd w:val="clear" w:color="auto" w:fill="auto"/>
          </w:tcPr>
          <w:p w14:paraId="6D4BCDC2" w14:textId="77777777" w:rsidR="00EA4725" w:rsidRPr="00441372" w:rsidRDefault="0072585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02182EA" w14:textId="77777777" w:rsidR="00EA4725" w:rsidRPr="00441372" w:rsidRDefault="00725857" w:rsidP="00441372">
            <w:pPr>
              <w:spacing w:before="120" w:after="120"/>
            </w:pPr>
            <w:bookmarkStart w:id="60" w:name="X_SPS_Reg_11A"/>
            <w:r w:rsidRPr="00441372">
              <w:rPr>
                <w:b/>
              </w:rPr>
              <w:t>Proposed date of entry into force</w:t>
            </w:r>
            <w:bookmarkEnd w:id="60"/>
            <w:r w:rsidRPr="00441372">
              <w:rPr>
                <w:b/>
              </w:rPr>
              <w:t>: [</w:t>
            </w:r>
            <w:bookmarkStart w:id="61" w:name="sps11c"/>
            <w:r w:rsidRPr="00441372">
              <w:rPr>
                <w:b/>
              </w:rPr>
              <w:t> </w:t>
            </w:r>
            <w:bookmarkEnd w:id="61"/>
            <w:r w:rsidRPr="00441372">
              <w:rPr>
                <w:b/>
              </w:rPr>
              <w:t>] </w:t>
            </w:r>
            <w:bookmarkStart w:id="62"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2"/>
            <w:r w:rsidRPr="00441372">
              <w:rPr>
                <w:b/>
              </w:rPr>
              <w:t>:</w:t>
            </w:r>
            <w:r w:rsidRPr="0065690F">
              <w:t xml:space="preserve"> </w:t>
            </w:r>
            <w:bookmarkStart w:id="63" w:name="sps11a"/>
            <w:r w:rsidRPr="0065690F">
              <w:t>6 June 2023</w:t>
            </w:r>
            <w:bookmarkEnd w:id="63"/>
          </w:p>
          <w:p w14:paraId="70A81329" w14:textId="77777777" w:rsidR="00EA4725" w:rsidRPr="00441372" w:rsidRDefault="00725857" w:rsidP="00441372">
            <w:pPr>
              <w:spacing w:after="120"/>
              <w:ind w:left="607" w:hanging="607"/>
              <w:rPr>
                <w:b/>
              </w:rPr>
            </w:pPr>
            <w:r w:rsidRPr="00441372">
              <w:rPr>
                <w:b/>
              </w:rPr>
              <w:t>[</w:t>
            </w:r>
            <w:bookmarkStart w:id="64" w:name="sps11e"/>
            <w:r w:rsidRPr="00441372">
              <w:rPr>
                <w:b/>
              </w:rPr>
              <w:t> </w:t>
            </w:r>
            <w:bookmarkEnd w:id="64"/>
            <w:r w:rsidRPr="00441372">
              <w:rPr>
                <w:b/>
              </w:rPr>
              <w:t>]</w:t>
            </w:r>
            <w:r w:rsidRPr="00441372">
              <w:rPr>
                <w:b/>
              </w:rPr>
              <w:tab/>
            </w:r>
            <w:bookmarkStart w:id="65" w:name="X_SPS_Reg_11C"/>
            <w:r w:rsidRPr="00441372">
              <w:rPr>
                <w:b/>
              </w:rPr>
              <w:t>Trade facilitating measure</w:t>
            </w:r>
            <w:bookmarkEnd w:id="65"/>
            <w:r w:rsidRPr="0065690F">
              <w:t xml:space="preserve"> </w:t>
            </w:r>
            <w:bookmarkStart w:id="66" w:name="sps11ebis"/>
            <w:bookmarkEnd w:id="66"/>
          </w:p>
        </w:tc>
      </w:tr>
      <w:tr w:rsidR="001471DF" w14:paraId="10E06DD1" w14:textId="77777777" w:rsidTr="00F3021D">
        <w:tc>
          <w:tcPr>
            <w:tcW w:w="707" w:type="dxa"/>
            <w:tcBorders>
              <w:top w:val="single" w:sz="6" w:space="0" w:color="auto"/>
              <w:bottom w:val="single" w:sz="6" w:space="0" w:color="auto"/>
            </w:tcBorders>
            <w:shd w:val="clear" w:color="auto" w:fill="auto"/>
          </w:tcPr>
          <w:p w14:paraId="7F0B1234" w14:textId="77777777" w:rsidR="00EA4725" w:rsidRPr="00441372" w:rsidRDefault="0072585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6C64BCD" w14:textId="352D3E0D" w:rsidR="00EA4725" w:rsidRPr="00441372" w:rsidRDefault="00725857" w:rsidP="00441372">
            <w:pPr>
              <w:spacing w:before="120" w:after="120"/>
            </w:pPr>
            <w:bookmarkStart w:id="67" w:name="X_SPS_Reg_12A"/>
            <w:r w:rsidRPr="00441372">
              <w:rPr>
                <w:b/>
              </w:rPr>
              <w:t>Final date for comments</w:t>
            </w:r>
            <w:bookmarkEnd w:id="67"/>
            <w:r w:rsidRPr="00441372">
              <w:rPr>
                <w:b/>
              </w:rPr>
              <w:t>: [</w:t>
            </w:r>
            <w:bookmarkStart w:id="68" w:name="sps12e"/>
            <w:r w:rsidRPr="00441372">
              <w:rPr>
                <w:b/>
              </w:rPr>
              <w:t> </w:t>
            </w:r>
            <w:bookmarkEnd w:id="68"/>
            <w:r w:rsidRPr="00441372">
              <w:rPr>
                <w:b/>
              </w:rPr>
              <w:t>] </w:t>
            </w:r>
            <w:bookmarkStart w:id="69" w:name="X_SPS_Reg_12B"/>
            <w:r w:rsidRPr="00441372">
              <w:rPr>
                <w:b/>
              </w:rPr>
              <w:t xml:space="preserve">Sixty days from the date of circulation of the notification and/or </w:t>
            </w:r>
            <w:r w:rsidRPr="00441372">
              <w:rPr>
                <w:b/>
                <w:i/>
              </w:rPr>
              <w:t>(dd/mm/yy)</w:t>
            </w:r>
            <w:bookmarkEnd w:id="69"/>
            <w:r w:rsidRPr="00441372">
              <w:rPr>
                <w:b/>
              </w:rPr>
              <w:t>:</w:t>
            </w:r>
            <w:r w:rsidRPr="0065690F">
              <w:t xml:space="preserve"> </w:t>
            </w:r>
            <w:bookmarkStart w:id="70" w:name="sps12a"/>
            <w:r w:rsidRPr="0065690F">
              <w:t>N</w:t>
            </w:r>
            <w:r>
              <w:t>ot applicable</w:t>
            </w:r>
            <w:bookmarkEnd w:id="70"/>
          </w:p>
          <w:p w14:paraId="6056DB80" w14:textId="77777777" w:rsidR="00EA4725" w:rsidRPr="00441372" w:rsidRDefault="00725857" w:rsidP="00441372">
            <w:pPr>
              <w:spacing w:after="120"/>
            </w:pPr>
            <w:bookmarkStart w:id="71" w:name="X_SPS_Reg_12C"/>
            <w:r w:rsidRPr="00441372">
              <w:rPr>
                <w:b/>
              </w:rPr>
              <w:t>Agency or authority designated to handle comments</w:t>
            </w:r>
            <w:bookmarkEnd w:id="71"/>
            <w:r w:rsidRPr="00441372">
              <w:rPr>
                <w:b/>
              </w:rPr>
              <w:t>: [</w:t>
            </w:r>
            <w:bookmarkStart w:id="72" w:name="sps12b"/>
            <w:r w:rsidRPr="00441372">
              <w:rPr>
                <w:b/>
              </w:rPr>
              <w:t>X</w:t>
            </w:r>
            <w:bookmarkEnd w:id="72"/>
            <w:r w:rsidRPr="00441372">
              <w:rPr>
                <w:b/>
              </w:rPr>
              <w:t>] </w:t>
            </w:r>
            <w:bookmarkStart w:id="73" w:name="X_SPS_Reg_12D"/>
            <w:r w:rsidRPr="00441372">
              <w:rPr>
                <w:b/>
              </w:rPr>
              <w:t>National Notification Authority</w:t>
            </w:r>
            <w:bookmarkEnd w:id="73"/>
            <w:r w:rsidRPr="00441372">
              <w:rPr>
                <w:b/>
              </w:rPr>
              <w:t>, [</w:t>
            </w:r>
            <w:bookmarkStart w:id="74" w:name="sps12c"/>
            <w:r w:rsidRPr="00441372">
              <w:rPr>
                <w:b/>
              </w:rPr>
              <w:t>X</w:t>
            </w:r>
            <w:bookmarkEnd w:id="74"/>
            <w:r w:rsidRPr="00441372">
              <w:rPr>
                <w:b/>
              </w:rPr>
              <w:t>] </w:t>
            </w:r>
            <w:bookmarkStart w:id="75" w:name="X_SPS_Reg_12E"/>
            <w:r w:rsidRPr="00441372">
              <w:rPr>
                <w:b/>
              </w:rPr>
              <w:t>National Enquiry Point</w:t>
            </w:r>
            <w:bookmarkEnd w:id="75"/>
            <w:r w:rsidRPr="00441372">
              <w:rPr>
                <w:b/>
              </w:rPr>
              <w:t xml:space="preserve">. </w:t>
            </w:r>
            <w:bookmarkStart w:id="76" w:name="X_SPS_Reg_12F"/>
            <w:r w:rsidRPr="00441372">
              <w:rPr>
                <w:b/>
              </w:rPr>
              <w:t>Address, fax number and e</w:t>
            </w:r>
            <w:r w:rsidRPr="00441372">
              <w:rPr>
                <w:b/>
              </w:rPr>
              <w:noBreakHyphen/>
              <w:t>mail address (if available) of other body</w:t>
            </w:r>
            <w:bookmarkEnd w:id="76"/>
            <w:r w:rsidRPr="00441372">
              <w:rPr>
                <w:b/>
              </w:rPr>
              <w:t>:</w:t>
            </w:r>
            <w:r w:rsidRPr="0065690F">
              <w:t xml:space="preserve"> </w:t>
            </w:r>
            <w:bookmarkStart w:id="77" w:name="sps12d"/>
          </w:p>
          <w:p w14:paraId="7F2FAA24" w14:textId="77777777" w:rsidR="00662FDD" w:rsidRPr="0065690F" w:rsidRDefault="00725857" w:rsidP="00441372">
            <w:r w:rsidRPr="0065690F">
              <w:t>UK SPS Contact Point, Defra, Nobel House, London SW1P 3JR</w:t>
            </w:r>
          </w:p>
          <w:p w14:paraId="629F35D1" w14:textId="77777777" w:rsidR="00662FDD" w:rsidRPr="0065690F" w:rsidRDefault="00725857" w:rsidP="00441372">
            <w:pPr>
              <w:spacing w:after="120"/>
            </w:pPr>
            <w:r w:rsidRPr="0065690F">
              <w:t xml:space="preserve">E-mail: </w:t>
            </w:r>
            <w:hyperlink r:id="rId11" w:history="1">
              <w:r w:rsidRPr="0065690F">
                <w:rPr>
                  <w:color w:val="0000FF"/>
                  <w:u w:val="single"/>
                </w:rPr>
                <w:t>UKSPS@defra.gov.uk</w:t>
              </w:r>
            </w:hyperlink>
            <w:bookmarkEnd w:id="77"/>
          </w:p>
        </w:tc>
      </w:tr>
      <w:tr w:rsidR="001471DF" w14:paraId="73D03F26" w14:textId="77777777" w:rsidTr="00F3021D">
        <w:tc>
          <w:tcPr>
            <w:tcW w:w="707" w:type="dxa"/>
            <w:tcBorders>
              <w:top w:val="single" w:sz="6" w:space="0" w:color="auto"/>
            </w:tcBorders>
            <w:shd w:val="clear" w:color="auto" w:fill="auto"/>
          </w:tcPr>
          <w:p w14:paraId="0CE1AB11" w14:textId="77777777" w:rsidR="00EA4725" w:rsidRPr="00441372" w:rsidRDefault="0072585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86C713C" w14:textId="77777777" w:rsidR="00EA4725" w:rsidRPr="00441372" w:rsidRDefault="00725857" w:rsidP="00F3021D">
            <w:pPr>
              <w:keepNext/>
              <w:keepLines/>
              <w:spacing w:before="120" w:after="120"/>
              <w:rPr>
                <w:b/>
              </w:rPr>
            </w:pPr>
            <w:bookmarkStart w:id="78" w:name="X_SPS_Reg_13A"/>
            <w:r w:rsidRPr="00441372">
              <w:rPr>
                <w:b/>
              </w:rPr>
              <w:t>Text(s) available from</w:t>
            </w:r>
            <w:bookmarkEnd w:id="78"/>
            <w:r w:rsidRPr="00441372">
              <w:rPr>
                <w:b/>
              </w:rPr>
              <w:t>: [</w:t>
            </w:r>
            <w:bookmarkStart w:id="79" w:name="sps13a"/>
            <w:r w:rsidRPr="00441372">
              <w:rPr>
                <w:b/>
              </w:rPr>
              <w:t>X</w:t>
            </w:r>
            <w:bookmarkEnd w:id="79"/>
            <w:r w:rsidRPr="00441372">
              <w:rPr>
                <w:b/>
              </w:rPr>
              <w:t>] </w:t>
            </w:r>
            <w:bookmarkStart w:id="80" w:name="X_SPS_Reg_13B"/>
            <w:r w:rsidRPr="00441372">
              <w:rPr>
                <w:b/>
              </w:rPr>
              <w:t>National Notification Authority</w:t>
            </w:r>
            <w:bookmarkEnd w:id="80"/>
            <w:r w:rsidRPr="00441372">
              <w:rPr>
                <w:b/>
              </w:rPr>
              <w:t>, [</w:t>
            </w:r>
            <w:bookmarkStart w:id="81" w:name="sps13b"/>
            <w:r w:rsidRPr="00441372">
              <w:rPr>
                <w:b/>
              </w:rPr>
              <w:t>X</w:t>
            </w:r>
            <w:bookmarkEnd w:id="81"/>
            <w:r w:rsidRPr="00441372">
              <w:rPr>
                <w:b/>
              </w:rPr>
              <w:t>] </w:t>
            </w:r>
            <w:bookmarkStart w:id="82" w:name="X_SPS_Reg_13C"/>
            <w:r w:rsidRPr="00441372">
              <w:rPr>
                <w:b/>
              </w:rPr>
              <w:t>National Enquiry Point</w:t>
            </w:r>
            <w:bookmarkEnd w:id="82"/>
            <w:r w:rsidRPr="00441372">
              <w:rPr>
                <w:b/>
              </w:rPr>
              <w:t xml:space="preserve">. </w:t>
            </w:r>
            <w:bookmarkStart w:id="83" w:name="X_SPS_Reg_13D"/>
            <w:r w:rsidRPr="00441372">
              <w:rPr>
                <w:b/>
              </w:rPr>
              <w:t>Address, fax number and e</w:t>
            </w:r>
            <w:r w:rsidRPr="00441372">
              <w:rPr>
                <w:b/>
              </w:rPr>
              <w:noBreakHyphen/>
              <w:t>mail address (if available) of other body</w:t>
            </w:r>
            <w:bookmarkEnd w:id="83"/>
            <w:r w:rsidRPr="00441372">
              <w:rPr>
                <w:b/>
              </w:rPr>
              <w:t>:</w:t>
            </w:r>
            <w:r w:rsidRPr="0065690F">
              <w:rPr>
                <w:bCs/>
              </w:rPr>
              <w:t xml:space="preserve"> </w:t>
            </w:r>
            <w:bookmarkStart w:id="84" w:name="sps13c"/>
          </w:p>
          <w:p w14:paraId="0340DE45" w14:textId="77777777" w:rsidR="00EA4725" w:rsidRPr="0065690F" w:rsidRDefault="00725857" w:rsidP="00F3021D">
            <w:pPr>
              <w:keepNext/>
              <w:keepLines/>
              <w:rPr>
                <w:bCs/>
              </w:rPr>
            </w:pPr>
            <w:r w:rsidRPr="0065690F">
              <w:rPr>
                <w:bCs/>
              </w:rPr>
              <w:t>UK SPS Contact Point, Defra, Nobel House, London SW1P 3JR</w:t>
            </w:r>
          </w:p>
          <w:p w14:paraId="6A9BBDE1" w14:textId="77777777" w:rsidR="00EA4725" w:rsidRPr="0065690F" w:rsidRDefault="00725857" w:rsidP="00F3021D">
            <w:pPr>
              <w:keepNext/>
              <w:keepLines/>
              <w:spacing w:after="120"/>
              <w:rPr>
                <w:bCs/>
              </w:rPr>
            </w:pPr>
            <w:r w:rsidRPr="0065690F">
              <w:rPr>
                <w:bCs/>
              </w:rPr>
              <w:t xml:space="preserve">E-mail: </w:t>
            </w:r>
            <w:hyperlink r:id="rId12" w:history="1">
              <w:r w:rsidRPr="0065690F">
                <w:rPr>
                  <w:bCs/>
                  <w:color w:val="0000FF"/>
                  <w:u w:val="single"/>
                </w:rPr>
                <w:t>UKSPS@defra.gov.uk</w:t>
              </w:r>
            </w:hyperlink>
            <w:bookmarkEnd w:id="84"/>
          </w:p>
        </w:tc>
      </w:tr>
    </w:tbl>
    <w:p w14:paraId="1713808E" w14:textId="77777777" w:rsidR="007141CF" w:rsidRPr="00441372" w:rsidRDefault="007141CF" w:rsidP="00441372"/>
    <w:sectPr w:rsidR="007141CF" w:rsidRPr="00441372" w:rsidSect="00D45528">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B0D7A" w14:textId="77777777" w:rsidR="002D38D1" w:rsidRDefault="00725857">
      <w:r>
        <w:separator/>
      </w:r>
    </w:p>
  </w:endnote>
  <w:endnote w:type="continuationSeparator" w:id="0">
    <w:p w14:paraId="3936E9E4" w14:textId="77777777" w:rsidR="002D38D1" w:rsidRDefault="0072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EDCC4" w14:textId="230A4ADD" w:rsidR="00EA4725" w:rsidRPr="00D45528" w:rsidRDefault="00725857" w:rsidP="00D4552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9BE2" w14:textId="43053EE1" w:rsidR="00EA4725" w:rsidRPr="00D45528" w:rsidRDefault="00725857" w:rsidP="00D4552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D9E0" w14:textId="77777777" w:rsidR="00C863EB" w:rsidRPr="00441372" w:rsidRDefault="00725857"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827C7" w14:textId="77777777" w:rsidR="002D38D1" w:rsidRDefault="00725857">
      <w:r>
        <w:separator/>
      </w:r>
    </w:p>
  </w:footnote>
  <w:footnote w:type="continuationSeparator" w:id="0">
    <w:p w14:paraId="2AC71DEC" w14:textId="77777777" w:rsidR="002D38D1" w:rsidRDefault="00725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E375" w14:textId="77777777" w:rsidR="00D45528" w:rsidRPr="00D45528" w:rsidRDefault="00725857" w:rsidP="00D45528">
    <w:pPr>
      <w:pStyle w:val="En-tte"/>
      <w:pBdr>
        <w:bottom w:val="single" w:sz="4" w:space="1" w:color="auto"/>
      </w:pBdr>
      <w:tabs>
        <w:tab w:val="clear" w:pos="4513"/>
        <w:tab w:val="clear" w:pos="9027"/>
      </w:tabs>
      <w:jc w:val="center"/>
    </w:pPr>
    <w:r w:rsidRPr="00D45528">
      <w:t>G/SPS/N/GBR/37</w:t>
    </w:r>
  </w:p>
  <w:p w14:paraId="54FFA5E6" w14:textId="77777777" w:rsidR="00D45528" w:rsidRPr="00D45528" w:rsidRDefault="00D45528" w:rsidP="00D45528">
    <w:pPr>
      <w:pStyle w:val="En-tte"/>
      <w:pBdr>
        <w:bottom w:val="single" w:sz="4" w:space="1" w:color="auto"/>
      </w:pBdr>
      <w:tabs>
        <w:tab w:val="clear" w:pos="4513"/>
        <w:tab w:val="clear" w:pos="9027"/>
      </w:tabs>
      <w:jc w:val="center"/>
    </w:pPr>
  </w:p>
  <w:p w14:paraId="04A303B8" w14:textId="7244D080" w:rsidR="00D45528" w:rsidRPr="00D45528" w:rsidRDefault="00725857" w:rsidP="00D45528">
    <w:pPr>
      <w:pStyle w:val="En-tte"/>
      <w:pBdr>
        <w:bottom w:val="single" w:sz="4" w:space="1" w:color="auto"/>
      </w:pBdr>
      <w:tabs>
        <w:tab w:val="clear" w:pos="4513"/>
        <w:tab w:val="clear" w:pos="9027"/>
      </w:tabs>
      <w:jc w:val="center"/>
    </w:pPr>
    <w:r w:rsidRPr="00D45528">
      <w:t xml:space="preserve">- </w:t>
    </w:r>
    <w:r w:rsidRPr="00D45528">
      <w:fldChar w:fldCharType="begin"/>
    </w:r>
    <w:r w:rsidRPr="00D45528">
      <w:instrText xml:space="preserve"> PAGE </w:instrText>
    </w:r>
    <w:r w:rsidRPr="00D45528">
      <w:fldChar w:fldCharType="separate"/>
    </w:r>
    <w:r w:rsidRPr="00D45528">
      <w:rPr>
        <w:noProof/>
      </w:rPr>
      <w:t>2</w:t>
    </w:r>
    <w:r w:rsidRPr="00D45528">
      <w:fldChar w:fldCharType="end"/>
    </w:r>
    <w:r w:rsidRPr="00D45528">
      <w:t xml:space="preserve"> -</w:t>
    </w:r>
  </w:p>
  <w:p w14:paraId="0313D5AA" w14:textId="539B373D" w:rsidR="00EA4725" w:rsidRPr="00D45528" w:rsidRDefault="00EA4725" w:rsidP="00D4552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44CB" w14:textId="77777777" w:rsidR="00D45528" w:rsidRPr="00D45528" w:rsidRDefault="00725857" w:rsidP="00D45528">
    <w:pPr>
      <w:pStyle w:val="En-tte"/>
      <w:pBdr>
        <w:bottom w:val="single" w:sz="4" w:space="1" w:color="auto"/>
      </w:pBdr>
      <w:tabs>
        <w:tab w:val="clear" w:pos="4513"/>
        <w:tab w:val="clear" w:pos="9027"/>
      </w:tabs>
      <w:jc w:val="center"/>
    </w:pPr>
    <w:r w:rsidRPr="00D45528">
      <w:t>G/SPS/N/GBR/37</w:t>
    </w:r>
  </w:p>
  <w:p w14:paraId="4CCF9BDC" w14:textId="77777777" w:rsidR="00D45528" w:rsidRPr="00D45528" w:rsidRDefault="00D45528" w:rsidP="00D45528">
    <w:pPr>
      <w:pStyle w:val="En-tte"/>
      <w:pBdr>
        <w:bottom w:val="single" w:sz="4" w:space="1" w:color="auto"/>
      </w:pBdr>
      <w:tabs>
        <w:tab w:val="clear" w:pos="4513"/>
        <w:tab w:val="clear" w:pos="9027"/>
      </w:tabs>
      <w:jc w:val="center"/>
    </w:pPr>
  </w:p>
  <w:p w14:paraId="1D2B87BE" w14:textId="711EFCA8" w:rsidR="00D45528" w:rsidRPr="00D45528" w:rsidRDefault="00725857" w:rsidP="00D45528">
    <w:pPr>
      <w:pStyle w:val="En-tte"/>
      <w:pBdr>
        <w:bottom w:val="single" w:sz="4" w:space="1" w:color="auto"/>
      </w:pBdr>
      <w:tabs>
        <w:tab w:val="clear" w:pos="4513"/>
        <w:tab w:val="clear" w:pos="9027"/>
      </w:tabs>
      <w:jc w:val="center"/>
    </w:pPr>
    <w:r w:rsidRPr="00D45528">
      <w:t xml:space="preserve">- </w:t>
    </w:r>
    <w:r w:rsidRPr="00D45528">
      <w:fldChar w:fldCharType="begin"/>
    </w:r>
    <w:r w:rsidRPr="00D45528">
      <w:instrText xml:space="preserve"> PAGE </w:instrText>
    </w:r>
    <w:r w:rsidRPr="00D45528">
      <w:fldChar w:fldCharType="separate"/>
    </w:r>
    <w:r w:rsidRPr="00D45528">
      <w:rPr>
        <w:noProof/>
      </w:rPr>
      <w:t>2</w:t>
    </w:r>
    <w:r w:rsidRPr="00D45528">
      <w:fldChar w:fldCharType="end"/>
    </w:r>
    <w:r w:rsidRPr="00D45528">
      <w:t xml:space="preserve"> -</w:t>
    </w:r>
  </w:p>
  <w:p w14:paraId="5A75C675" w14:textId="5CE6CBF6" w:rsidR="00EA4725" w:rsidRPr="00D45528" w:rsidRDefault="00EA4725" w:rsidP="00D4552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471DF" w14:paraId="19A4D53E" w14:textId="77777777" w:rsidTr="00EE3CAF">
      <w:trPr>
        <w:trHeight w:val="240"/>
        <w:jc w:val="center"/>
      </w:trPr>
      <w:tc>
        <w:tcPr>
          <w:tcW w:w="3794" w:type="dxa"/>
          <w:shd w:val="clear" w:color="auto" w:fill="FFFFFF"/>
          <w:tcMar>
            <w:left w:w="108" w:type="dxa"/>
            <w:right w:w="108" w:type="dxa"/>
          </w:tcMar>
          <w:vAlign w:val="center"/>
        </w:tcPr>
        <w:p w14:paraId="0A8B7C86" w14:textId="77777777" w:rsidR="00ED54E0" w:rsidRPr="00EA4725" w:rsidRDefault="00ED54E0" w:rsidP="00422B6F">
          <w:pPr>
            <w:rPr>
              <w:noProof/>
              <w:lang w:eastAsia="en-GB"/>
            </w:rPr>
          </w:pPr>
          <w:bookmarkStart w:id="85" w:name="bmkRestricted" w:colFirst="1" w:colLast="1"/>
        </w:p>
      </w:tc>
      <w:tc>
        <w:tcPr>
          <w:tcW w:w="5448" w:type="dxa"/>
          <w:gridSpan w:val="2"/>
          <w:shd w:val="clear" w:color="auto" w:fill="FFFFFF"/>
          <w:tcMar>
            <w:left w:w="108" w:type="dxa"/>
            <w:right w:w="108" w:type="dxa"/>
          </w:tcMar>
          <w:vAlign w:val="center"/>
        </w:tcPr>
        <w:p w14:paraId="2434D38F" w14:textId="5B53B7F0" w:rsidR="00ED54E0" w:rsidRPr="00EA4725" w:rsidRDefault="00725857" w:rsidP="00422B6F">
          <w:pPr>
            <w:jc w:val="right"/>
            <w:rPr>
              <w:b/>
              <w:color w:val="FF0000"/>
              <w:szCs w:val="16"/>
            </w:rPr>
          </w:pPr>
          <w:r>
            <w:rPr>
              <w:b/>
              <w:color w:val="FF0000"/>
              <w:szCs w:val="16"/>
            </w:rPr>
            <w:t xml:space="preserve"> </w:t>
          </w:r>
        </w:p>
      </w:tc>
    </w:tr>
    <w:bookmarkEnd w:id="85"/>
    <w:tr w:rsidR="001471DF" w14:paraId="14CAE068" w14:textId="77777777" w:rsidTr="00EE3CAF">
      <w:trPr>
        <w:trHeight w:val="213"/>
        <w:jc w:val="center"/>
      </w:trPr>
      <w:tc>
        <w:tcPr>
          <w:tcW w:w="3794" w:type="dxa"/>
          <w:vMerge w:val="restart"/>
          <w:shd w:val="clear" w:color="auto" w:fill="FFFFFF"/>
          <w:tcMar>
            <w:left w:w="0" w:type="dxa"/>
            <w:right w:w="0" w:type="dxa"/>
          </w:tcMar>
        </w:tcPr>
        <w:p w14:paraId="63955927" w14:textId="77777777" w:rsidR="00ED54E0" w:rsidRPr="00EA4725" w:rsidRDefault="002F3056" w:rsidP="00422B6F">
          <w:pPr>
            <w:jc w:val="left"/>
          </w:pPr>
          <w:r>
            <w:rPr>
              <w:lang w:eastAsia="en-GB"/>
            </w:rPr>
            <w:pict w14:anchorId="3091B3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3pt;visibility:visible">
                <v:imagedata r:id="rId1" o:title=""/>
              </v:shape>
            </w:pict>
          </w:r>
        </w:p>
      </w:tc>
      <w:tc>
        <w:tcPr>
          <w:tcW w:w="5448" w:type="dxa"/>
          <w:gridSpan w:val="2"/>
          <w:shd w:val="clear" w:color="auto" w:fill="FFFFFF"/>
          <w:tcMar>
            <w:left w:w="108" w:type="dxa"/>
            <w:right w:w="108" w:type="dxa"/>
          </w:tcMar>
        </w:tcPr>
        <w:p w14:paraId="738A1EC2" w14:textId="77777777" w:rsidR="00ED54E0" w:rsidRPr="00EA4725" w:rsidRDefault="00ED54E0" w:rsidP="00422B6F">
          <w:pPr>
            <w:jc w:val="right"/>
            <w:rPr>
              <w:b/>
              <w:szCs w:val="16"/>
            </w:rPr>
          </w:pPr>
        </w:p>
      </w:tc>
    </w:tr>
    <w:tr w:rsidR="001471DF" w14:paraId="20931367" w14:textId="77777777" w:rsidTr="00EE3CAF">
      <w:trPr>
        <w:trHeight w:val="868"/>
        <w:jc w:val="center"/>
      </w:trPr>
      <w:tc>
        <w:tcPr>
          <w:tcW w:w="3794" w:type="dxa"/>
          <w:vMerge/>
          <w:shd w:val="clear" w:color="auto" w:fill="FFFFFF"/>
          <w:tcMar>
            <w:left w:w="108" w:type="dxa"/>
            <w:right w:w="108" w:type="dxa"/>
          </w:tcMar>
        </w:tcPr>
        <w:p w14:paraId="460FA6D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1F8FD7C" w14:textId="77777777" w:rsidR="00D45528" w:rsidRDefault="00725857" w:rsidP="00656ABC">
          <w:pPr>
            <w:jc w:val="right"/>
            <w:rPr>
              <w:b/>
              <w:szCs w:val="16"/>
            </w:rPr>
          </w:pPr>
          <w:bookmarkStart w:id="86" w:name="bmkSymbols"/>
          <w:r>
            <w:rPr>
              <w:b/>
              <w:szCs w:val="16"/>
            </w:rPr>
            <w:t>G/SPS/N/GBR/37</w:t>
          </w:r>
          <w:bookmarkEnd w:id="86"/>
        </w:p>
      </w:tc>
    </w:tr>
    <w:tr w:rsidR="001471DF" w14:paraId="61922ABF" w14:textId="77777777" w:rsidTr="00EE3CAF">
      <w:trPr>
        <w:trHeight w:val="240"/>
        <w:jc w:val="center"/>
      </w:trPr>
      <w:tc>
        <w:tcPr>
          <w:tcW w:w="3794" w:type="dxa"/>
          <w:vMerge/>
          <w:shd w:val="clear" w:color="auto" w:fill="FFFFFF"/>
          <w:tcMar>
            <w:left w:w="108" w:type="dxa"/>
            <w:right w:w="108" w:type="dxa"/>
          </w:tcMar>
          <w:vAlign w:val="center"/>
        </w:tcPr>
        <w:p w14:paraId="455C1FC6" w14:textId="77777777" w:rsidR="00ED54E0" w:rsidRPr="00EA4725" w:rsidRDefault="00ED54E0" w:rsidP="00422B6F"/>
      </w:tc>
      <w:tc>
        <w:tcPr>
          <w:tcW w:w="5448" w:type="dxa"/>
          <w:gridSpan w:val="2"/>
          <w:shd w:val="clear" w:color="auto" w:fill="FFFFFF"/>
          <w:tcMar>
            <w:left w:w="108" w:type="dxa"/>
            <w:right w:w="108" w:type="dxa"/>
          </w:tcMar>
          <w:vAlign w:val="center"/>
        </w:tcPr>
        <w:p w14:paraId="7A3BC219" w14:textId="124342FB" w:rsidR="00ED54E0" w:rsidRPr="00EA4725" w:rsidRDefault="00725857" w:rsidP="00422B6F">
          <w:pPr>
            <w:jc w:val="right"/>
            <w:rPr>
              <w:szCs w:val="16"/>
            </w:rPr>
          </w:pPr>
          <w:bookmarkStart w:id="87" w:name="spsDateDistribution"/>
          <w:bookmarkStart w:id="88" w:name="bmkDate"/>
          <w:bookmarkEnd w:id="87"/>
          <w:bookmarkEnd w:id="88"/>
          <w:r>
            <w:rPr>
              <w:szCs w:val="16"/>
            </w:rPr>
            <w:t>19 June 2023</w:t>
          </w:r>
        </w:p>
      </w:tc>
    </w:tr>
    <w:tr w:rsidR="001471DF" w14:paraId="0C66049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F7ED05B" w14:textId="031D4F6D" w:rsidR="00ED54E0" w:rsidRPr="00EA4725" w:rsidRDefault="00725857" w:rsidP="00422B6F">
          <w:pPr>
            <w:jc w:val="left"/>
            <w:rPr>
              <w:b/>
            </w:rPr>
          </w:pPr>
          <w:bookmarkStart w:id="89" w:name="bmkSerial"/>
          <w:r w:rsidRPr="00441372">
            <w:rPr>
              <w:color w:val="FF0000"/>
              <w:szCs w:val="16"/>
            </w:rPr>
            <w:t>(</w:t>
          </w:r>
          <w:bookmarkStart w:id="90" w:name="spsSerialNumber"/>
          <w:bookmarkEnd w:id="90"/>
          <w:r>
            <w:rPr>
              <w:color w:val="FF0000"/>
              <w:szCs w:val="16"/>
            </w:rPr>
            <w:t>23-</w:t>
          </w:r>
          <w:r w:rsidR="002F3056">
            <w:rPr>
              <w:color w:val="FF0000"/>
              <w:szCs w:val="16"/>
            </w:rPr>
            <w:t>4185</w:t>
          </w:r>
          <w:r w:rsidRPr="00441372">
            <w:rPr>
              <w:color w:val="FF0000"/>
              <w:szCs w:val="16"/>
            </w:rPr>
            <w:t>)</w:t>
          </w:r>
          <w:bookmarkEnd w:id="89"/>
        </w:p>
      </w:tc>
      <w:tc>
        <w:tcPr>
          <w:tcW w:w="3325" w:type="dxa"/>
          <w:tcBorders>
            <w:bottom w:val="single" w:sz="4" w:space="0" w:color="auto"/>
          </w:tcBorders>
          <w:tcMar>
            <w:top w:w="0" w:type="dxa"/>
            <w:left w:w="108" w:type="dxa"/>
            <w:bottom w:w="57" w:type="dxa"/>
            <w:right w:w="108" w:type="dxa"/>
          </w:tcMar>
          <w:vAlign w:val="bottom"/>
        </w:tcPr>
        <w:p w14:paraId="7F0C0D45" w14:textId="77777777" w:rsidR="00ED54E0" w:rsidRPr="00EA4725" w:rsidRDefault="00725857" w:rsidP="00422B6F">
          <w:pPr>
            <w:jc w:val="right"/>
            <w:rPr>
              <w:szCs w:val="16"/>
            </w:rPr>
          </w:pPr>
          <w:bookmarkStart w:id="9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1"/>
        </w:p>
      </w:tc>
    </w:tr>
    <w:tr w:rsidR="001471DF" w14:paraId="6185FF3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CA8CFD" w14:textId="2087DCDD" w:rsidR="00ED54E0" w:rsidRPr="00EA4725" w:rsidRDefault="00725857" w:rsidP="00422B6F">
          <w:pPr>
            <w:jc w:val="left"/>
            <w:rPr>
              <w:sz w:val="14"/>
              <w:szCs w:val="16"/>
            </w:rPr>
          </w:pPr>
          <w:bookmarkStart w:id="92" w:name="bmkCommittee"/>
          <w:r>
            <w:rPr>
              <w:b/>
            </w:rPr>
            <w:t>Committee on Sanitary and Phytosanitary Measures</w:t>
          </w:r>
          <w:bookmarkEnd w:id="92"/>
        </w:p>
      </w:tc>
      <w:tc>
        <w:tcPr>
          <w:tcW w:w="3325" w:type="dxa"/>
          <w:tcBorders>
            <w:top w:val="single" w:sz="4" w:space="0" w:color="auto"/>
          </w:tcBorders>
          <w:tcMar>
            <w:top w:w="113" w:type="dxa"/>
            <w:left w:w="108" w:type="dxa"/>
            <w:bottom w:w="57" w:type="dxa"/>
            <w:right w:w="108" w:type="dxa"/>
          </w:tcMar>
          <w:vAlign w:val="center"/>
        </w:tcPr>
        <w:p w14:paraId="358F9CFA" w14:textId="78762DF4" w:rsidR="00ED54E0" w:rsidRPr="00441372" w:rsidRDefault="00725857" w:rsidP="00EC687E">
          <w:pPr>
            <w:jc w:val="right"/>
            <w:rPr>
              <w:bCs/>
              <w:szCs w:val="18"/>
            </w:rPr>
          </w:pPr>
          <w:bookmarkStart w:id="93" w:name="bmkLanguage"/>
          <w:r>
            <w:rPr>
              <w:bCs/>
              <w:szCs w:val="18"/>
            </w:rPr>
            <w:t>Original: English</w:t>
          </w:r>
          <w:bookmarkEnd w:id="93"/>
        </w:p>
      </w:tc>
    </w:tr>
  </w:tbl>
  <w:p w14:paraId="6C9C6CAB"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0E269C2">
      <w:start w:val="1"/>
      <w:numFmt w:val="decimal"/>
      <w:pStyle w:val="SummaryText"/>
      <w:lvlText w:val="%1."/>
      <w:lvlJc w:val="left"/>
      <w:pPr>
        <w:ind w:left="360" w:hanging="360"/>
      </w:pPr>
    </w:lvl>
    <w:lvl w:ilvl="1" w:tplc="8D628CBA" w:tentative="1">
      <w:start w:val="1"/>
      <w:numFmt w:val="lowerLetter"/>
      <w:lvlText w:val="%2."/>
      <w:lvlJc w:val="left"/>
      <w:pPr>
        <w:ind w:left="1080" w:hanging="360"/>
      </w:pPr>
    </w:lvl>
    <w:lvl w:ilvl="2" w:tplc="3D4C2044" w:tentative="1">
      <w:start w:val="1"/>
      <w:numFmt w:val="lowerRoman"/>
      <w:lvlText w:val="%3."/>
      <w:lvlJc w:val="right"/>
      <w:pPr>
        <w:ind w:left="1800" w:hanging="180"/>
      </w:pPr>
    </w:lvl>
    <w:lvl w:ilvl="3" w:tplc="536A5A1E" w:tentative="1">
      <w:start w:val="1"/>
      <w:numFmt w:val="decimal"/>
      <w:lvlText w:val="%4."/>
      <w:lvlJc w:val="left"/>
      <w:pPr>
        <w:ind w:left="2520" w:hanging="360"/>
      </w:pPr>
    </w:lvl>
    <w:lvl w:ilvl="4" w:tplc="A2F29DD4" w:tentative="1">
      <w:start w:val="1"/>
      <w:numFmt w:val="lowerLetter"/>
      <w:lvlText w:val="%5."/>
      <w:lvlJc w:val="left"/>
      <w:pPr>
        <w:ind w:left="3240" w:hanging="360"/>
      </w:pPr>
    </w:lvl>
    <w:lvl w:ilvl="5" w:tplc="52026C0A" w:tentative="1">
      <w:start w:val="1"/>
      <w:numFmt w:val="lowerRoman"/>
      <w:lvlText w:val="%6."/>
      <w:lvlJc w:val="right"/>
      <w:pPr>
        <w:ind w:left="3960" w:hanging="180"/>
      </w:pPr>
    </w:lvl>
    <w:lvl w:ilvl="6" w:tplc="4712F438" w:tentative="1">
      <w:start w:val="1"/>
      <w:numFmt w:val="decimal"/>
      <w:lvlText w:val="%7."/>
      <w:lvlJc w:val="left"/>
      <w:pPr>
        <w:ind w:left="4680" w:hanging="360"/>
      </w:pPr>
    </w:lvl>
    <w:lvl w:ilvl="7" w:tplc="9D70398C" w:tentative="1">
      <w:start w:val="1"/>
      <w:numFmt w:val="lowerLetter"/>
      <w:lvlText w:val="%8."/>
      <w:lvlJc w:val="left"/>
      <w:pPr>
        <w:ind w:left="5400" w:hanging="360"/>
      </w:pPr>
    </w:lvl>
    <w:lvl w:ilvl="8" w:tplc="3204492A" w:tentative="1">
      <w:start w:val="1"/>
      <w:numFmt w:val="lowerRoman"/>
      <w:lvlText w:val="%9."/>
      <w:lvlJc w:val="right"/>
      <w:pPr>
        <w:ind w:left="6120" w:hanging="180"/>
      </w:pPr>
    </w:lvl>
  </w:abstractNum>
  <w:num w:numId="1" w16cid:durableId="1034694281">
    <w:abstractNumId w:val="9"/>
  </w:num>
  <w:num w:numId="2" w16cid:durableId="1234702590">
    <w:abstractNumId w:val="7"/>
  </w:num>
  <w:num w:numId="3" w16cid:durableId="928270714">
    <w:abstractNumId w:val="6"/>
  </w:num>
  <w:num w:numId="4" w16cid:durableId="448206437">
    <w:abstractNumId w:val="5"/>
  </w:num>
  <w:num w:numId="5" w16cid:durableId="543518804">
    <w:abstractNumId w:val="4"/>
  </w:num>
  <w:num w:numId="6" w16cid:durableId="690763225">
    <w:abstractNumId w:val="12"/>
  </w:num>
  <w:num w:numId="7" w16cid:durableId="1590696448">
    <w:abstractNumId w:val="11"/>
  </w:num>
  <w:num w:numId="8" w16cid:durableId="494272571">
    <w:abstractNumId w:val="10"/>
  </w:num>
  <w:num w:numId="9" w16cid:durableId="13109355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6789286">
    <w:abstractNumId w:val="13"/>
  </w:num>
  <w:num w:numId="11" w16cid:durableId="1675762247">
    <w:abstractNumId w:val="8"/>
  </w:num>
  <w:num w:numId="12" w16cid:durableId="571427136">
    <w:abstractNumId w:val="3"/>
  </w:num>
  <w:num w:numId="13" w16cid:durableId="1131486090">
    <w:abstractNumId w:val="2"/>
  </w:num>
  <w:num w:numId="14" w16cid:durableId="923302527">
    <w:abstractNumId w:val="1"/>
  </w:num>
  <w:num w:numId="15" w16cid:durableId="164901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471DF"/>
    <w:rsid w:val="00157B94"/>
    <w:rsid w:val="00182B84"/>
    <w:rsid w:val="001E291F"/>
    <w:rsid w:val="001E596A"/>
    <w:rsid w:val="00233408"/>
    <w:rsid w:val="0027067B"/>
    <w:rsid w:val="00272C98"/>
    <w:rsid w:val="002A67C2"/>
    <w:rsid w:val="002C2634"/>
    <w:rsid w:val="002D38D1"/>
    <w:rsid w:val="002F3056"/>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62FDD"/>
    <w:rsid w:val="00674CCD"/>
    <w:rsid w:val="006B4BC2"/>
    <w:rsid w:val="006E4FB6"/>
    <w:rsid w:val="006F1601"/>
    <w:rsid w:val="006F5826"/>
    <w:rsid w:val="00700181"/>
    <w:rsid w:val="007017A6"/>
    <w:rsid w:val="00713BFD"/>
    <w:rsid w:val="007141CF"/>
    <w:rsid w:val="00725857"/>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31E52"/>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45528"/>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A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vision">
    <w:name w:val="Revision"/>
    <w:hidden/>
    <w:uiPriority w:val="99"/>
    <w:semiHidden/>
    <w:rsid w:val="00D45528"/>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secure.pesticides.gov.uk%2Fmrls%2FFoodAndFeedProductsToWhichMRLsApply.pdf&amp;data=05%7C01%7Ckezia.mitchinson%40defra.gov.uk%7C8daab1402b65447cd0ca08dafd65ca73%7C770a245002274c6290c74e38537f1102%7C0%7C0%7C638100911226204599%7CUnknown%7CTWFpbGZsb3d8eyJWIjoiMC4wLjAwMDAiLCJQIjoiV2luMzIiLCJBTiI6Ik1haWwiLCJXVCI6Mn0%3D%7C3000%7C%7C%7C&amp;sdata=EYcEjd2%2FwQOrQPeBbbBG5TQEBiHLcvUk%2B2HIU8rpAXw%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KSPS@defra.gov.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KSPS@defra.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ao.org/fao-who-codexalimentarius/codex-texts/dbs/pestres/pesticide-detail/en/?p_id=30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se.gov.uk/pesticides/mrls/new-mrls/mrln-aaki-0270.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acd90b49-e069-4c79-8125-ae7cd4760439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EC3ED1B-F5DD-41D1-988F-D7611C874CA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964</Words>
  <Characters>5498</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NOTIFICATION NOTIFICATION NOTIFICATION</vt:lpstr>
      <vt:lpstr>NOTIFICATION NOTIFICATION NOTIFICATION</vt:lpstr>
    </vt:vector>
  </TitlesOfParts>
  <Manager/>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2023-06-19T14:02:00Z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G/SPS/N/GBR/37</vt:lpwstr>
  </property>
  <property fmtid="{D5CDD505-2E9C-101B-9397-08002B2CF9AE}" pid="3" name="TitusGUID">
    <vt:lpwstr>acd90b49-e069-4c79-8125-ae7cd4760439</vt:lpwstr>
  </property>
  <property fmtid="{D5CDD505-2E9C-101B-9397-08002B2CF9AE}" pid="4" name="WTOCLASSIFICATION">
    <vt:lpwstr>WTO OFFICIAL</vt:lpwstr>
  </property>
</Properties>
</file>