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BDD31" w14:textId="77777777" w:rsidR="00EA4725" w:rsidRPr="00441372" w:rsidRDefault="00E412EE"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C02A95" w14:paraId="0BF262DF" w14:textId="77777777" w:rsidTr="00F3021D">
        <w:tc>
          <w:tcPr>
            <w:tcW w:w="707" w:type="dxa"/>
            <w:tcBorders>
              <w:bottom w:val="single" w:sz="6" w:space="0" w:color="auto"/>
            </w:tcBorders>
            <w:shd w:val="clear" w:color="auto" w:fill="auto"/>
          </w:tcPr>
          <w:p w14:paraId="23616F8D" w14:textId="77777777" w:rsidR="00EA4725" w:rsidRPr="00441372" w:rsidRDefault="00E412EE" w:rsidP="00441372">
            <w:pPr>
              <w:spacing w:before="120" w:after="120"/>
              <w:jc w:val="left"/>
            </w:pPr>
            <w:r w:rsidRPr="00441372">
              <w:rPr>
                <w:b/>
              </w:rPr>
              <w:t>1.</w:t>
            </w:r>
          </w:p>
        </w:tc>
        <w:tc>
          <w:tcPr>
            <w:tcW w:w="8320" w:type="dxa"/>
            <w:tcBorders>
              <w:bottom w:val="single" w:sz="6" w:space="0" w:color="auto"/>
            </w:tcBorders>
            <w:shd w:val="clear" w:color="auto" w:fill="auto"/>
          </w:tcPr>
          <w:p w14:paraId="6C014A63" w14:textId="77777777" w:rsidR="00EA4725" w:rsidRPr="00441372" w:rsidRDefault="00E412EE"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EUROPEAN UNION</w:t>
            </w:r>
            <w:bookmarkEnd w:id="1"/>
          </w:p>
          <w:p w14:paraId="088FB3D3" w14:textId="77777777" w:rsidR="00EA4725" w:rsidRPr="00441372" w:rsidRDefault="00E412EE"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C02A95" w14:paraId="167E7BAF" w14:textId="77777777" w:rsidTr="00F3021D">
        <w:tc>
          <w:tcPr>
            <w:tcW w:w="707" w:type="dxa"/>
            <w:tcBorders>
              <w:top w:val="single" w:sz="6" w:space="0" w:color="auto"/>
              <w:bottom w:val="single" w:sz="6" w:space="0" w:color="auto"/>
            </w:tcBorders>
            <w:shd w:val="clear" w:color="auto" w:fill="auto"/>
          </w:tcPr>
          <w:p w14:paraId="6CC7C7D8" w14:textId="77777777" w:rsidR="00EA4725" w:rsidRPr="00441372" w:rsidRDefault="00E412EE"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74AAA92" w14:textId="77777777" w:rsidR="00EA4725" w:rsidRPr="00441372" w:rsidRDefault="00E412EE"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European Commission, Health and Food Safety Directorate-General</w:t>
            </w:r>
            <w:bookmarkEnd w:id="5"/>
          </w:p>
        </w:tc>
      </w:tr>
      <w:tr w:rsidR="00C02A95" w14:paraId="5CE370C0" w14:textId="77777777" w:rsidTr="00F3021D">
        <w:tc>
          <w:tcPr>
            <w:tcW w:w="707" w:type="dxa"/>
            <w:tcBorders>
              <w:top w:val="single" w:sz="6" w:space="0" w:color="auto"/>
              <w:bottom w:val="single" w:sz="6" w:space="0" w:color="auto"/>
            </w:tcBorders>
            <w:shd w:val="clear" w:color="auto" w:fill="auto"/>
          </w:tcPr>
          <w:p w14:paraId="0D5B977C" w14:textId="77777777" w:rsidR="00EA4725" w:rsidRPr="00441372" w:rsidRDefault="00E412EE"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DCF1849" w14:textId="77777777" w:rsidR="00EA4725" w:rsidRPr="00441372" w:rsidRDefault="00E412EE"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Novel foods</w:t>
            </w:r>
            <w:bookmarkEnd w:id="7"/>
          </w:p>
        </w:tc>
      </w:tr>
      <w:tr w:rsidR="00C02A95" w14:paraId="705FC929" w14:textId="77777777" w:rsidTr="00F3021D">
        <w:tc>
          <w:tcPr>
            <w:tcW w:w="707" w:type="dxa"/>
            <w:tcBorders>
              <w:top w:val="single" w:sz="6" w:space="0" w:color="auto"/>
              <w:bottom w:val="single" w:sz="6" w:space="0" w:color="auto"/>
            </w:tcBorders>
            <w:shd w:val="clear" w:color="auto" w:fill="auto"/>
          </w:tcPr>
          <w:p w14:paraId="1C69537D" w14:textId="77777777" w:rsidR="00EA4725" w:rsidRPr="00441372" w:rsidRDefault="00E412EE"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FB49ECE" w14:textId="77777777" w:rsidR="00EA4725" w:rsidRPr="00441372" w:rsidRDefault="00E412EE"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F3D07C0" w14:textId="77777777" w:rsidR="00EA4725" w:rsidRPr="00441372" w:rsidRDefault="00E412EE"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35F0C19" w14:textId="77777777" w:rsidR="00EA4725" w:rsidRPr="00441372" w:rsidRDefault="00E412EE"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C02A95" w14:paraId="30B907D4" w14:textId="77777777" w:rsidTr="00F3021D">
        <w:tc>
          <w:tcPr>
            <w:tcW w:w="707" w:type="dxa"/>
            <w:tcBorders>
              <w:top w:val="single" w:sz="6" w:space="0" w:color="auto"/>
              <w:bottom w:val="single" w:sz="6" w:space="0" w:color="auto"/>
            </w:tcBorders>
            <w:shd w:val="clear" w:color="auto" w:fill="auto"/>
          </w:tcPr>
          <w:p w14:paraId="25B51EEF" w14:textId="77777777" w:rsidR="00EA4725" w:rsidRPr="00441372" w:rsidRDefault="00E412EE"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070862D" w14:textId="77777777" w:rsidR="00EA4725" w:rsidRPr="00441372" w:rsidRDefault="00E412EE"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Commission Delegated Regulation amending Regulation (EU) 2015/2283 of the European Parliament and of the Council on novel foods as regards the definition of 'engineered nanomaterials' (Text with EEA relevance)</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 French and Spanish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7</w:t>
            </w:r>
            <w:bookmarkEnd w:id="20"/>
          </w:p>
          <w:bookmarkStart w:id="21" w:name="sps5d"/>
          <w:p w14:paraId="67D82D88" w14:textId="77777777" w:rsidR="00EA4725" w:rsidRPr="00441372" w:rsidRDefault="00E412EE" w:rsidP="00047F2E">
            <w:r>
              <w:fldChar w:fldCharType="begin"/>
            </w:r>
            <w:r>
              <w:instrText>HYPERLINK "https://members.wto.org/crnattachments/2024/SPS/EEC/24_02425_00_e.pdf" \t "_blank"</w:instrText>
            </w:r>
            <w:r>
              <w:fldChar w:fldCharType="separate"/>
            </w:r>
            <w:r w:rsidRPr="00441372">
              <w:rPr>
                <w:color w:val="0000FF"/>
                <w:u w:val="single"/>
              </w:rPr>
              <w:t>https://members.wto.org/crnattachments/2024/SPS/EEC/24_02425_00_e.pdf</w:t>
            </w:r>
            <w:r>
              <w:rPr>
                <w:color w:val="0000FF"/>
                <w:u w:val="single"/>
              </w:rPr>
              <w:fldChar w:fldCharType="end"/>
            </w:r>
          </w:p>
          <w:p w14:paraId="6B57BBA8" w14:textId="77777777" w:rsidR="00EA4725" w:rsidRPr="00441372" w:rsidRDefault="00176EAB" w:rsidP="00441372">
            <w:hyperlink r:id="rId8" w:tgtFrame="_blank" w:history="1">
              <w:r w:rsidR="00E412EE" w:rsidRPr="00441372">
                <w:rPr>
                  <w:color w:val="0000FF"/>
                  <w:u w:val="single"/>
                </w:rPr>
                <w:t>https://members.wto.org/crnattachments/2024/SPS/EEC/24_02425_00_f.pdf</w:t>
              </w:r>
            </w:hyperlink>
          </w:p>
          <w:p w14:paraId="1FC70289" w14:textId="77777777" w:rsidR="00EA4725" w:rsidRPr="00441372" w:rsidRDefault="00176EAB" w:rsidP="00441372">
            <w:pPr>
              <w:spacing w:after="120"/>
            </w:pPr>
            <w:hyperlink r:id="rId9" w:tgtFrame="_blank" w:history="1">
              <w:r w:rsidR="00E412EE" w:rsidRPr="00441372">
                <w:rPr>
                  <w:color w:val="0000FF"/>
                  <w:u w:val="single"/>
                </w:rPr>
                <w:t>https://members.wto.org/crnattachments/2024/SPS/EEC/24_02425_00_s.pdf</w:t>
              </w:r>
            </w:hyperlink>
            <w:bookmarkEnd w:id="21"/>
          </w:p>
        </w:tc>
      </w:tr>
      <w:tr w:rsidR="00C02A95" w14:paraId="6D3183A4" w14:textId="77777777" w:rsidTr="00F3021D">
        <w:tc>
          <w:tcPr>
            <w:tcW w:w="707" w:type="dxa"/>
            <w:tcBorders>
              <w:top w:val="single" w:sz="6" w:space="0" w:color="auto"/>
              <w:bottom w:val="single" w:sz="6" w:space="0" w:color="auto"/>
            </w:tcBorders>
            <w:shd w:val="clear" w:color="auto" w:fill="auto"/>
          </w:tcPr>
          <w:p w14:paraId="456E237C" w14:textId="77777777" w:rsidR="00EA4725" w:rsidRPr="00441372" w:rsidRDefault="00E412EE"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D543339" w14:textId="2DC1EDD7" w:rsidR="00EA4725" w:rsidRPr="00441372" w:rsidRDefault="00E412EE"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measure updates the definition of 'engineered nanomaterials' of Regulation (EU) 2015/2263 on novel foods in line with technical and scientific progress. The measure transposes the main elements of the general nanomaterial definition of Commission Recommendation 2022/C 229/01 which is in turn underpinned by extensive technical and scientific elements and developments. The act maintains the current definition size limit (&lt; 100 nm) below which a material would be considered as a nanomaterial; 2) introduces a default threshold value of 50% of particles (by number) being at the nanoscale for a material to be considered a nanomaterial; 3)</w:t>
            </w:r>
            <w:r w:rsidR="00047F2E">
              <w:t> </w:t>
            </w:r>
            <w:r w:rsidRPr="0065690F">
              <w:t>includes provisions on its applicability taking into account the external dimension and shape of the material; 4) excludes from the definition single molecules and materials with a surface to volume ratio below a certain value; 5) defines the terms 'particle', 'aggregate' and 'agglomerate'; and 6) includes only materials in solid state to exclude particles with highly dynamic external dimensions such as micelles, liposomes, or nanoscale droplets in emulsions.</w:t>
            </w:r>
          </w:p>
          <w:p w14:paraId="123DF01F" w14:textId="77777777" w:rsidR="00D80AB0" w:rsidRPr="0065690F" w:rsidRDefault="00E412EE" w:rsidP="00441372">
            <w:pPr>
              <w:spacing w:before="120" w:after="120"/>
            </w:pPr>
            <w:r w:rsidRPr="0065690F">
              <w:t>In addition, the Regulation includes elements specifically aimed to address the subjectivity elements in interpreting the 'intentionally produced' notion of the current definition which have hampered its implementation.</w:t>
            </w:r>
            <w:bookmarkEnd w:id="23"/>
          </w:p>
        </w:tc>
      </w:tr>
      <w:tr w:rsidR="00C02A95" w14:paraId="5A80013E" w14:textId="77777777" w:rsidTr="00F3021D">
        <w:tc>
          <w:tcPr>
            <w:tcW w:w="707" w:type="dxa"/>
            <w:tcBorders>
              <w:top w:val="single" w:sz="6" w:space="0" w:color="auto"/>
              <w:bottom w:val="single" w:sz="6" w:space="0" w:color="auto"/>
            </w:tcBorders>
            <w:shd w:val="clear" w:color="auto" w:fill="auto"/>
          </w:tcPr>
          <w:p w14:paraId="1F941521" w14:textId="77777777" w:rsidR="00EA4725" w:rsidRPr="00441372" w:rsidRDefault="00E412EE"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EFB51DB" w14:textId="77777777" w:rsidR="00EA4725" w:rsidRPr="00441372" w:rsidRDefault="00E412EE"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C02A95" w14:paraId="163219AB" w14:textId="77777777" w:rsidTr="00F3021D">
        <w:tc>
          <w:tcPr>
            <w:tcW w:w="707" w:type="dxa"/>
            <w:tcBorders>
              <w:top w:val="single" w:sz="6" w:space="0" w:color="auto"/>
              <w:bottom w:val="single" w:sz="6" w:space="0" w:color="auto"/>
            </w:tcBorders>
            <w:shd w:val="clear" w:color="auto" w:fill="auto"/>
          </w:tcPr>
          <w:p w14:paraId="7BBC9AAF" w14:textId="77777777" w:rsidR="00EA4725" w:rsidRPr="00441372" w:rsidRDefault="00E412EE" w:rsidP="00047F2E">
            <w:pPr>
              <w:keepNext/>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0D8732C0" w14:textId="77777777" w:rsidR="00EA4725" w:rsidRPr="00441372" w:rsidRDefault="00E412EE" w:rsidP="00047F2E">
            <w:pPr>
              <w:keepNext/>
              <w:spacing w:before="120" w:after="120"/>
            </w:pPr>
            <w:bookmarkStart w:id="36" w:name="X_SPS_Reg_8A"/>
            <w:r w:rsidRPr="00441372">
              <w:rPr>
                <w:b/>
              </w:rPr>
              <w:t>Is there a relevant international standard? If so, identify the standard</w:t>
            </w:r>
            <w:bookmarkEnd w:id="36"/>
            <w:r w:rsidRPr="00441372">
              <w:rPr>
                <w:b/>
              </w:rPr>
              <w:t>:</w:t>
            </w:r>
          </w:p>
          <w:p w14:paraId="16B296F1" w14:textId="77777777" w:rsidR="00EA4725" w:rsidRPr="00441372" w:rsidRDefault="00E412EE" w:rsidP="00047F2E">
            <w:pPr>
              <w:keepNext/>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5C554EF3" w14:textId="77777777" w:rsidR="00EA4725" w:rsidRPr="00441372" w:rsidRDefault="00E412EE" w:rsidP="00047F2E">
            <w:pPr>
              <w:keepNext/>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4FC2B158" w14:textId="77777777" w:rsidR="00EA4725" w:rsidRPr="00441372" w:rsidRDefault="00E412EE" w:rsidP="00047F2E">
            <w:pPr>
              <w:keepNext/>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7B1A5A7A" w14:textId="77777777" w:rsidR="00EA4725" w:rsidRPr="00441372" w:rsidRDefault="00E412EE" w:rsidP="00047F2E">
            <w:pPr>
              <w:keepNext/>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3D0DEE89" w14:textId="77777777" w:rsidR="00EA4725" w:rsidRPr="00441372" w:rsidRDefault="00E412EE" w:rsidP="00047F2E">
            <w:pPr>
              <w:keepNext/>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5A84CD1E" w14:textId="77777777" w:rsidR="00EA4725" w:rsidRPr="00441372" w:rsidRDefault="00E412EE" w:rsidP="00047F2E">
            <w:pPr>
              <w:keepNext/>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33BDDF73" w14:textId="77777777" w:rsidR="00EA4725" w:rsidRPr="00441372" w:rsidRDefault="00E412EE" w:rsidP="00047F2E">
            <w:pPr>
              <w:keepNext/>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C02A95" w14:paraId="5980694B" w14:textId="77777777" w:rsidTr="00F3021D">
        <w:tc>
          <w:tcPr>
            <w:tcW w:w="707" w:type="dxa"/>
            <w:tcBorders>
              <w:top w:val="single" w:sz="6" w:space="0" w:color="auto"/>
              <w:bottom w:val="single" w:sz="6" w:space="0" w:color="auto"/>
            </w:tcBorders>
            <w:shd w:val="clear" w:color="auto" w:fill="auto"/>
          </w:tcPr>
          <w:p w14:paraId="1B0F7543" w14:textId="77777777" w:rsidR="00EA4725" w:rsidRPr="00441372" w:rsidRDefault="00E412EE"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16CE0650" w14:textId="77777777" w:rsidR="00047F2E" w:rsidRDefault="00E412EE" w:rsidP="004B6086">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p>
          <w:p w14:paraId="626B1FBD" w14:textId="77777777" w:rsidR="00047F2E" w:rsidRDefault="00E412EE" w:rsidP="004B6086">
            <w:pPr>
              <w:numPr>
                <w:ilvl w:val="0"/>
                <w:numId w:val="16"/>
              </w:numPr>
              <w:ind w:left="368" w:hanging="357"/>
            </w:pPr>
            <w:r w:rsidRPr="0065690F">
              <w:t>Guidance on the implementation of the Commission Recommendation 2022/C 229/01 on the definition of nanomaterial</w:t>
            </w:r>
          </w:p>
          <w:p w14:paraId="3B125166" w14:textId="42AD81A2" w:rsidR="00EA4725" w:rsidRPr="00441372" w:rsidRDefault="00176EAB" w:rsidP="00047F2E">
            <w:pPr>
              <w:ind w:left="372"/>
            </w:pPr>
            <w:hyperlink r:id="rId10" w:history="1">
              <w:r w:rsidR="00E412EE" w:rsidRPr="0065690F">
                <w:rPr>
                  <w:color w:val="0000FF"/>
                  <w:u w:val="single"/>
                </w:rPr>
                <w:t>https://publications.jrc.ec.europa.eu/repository/handle/JRC132102</w:t>
              </w:r>
            </w:hyperlink>
          </w:p>
          <w:p w14:paraId="48C98986" w14:textId="77777777" w:rsidR="00D80AB0" w:rsidRPr="0065690F" w:rsidRDefault="00E412EE" w:rsidP="00047F2E">
            <w:pPr>
              <w:numPr>
                <w:ilvl w:val="0"/>
                <w:numId w:val="16"/>
              </w:numPr>
              <w:ind w:left="372"/>
            </w:pPr>
            <w:r w:rsidRPr="0065690F">
              <w:t>Guidance on risk assessment of nanomaterials to be applied in the food and feed chain: human and animal health</w:t>
            </w:r>
          </w:p>
          <w:p w14:paraId="76ADC0DA" w14:textId="053A7EAB" w:rsidR="00D80AB0" w:rsidRPr="0065690F" w:rsidRDefault="00176EAB" w:rsidP="00047F2E">
            <w:pPr>
              <w:ind w:left="372"/>
            </w:pPr>
            <w:hyperlink r:id="rId11" w:history="1">
              <w:r w:rsidR="00E412EE" w:rsidRPr="00162FFD">
                <w:rPr>
                  <w:rStyle w:val="Hyperlink"/>
                </w:rPr>
                <w:t>https://www.efsa.europa.eu/en/efsajournal/pub/6768</w:t>
              </w:r>
            </w:hyperlink>
          </w:p>
          <w:p w14:paraId="08BEAB6E" w14:textId="77777777" w:rsidR="00047F2E" w:rsidRDefault="00E412EE" w:rsidP="00047F2E">
            <w:pPr>
              <w:numPr>
                <w:ilvl w:val="0"/>
                <w:numId w:val="16"/>
              </w:numPr>
              <w:ind w:left="372"/>
            </w:pPr>
            <w:r w:rsidRPr="0065690F">
              <w:t>Guidance on technical requirements for regulated food and feed product applications to establish the presence of small particles including nanoparticles</w:t>
            </w:r>
          </w:p>
          <w:p w14:paraId="77F051D6" w14:textId="5BDAB3F0" w:rsidR="00047F2E" w:rsidRPr="00047F2E" w:rsidRDefault="00176EAB" w:rsidP="00047F2E">
            <w:pPr>
              <w:spacing w:after="120"/>
              <w:ind w:left="368"/>
            </w:pPr>
            <w:hyperlink r:id="rId12" w:history="1">
              <w:r w:rsidR="00E412EE" w:rsidRPr="00162FFD">
                <w:rPr>
                  <w:rStyle w:val="Hyperlink"/>
                </w:rPr>
                <w:t>https://efsa.onlinelibrary.wiley.com/doi/pdf/10.2903/j.efsa.2021.6769</w:t>
              </w:r>
            </w:hyperlink>
            <w:bookmarkStart w:id="57" w:name="sps9b"/>
            <w:bookmarkEnd w:id="56"/>
            <w:bookmarkEnd w:id="57"/>
          </w:p>
        </w:tc>
      </w:tr>
      <w:tr w:rsidR="00C02A95" w14:paraId="68CCAD27" w14:textId="77777777" w:rsidTr="00F3021D">
        <w:tc>
          <w:tcPr>
            <w:tcW w:w="707" w:type="dxa"/>
            <w:tcBorders>
              <w:top w:val="single" w:sz="6" w:space="0" w:color="auto"/>
              <w:bottom w:val="single" w:sz="6" w:space="0" w:color="auto"/>
            </w:tcBorders>
            <w:shd w:val="clear" w:color="auto" w:fill="auto"/>
          </w:tcPr>
          <w:p w14:paraId="2E54380A" w14:textId="77777777" w:rsidR="00EA4725" w:rsidRPr="00441372" w:rsidRDefault="00E412EE"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FF6B0A5" w14:textId="77777777" w:rsidR="00EA4725" w:rsidRPr="00441372" w:rsidRDefault="00E412EE"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11 June 2024</w:t>
            </w:r>
            <w:bookmarkEnd w:id="59"/>
          </w:p>
          <w:p w14:paraId="65E3A20D" w14:textId="77777777" w:rsidR="00EA4725" w:rsidRPr="00441372" w:rsidRDefault="00E412EE"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12 June 2024</w:t>
            </w:r>
            <w:bookmarkEnd w:id="61"/>
          </w:p>
        </w:tc>
      </w:tr>
      <w:tr w:rsidR="00C02A95" w14:paraId="67B642BB" w14:textId="77777777" w:rsidTr="00F3021D">
        <w:tc>
          <w:tcPr>
            <w:tcW w:w="707" w:type="dxa"/>
            <w:tcBorders>
              <w:top w:val="single" w:sz="6" w:space="0" w:color="auto"/>
              <w:bottom w:val="single" w:sz="6" w:space="0" w:color="auto"/>
            </w:tcBorders>
            <w:shd w:val="clear" w:color="auto" w:fill="auto"/>
          </w:tcPr>
          <w:p w14:paraId="0F1BA89B" w14:textId="77777777" w:rsidR="00EA4725" w:rsidRPr="00441372" w:rsidRDefault="00E412EE"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3200A51" w14:textId="77777777" w:rsidR="00EA4725" w:rsidRPr="00441372" w:rsidRDefault="00E412EE"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This Regulation shall enter into force on the twentieth day following that of its publication in the Official Journal of the European Union. It shall apply from 18 months following the entry into force of this Regulation.</w:t>
            </w:r>
            <w:bookmarkEnd w:id="65"/>
          </w:p>
          <w:p w14:paraId="6F388E41" w14:textId="77777777" w:rsidR="00EA4725" w:rsidRPr="00441372" w:rsidRDefault="00E412EE"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C02A95" w14:paraId="5D3395A2" w14:textId="77777777" w:rsidTr="00F3021D">
        <w:tc>
          <w:tcPr>
            <w:tcW w:w="707" w:type="dxa"/>
            <w:tcBorders>
              <w:top w:val="single" w:sz="6" w:space="0" w:color="auto"/>
              <w:bottom w:val="single" w:sz="6" w:space="0" w:color="auto"/>
            </w:tcBorders>
            <w:shd w:val="clear" w:color="auto" w:fill="auto"/>
          </w:tcPr>
          <w:p w14:paraId="562AE828" w14:textId="77777777" w:rsidR="00EA4725" w:rsidRPr="00441372" w:rsidRDefault="00E412EE"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71939C5" w14:textId="77777777" w:rsidR="00EA4725" w:rsidRPr="00441372" w:rsidRDefault="00E412EE"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3 June 2024</w:t>
            </w:r>
            <w:bookmarkEnd w:id="72"/>
          </w:p>
          <w:p w14:paraId="2DCA2258" w14:textId="77777777" w:rsidR="00EA4725" w:rsidRPr="00441372" w:rsidRDefault="00E412EE"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3E945366" w14:textId="77777777" w:rsidR="00D80AB0" w:rsidRPr="0065690F" w:rsidRDefault="00E412EE" w:rsidP="00441372">
            <w:r w:rsidRPr="0065690F">
              <w:t>European Commission</w:t>
            </w:r>
          </w:p>
          <w:p w14:paraId="5B504A31" w14:textId="77777777" w:rsidR="00D80AB0" w:rsidRPr="0065690F" w:rsidRDefault="00E412EE" w:rsidP="00441372">
            <w:r w:rsidRPr="0065690F">
              <w:t>DG Health and Food Safety, Unit A4-Multilateral International Relations</w:t>
            </w:r>
          </w:p>
          <w:p w14:paraId="323B2759" w14:textId="77777777" w:rsidR="00D80AB0" w:rsidRPr="00047F2E" w:rsidRDefault="00E412EE" w:rsidP="00441372">
            <w:pPr>
              <w:rPr>
                <w:lang w:val="fr-CH"/>
              </w:rPr>
            </w:pPr>
            <w:r w:rsidRPr="00047F2E">
              <w:rPr>
                <w:lang w:val="fr-CH"/>
              </w:rPr>
              <w:t>Rue Froissart 101</w:t>
            </w:r>
          </w:p>
          <w:p w14:paraId="22614A3D" w14:textId="77777777" w:rsidR="00D80AB0" w:rsidRPr="00047F2E" w:rsidRDefault="00E412EE" w:rsidP="00441372">
            <w:pPr>
              <w:rPr>
                <w:lang w:val="fr-CH"/>
              </w:rPr>
            </w:pPr>
            <w:r w:rsidRPr="00047F2E">
              <w:rPr>
                <w:lang w:val="fr-CH"/>
              </w:rPr>
              <w:t>B-1049 Brussels</w:t>
            </w:r>
          </w:p>
          <w:p w14:paraId="0969D5E3" w14:textId="77777777" w:rsidR="00D80AB0" w:rsidRPr="00047F2E" w:rsidRDefault="00E412EE" w:rsidP="00441372">
            <w:pPr>
              <w:rPr>
                <w:lang w:val="fr-CH"/>
              </w:rPr>
            </w:pPr>
            <w:r w:rsidRPr="00047F2E">
              <w:rPr>
                <w:lang w:val="fr-CH"/>
              </w:rPr>
              <w:t>Tel: +(32 2) 29 54263</w:t>
            </w:r>
          </w:p>
          <w:p w14:paraId="3C3F2322" w14:textId="77777777" w:rsidR="00D80AB0" w:rsidRPr="0065690F" w:rsidRDefault="00E412EE" w:rsidP="00441372">
            <w:pPr>
              <w:spacing w:after="120"/>
            </w:pPr>
            <w:r w:rsidRPr="0065690F">
              <w:t xml:space="preserve">E-mail: </w:t>
            </w:r>
            <w:hyperlink r:id="rId13" w:history="1">
              <w:r w:rsidRPr="0065690F">
                <w:rPr>
                  <w:color w:val="0000FF"/>
                  <w:u w:val="single"/>
                </w:rPr>
                <w:t>sps@ec.europa.eu</w:t>
              </w:r>
            </w:hyperlink>
            <w:bookmarkEnd w:id="79"/>
          </w:p>
        </w:tc>
      </w:tr>
      <w:tr w:rsidR="00C02A95" w14:paraId="60909185" w14:textId="77777777" w:rsidTr="00F3021D">
        <w:tc>
          <w:tcPr>
            <w:tcW w:w="707" w:type="dxa"/>
            <w:tcBorders>
              <w:top w:val="single" w:sz="6" w:space="0" w:color="auto"/>
            </w:tcBorders>
            <w:shd w:val="clear" w:color="auto" w:fill="auto"/>
          </w:tcPr>
          <w:p w14:paraId="1F00503B" w14:textId="77777777" w:rsidR="00EA4725" w:rsidRPr="00441372" w:rsidRDefault="00E412EE"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A129BE2" w14:textId="77777777" w:rsidR="00EA4725" w:rsidRPr="00441372" w:rsidRDefault="00E412EE"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66F30CA2" w14:textId="77777777" w:rsidR="00EA4725" w:rsidRPr="0065690F" w:rsidRDefault="00E412EE" w:rsidP="00F3021D">
            <w:pPr>
              <w:keepNext/>
              <w:keepLines/>
              <w:rPr>
                <w:bCs/>
              </w:rPr>
            </w:pPr>
            <w:r w:rsidRPr="0065690F">
              <w:rPr>
                <w:bCs/>
              </w:rPr>
              <w:t>European Commission</w:t>
            </w:r>
          </w:p>
          <w:p w14:paraId="15389366" w14:textId="77777777" w:rsidR="00EA4725" w:rsidRPr="0065690F" w:rsidRDefault="00E412EE" w:rsidP="00F3021D">
            <w:pPr>
              <w:keepNext/>
              <w:keepLines/>
              <w:rPr>
                <w:bCs/>
              </w:rPr>
            </w:pPr>
            <w:r w:rsidRPr="0065690F">
              <w:rPr>
                <w:bCs/>
              </w:rPr>
              <w:t>DG Health and Food Safety, Unit A4-Multilateral International Relations</w:t>
            </w:r>
          </w:p>
          <w:p w14:paraId="367B5CCA" w14:textId="77777777" w:rsidR="00EA4725" w:rsidRPr="00047F2E" w:rsidRDefault="00E412EE" w:rsidP="00F3021D">
            <w:pPr>
              <w:keepNext/>
              <w:keepLines/>
              <w:rPr>
                <w:bCs/>
                <w:lang w:val="fr-CH"/>
              </w:rPr>
            </w:pPr>
            <w:r w:rsidRPr="00047F2E">
              <w:rPr>
                <w:bCs/>
                <w:lang w:val="fr-CH"/>
              </w:rPr>
              <w:t>Rue Froissart 101</w:t>
            </w:r>
          </w:p>
          <w:p w14:paraId="35A375B8" w14:textId="77777777" w:rsidR="00EA4725" w:rsidRPr="00047F2E" w:rsidRDefault="00E412EE" w:rsidP="00F3021D">
            <w:pPr>
              <w:keepNext/>
              <w:keepLines/>
              <w:rPr>
                <w:bCs/>
                <w:lang w:val="fr-CH"/>
              </w:rPr>
            </w:pPr>
            <w:r w:rsidRPr="00047F2E">
              <w:rPr>
                <w:bCs/>
                <w:lang w:val="fr-CH"/>
              </w:rPr>
              <w:t>B-1049 Brussels</w:t>
            </w:r>
          </w:p>
          <w:p w14:paraId="5AE7E07E" w14:textId="77777777" w:rsidR="00EA4725" w:rsidRPr="00047F2E" w:rsidRDefault="00E412EE" w:rsidP="00F3021D">
            <w:pPr>
              <w:keepNext/>
              <w:keepLines/>
              <w:rPr>
                <w:bCs/>
                <w:lang w:val="fr-CH"/>
              </w:rPr>
            </w:pPr>
            <w:r w:rsidRPr="00047F2E">
              <w:rPr>
                <w:bCs/>
                <w:lang w:val="fr-CH"/>
              </w:rPr>
              <w:t>Tel: +(32 2) 29 54263</w:t>
            </w:r>
          </w:p>
          <w:p w14:paraId="0C9C3B03" w14:textId="77777777" w:rsidR="00EA4725" w:rsidRPr="0065690F" w:rsidRDefault="00E412EE" w:rsidP="00F3021D">
            <w:pPr>
              <w:keepNext/>
              <w:keepLines/>
              <w:spacing w:after="120"/>
              <w:rPr>
                <w:bCs/>
              </w:rPr>
            </w:pPr>
            <w:r w:rsidRPr="0065690F">
              <w:rPr>
                <w:bCs/>
              </w:rPr>
              <w:t xml:space="preserve">E-mail: </w:t>
            </w:r>
            <w:hyperlink r:id="rId14" w:history="1">
              <w:r w:rsidRPr="0065690F">
                <w:rPr>
                  <w:bCs/>
                  <w:color w:val="0000FF"/>
                  <w:u w:val="single"/>
                </w:rPr>
                <w:t>sps@ec.europa.eu</w:t>
              </w:r>
            </w:hyperlink>
            <w:bookmarkEnd w:id="86"/>
          </w:p>
        </w:tc>
      </w:tr>
    </w:tbl>
    <w:p w14:paraId="252B7455" w14:textId="325B72E3" w:rsidR="007141CF" w:rsidRPr="00441372" w:rsidRDefault="007141CF" w:rsidP="00441372"/>
    <w:sectPr w:rsidR="007141CF" w:rsidRPr="00441372" w:rsidSect="00047F2E">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15FEC" w14:textId="77777777" w:rsidR="00E412EE" w:rsidRDefault="00E412EE">
      <w:r>
        <w:separator/>
      </w:r>
    </w:p>
  </w:endnote>
  <w:endnote w:type="continuationSeparator" w:id="0">
    <w:p w14:paraId="08B9B87A" w14:textId="77777777" w:rsidR="00E412EE" w:rsidRDefault="00E4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132A9" w14:textId="257A5DA6" w:rsidR="00EA4725" w:rsidRPr="00047F2E" w:rsidRDefault="00E412EE" w:rsidP="00047F2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9CAEA" w14:textId="24AB9CAF" w:rsidR="00EA4725" w:rsidRPr="00047F2E" w:rsidRDefault="00E412EE" w:rsidP="00047F2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7DA03" w14:textId="07EF1C90" w:rsidR="00C863EB" w:rsidRPr="00441372" w:rsidRDefault="00E412EE"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6E380" w14:textId="77777777" w:rsidR="00E412EE" w:rsidRDefault="00E412EE">
      <w:r>
        <w:separator/>
      </w:r>
    </w:p>
  </w:footnote>
  <w:footnote w:type="continuationSeparator" w:id="0">
    <w:p w14:paraId="58CC07BF" w14:textId="77777777" w:rsidR="00E412EE" w:rsidRDefault="00E41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8E17C" w14:textId="77777777" w:rsidR="00047F2E" w:rsidRPr="00047F2E" w:rsidRDefault="00E412EE" w:rsidP="00047F2E">
    <w:pPr>
      <w:pStyle w:val="Header"/>
      <w:pBdr>
        <w:bottom w:val="single" w:sz="4" w:space="1" w:color="auto"/>
      </w:pBdr>
      <w:tabs>
        <w:tab w:val="clear" w:pos="4513"/>
        <w:tab w:val="clear" w:pos="9027"/>
      </w:tabs>
      <w:jc w:val="center"/>
    </w:pPr>
    <w:r w:rsidRPr="00047F2E">
      <w:t>G/SPS/N/EU/747</w:t>
    </w:r>
  </w:p>
  <w:p w14:paraId="6581B361" w14:textId="77777777" w:rsidR="00047F2E" w:rsidRPr="00047F2E" w:rsidRDefault="00047F2E" w:rsidP="00047F2E">
    <w:pPr>
      <w:pStyle w:val="Header"/>
      <w:pBdr>
        <w:bottom w:val="single" w:sz="4" w:space="1" w:color="auto"/>
      </w:pBdr>
      <w:tabs>
        <w:tab w:val="clear" w:pos="4513"/>
        <w:tab w:val="clear" w:pos="9027"/>
      </w:tabs>
      <w:jc w:val="center"/>
    </w:pPr>
  </w:p>
  <w:p w14:paraId="76462C1C" w14:textId="6F8F3F71" w:rsidR="00047F2E" w:rsidRPr="00047F2E" w:rsidRDefault="00E412EE" w:rsidP="00047F2E">
    <w:pPr>
      <w:pStyle w:val="Header"/>
      <w:pBdr>
        <w:bottom w:val="single" w:sz="4" w:space="1" w:color="auto"/>
      </w:pBdr>
      <w:tabs>
        <w:tab w:val="clear" w:pos="4513"/>
        <w:tab w:val="clear" w:pos="9027"/>
      </w:tabs>
      <w:jc w:val="center"/>
    </w:pPr>
    <w:r w:rsidRPr="00047F2E">
      <w:t xml:space="preserve">- </w:t>
    </w:r>
    <w:r w:rsidRPr="00047F2E">
      <w:fldChar w:fldCharType="begin"/>
    </w:r>
    <w:r w:rsidRPr="00047F2E">
      <w:instrText xml:space="preserve"> PAGE </w:instrText>
    </w:r>
    <w:r w:rsidRPr="00047F2E">
      <w:fldChar w:fldCharType="separate"/>
    </w:r>
    <w:r w:rsidRPr="00047F2E">
      <w:rPr>
        <w:noProof/>
      </w:rPr>
      <w:t>2</w:t>
    </w:r>
    <w:r w:rsidRPr="00047F2E">
      <w:fldChar w:fldCharType="end"/>
    </w:r>
    <w:r w:rsidRPr="00047F2E">
      <w:t xml:space="preserve"> -</w:t>
    </w:r>
  </w:p>
  <w:p w14:paraId="772690D9" w14:textId="6D12DE82" w:rsidR="00EA4725" w:rsidRPr="00047F2E" w:rsidRDefault="00EA4725" w:rsidP="00047F2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206B5" w14:textId="77777777" w:rsidR="00047F2E" w:rsidRPr="00047F2E" w:rsidRDefault="00E412EE" w:rsidP="00047F2E">
    <w:pPr>
      <w:pStyle w:val="Header"/>
      <w:pBdr>
        <w:bottom w:val="single" w:sz="4" w:space="1" w:color="auto"/>
      </w:pBdr>
      <w:tabs>
        <w:tab w:val="clear" w:pos="4513"/>
        <w:tab w:val="clear" w:pos="9027"/>
      </w:tabs>
      <w:jc w:val="center"/>
    </w:pPr>
    <w:r w:rsidRPr="00047F2E">
      <w:t>G/SPS/N/EU/747</w:t>
    </w:r>
  </w:p>
  <w:p w14:paraId="78327E83" w14:textId="77777777" w:rsidR="00047F2E" w:rsidRPr="00047F2E" w:rsidRDefault="00047F2E" w:rsidP="00047F2E">
    <w:pPr>
      <w:pStyle w:val="Header"/>
      <w:pBdr>
        <w:bottom w:val="single" w:sz="4" w:space="1" w:color="auto"/>
      </w:pBdr>
      <w:tabs>
        <w:tab w:val="clear" w:pos="4513"/>
        <w:tab w:val="clear" w:pos="9027"/>
      </w:tabs>
      <w:jc w:val="center"/>
    </w:pPr>
  </w:p>
  <w:p w14:paraId="34701E88" w14:textId="74583D3F" w:rsidR="00047F2E" w:rsidRPr="00047F2E" w:rsidRDefault="00E412EE" w:rsidP="00047F2E">
    <w:pPr>
      <w:pStyle w:val="Header"/>
      <w:pBdr>
        <w:bottom w:val="single" w:sz="4" w:space="1" w:color="auto"/>
      </w:pBdr>
      <w:tabs>
        <w:tab w:val="clear" w:pos="4513"/>
        <w:tab w:val="clear" w:pos="9027"/>
      </w:tabs>
      <w:jc w:val="center"/>
    </w:pPr>
    <w:r w:rsidRPr="00047F2E">
      <w:t xml:space="preserve">- </w:t>
    </w:r>
    <w:r w:rsidRPr="00047F2E">
      <w:fldChar w:fldCharType="begin"/>
    </w:r>
    <w:r w:rsidRPr="00047F2E">
      <w:instrText xml:space="preserve"> PAGE </w:instrText>
    </w:r>
    <w:r w:rsidRPr="00047F2E">
      <w:fldChar w:fldCharType="separate"/>
    </w:r>
    <w:r w:rsidRPr="00047F2E">
      <w:rPr>
        <w:noProof/>
      </w:rPr>
      <w:t>2</w:t>
    </w:r>
    <w:r w:rsidRPr="00047F2E">
      <w:fldChar w:fldCharType="end"/>
    </w:r>
    <w:r w:rsidRPr="00047F2E">
      <w:t xml:space="preserve"> -</w:t>
    </w:r>
  </w:p>
  <w:p w14:paraId="053C085E" w14:textId="7B27732F" w:rsidR="00EA4725" w:rsidRPr="00047F2E" w:rsidRDefault="00EA4725" w:rsidP="00047F2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02A95" w14:paraId="6D698CB8" w14:textId="77777777" w:rsidTr="00EE3CAF">
      <w:trPr>
        <w:trHeight w:val="240"/>
        <w:jc w:val="center"/>
      </w:trPr>
      <w:tc>
        <w:tcPr>
          <w:tcW w:w="3794" w:type="dxa"/>
          <w:shd w:val="clear" w:color="auto" w:fill="FFFFFF"/>
          <w:tcMar>
            <w:left w:w="108" w:type="dxa"/>
            <w:right w:w="108" w:type="dxa"/>
          </w:tcMar>
          <w:vAlign w:val="center"/>
        </w:tcPr>
        <w:p w14:paraId="340B4140"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2ED2F0B8" w14:textId="467E8772" w:rsidR="00ED54E0" w:rsidRPr="00EA4725" w:rsidRDefault="00E412EE" w:rsidP="00422B6F">
          <w:pPr>
            <w:jc w:val="right"/>
            <w:rPr>
              <w:b/>
              <w:color w:val="FF0000"/>
              <w:szCs w:val="16"/>
            </w:rPr>
          </w:pPr>
          <w:r>
            <w:rPr>
              <w:b/>
              <w:color w:val="FF0000"/>
              <w:szCs w:val="16"/>
            </w:rPr>
            <w:t xml:space="preserve"> </w:t>
          </w:r>
        </w:p>
      </w:tc>
    </w:tr>
    <w:bookmarkEnd w:id="87"/>
    <w:tr w:rsidR="00C02A95" w14:paraId="156727B4" w14:textId="77777777" w:rsidTr="00EE3CAF">
      <w:trPr>
        <w:trHeight w:val="213"/>
        <w:jc w:val="center"/>
      </w:trPr>
      <w:tc>
        <w:tcPr>
          <w:tcW w:w="3794" w:type="dxa"/>
          <w:vMerge w:val="restart"/>
          <w:shd w:val="clear" w:color="auto" w:fill="FFFFFF"/>
          <w:tcMar>
            <w:left w:w="0" w:type="dxa"/>
            <w:right w:w="0" w:type="dxa"/>
          </w:tcMar>
        </w:tcPr>
        <w:p w14:paraId="054872CC" w14:textId="77777777" w:rsidR="00ED54E0" w:rsidRPr="00EA4725" w:rsidRDefault="00176EAB" w:rsidP="00422B6F">
          <w:pPr>
            <w:jc w:val="left"/>
          </w:pPr>
          <w:r>
            <w:rPr>
              <w:lang w:eastAsia="en-GB"/>
            </w:rPr>
            <w:pict w14:anchorId="6A9D55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5.7pt;visibility:visible">
                <v:imagedata r:id="rId1" o:title=""/>
              </v:shape>
            </w:pict>
          </w:r>
        </w:p>
      </w:tc>
      <w:tc>
        <w:tcPr>
          <w:tcW w:w="5448" w:type="dxa"/>
          <w:gridSpan w:val="2"/>
          <w:shd w:val="clear" w:color="auto" w:fill="FFFFFF"/>
          <w:tcMar>
            <w:left w:w="108" w:type="dxa"/>
            <w:right w:w="108" w:type="dxa"/>
          </w:tcMar>
        </w:tcPr>
        <w:p w14:paraId="4768AAA4" w14:textId="77777777" w:rsidR="00ED54E0" w:rsidRPr="00EA4725" w:rsidRDefault="00ED54E0" w:rsidP="00422B6F">
          <w:pPr>
            <w:jc w:val="right"/>
            <w:rPr>
              <w:b/>
              <w:szCs w:val="16"/>
            </w:rPr>
          </w:pPr>
        </w:p>
      </w:tc>
    </w:tr>
    <w:tr w:rsidR="00C02A95" w14:paraId="1DCF6B20" w14:textId="77777777" w:rsidTr="00EE3CAF">
      <w:trPr>
        <w:trHeight w:val="868"/>
        <w:jc w:val="center"/>
      </w:trPr>
      <w:tc>
        <w:tcPr>
          <w:tcW w:w="3794" w:type="dxa"/>
          <w:vMerge/>
          <w:shd w:val="clear" w:color="auto" w:fill="FFFFFF"/>
          <w:tcMar>
            <w:left w:w="108" w:type="dxa"/>
            <w:right w:w="108" w:type="dxa"/>
          </w:tcMar>
        </w:tcPr>
        <w:p w14:paraId="316ADADD"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3A259A9" w14:textId="77777777" w:rsidR="00047F2E" w:rsidRDefault="00E412EE" w:rsidP="00656ABC">
          <w:pPr>
            <w:jc w:val="right"/>
            <w:rPr>
              <w:b/>
              <w:szCs w:val="16"/>
            </w:rPr>
          </w:pPr>
          <w:bookmarkStart w:id="88" w:name="bmkSymbols"/>
          <w:r>
            <w:rPr>
              <w:b/>
              <w:szCs w:val="16"/>
            </w:rPr>
            <w:t>G/SPS/N/EU/747</w:t>
          </w:r>
          <w:bookmarkEnd w:id="88"/>
        </w:p>
      </w:tc>
    </w:tr>
    <w:tr w:rsidR="00C02A95" w14:paraId="1B86D34F" w14:textId="77777777" w:rsidTr="00EE3CAF">
      <w:trPr>
        <w:trHeight w:val="240"/>
        <w:jc w:val="center"/>
      </w:trPr>
      <w:tc>
        <w:tcPr>
          <w:tcW w:w="3794" w:type="dxa"/>
          <w:vMerge/>
          <w:shd w:val="clear" w:color="auto" w:fill="FFFFFF"/>
          <w:tcMar>
            <w:left w:w="108" w:type="dxa"/>
            <w:right w:w="108" w:type="dxa"/>
          </w:tcMar>
          <w:vAlign w:val="center"/>
        </w:tcPr>
        <w:p w14:paraId="394D6392" w14:textId="77777777" w:rsidR="00ED54E0" w:rsidRPr="00EA4725" w:rsidRDefault="00ED54E0" w:rsidP="00422B6F"/>
      </w:tc>
      <w:tc>
        <w:tcPr>
          <w:tcW w:w="5448" w:type="dxa"/>
          <w:gridSpan w:val="2"/>
          <w:shd w:val="clear" w:color="auto" w:fill="FFFFFF"/>
          <w:tcMar>
            <w:left w:w="108" w:type="dxa"/>
            <w:right w:w="108" w:type="dxa"/>
          </w:tcMar>
          <w:vAlign w:val="center"/>
        </w:tcPr>
        <w:p w14:paraId="68F1B3AD" w14:textId="77777777" w:rsidR="00ED54E0" w:rsidRPr="00EA4725" w:rsidRDefault="00E412EE" w:rsidP="00422B6F">
          <w:pPr>
            <w:jc w:val="right"/>
            <w:rPr>
              <w:szCs w:val="16"/>
            </w:rPr>
          </w:pPr>
          <w:bookmarkStart w:id="89" w:name="spsDateDistribution"/>
          <w:bookmarkStart w:id="90" w:name="bmkDate"/>
          <w:bookmarkEnd w:id="89"/>
          <w:r w:rsidRPr="00EA4725">
            <w:rPr>
              <w:szCs w:val="16"/>
            </w:rPr>
            <w:t>4 April 2024</w:t>
          </w:r>
          <w:bookmarkEnd w:id="90"/>
        </w:p>
      </w:tc>
    </w:tr>
    <w:tr w:rsidR="00C02A95" w14:paraId="6FEC3F3E"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E6540EA" w14:textId="325778C0" w:rsidR="00ED54E0" w:rsidRPr="00EA4725" w:rsidRDefault="00E412EE" w:rsidP="00422B6F">
          <w:pPr>
            <w:jc w:val="left"/>
            <w:rPr>
              <w:b/>
            </w:rPr>
          </w:pPr>
          <w:bookmarkStart w:id="91" w:name="bmkSerial"/>
          <w:r w:rsidRPr="00441372">
            <w:rPr>
              <w:color w:val="FF0000"/>
              <w:szCs w:val="16"/>
            </w:rPr>
            <w:t>(</w:t>
          </w:r>
          <w:bookmarkStart w:id="92" w:name="spsSerialNumber"/>
          <w:bookmarkEnd w:id="92"/>
          <w:r>
            <w:rPr>
              <w:color w:val="FF0000"/>
              <w:szCs w:val="16"/>
            </w:rPr>
            <w:t>24-</w:t>
          </w:r>
          <w:r w:rsidR="00176EAB">
            <w:rPr>
              <w:color w:val="FF0000"/>
              <w:szCs w:val="16"/>
            </w:rPr>
            <w:t>2877</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2D7801DD" w14:textId="77777777" w:rsidR="00ED54E0" w:rsidRPr="00EA4725" w:rsidRDefault="00E412EE"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C02A95" w14:paraId="0EA629C3"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543240F" w14:textId="2500065B" w:rsidR="00ED54E0" w:rsidRPr="00EA4725" w:rsidRDefault="00E412EE"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0BCB3B14" w14:textId="66BDC9BD" w:rsidR="00ED54E0" w:rsidRPr="00441372" w:rsidRDefault="00E412EE" w:rsidP="00EC687E">
          <w:pPr>
            <w:jc w:val="right"/>
            <w:rPr>
              <w:bCs/>
              <w:szCs w:val="18"/>
            </w:rPr>
          </w:pPr>
          <w:bookmarkStart w:id="95" w:name="bmkLanguage"/>
          <w:r>
            <w:rPr>
              <w:bCs/>
              <w:szCs w:val="18"/>
            </w:rPr>
            <w:t>Original: English</w:t>
          </w:r>
          <w:bookmarkEnd w:id="95"/>
        </w:p>
      </w:tc>
    </w:tr>
  </w:tbl>
  <w:p w14:paraId="179CD9DC"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F7EAD"/>
    <w:multiLevelType w:val="hybridMultilevel"/>
    <w:tmpl w:val="F3DCBF44"/>
    <w:lvl w:ilvl="0" w:tplc="0F50AC26">
      <w:start w:val="1"/>
      <w:numFmt w:val="bullet"/>
      <w:lvlText w:val="-"/>
      <w:lvlJc w:val="left"/>
      <w:pPr>
        <w:ind w:left="720" w:hanging="360"/>
      </w:pPr>
      <w:rPr>
        <w:rFonts w:ascii="Symbol" w:hAnsi="Symbol" w:hint="default"/>
      </w:rPr>
    </w:lvl>
    <w:lvl w:ilvl="1" w:tplc="C122CD82" w:tentative="1">
      <w:start w:val="1"/>
      <w:numFmt w:val="bullet"/>
      <w:lvlText w:val="o"/>
      <w:lvlJc w:val="left"/>
      <w:pPr>
        <w:ind w:left="1440" w:hanging="360"/>
      </w:pPr>
      <w:rPr>
        <w:rFonts w:ascii="Courier New" w:hAnsi="Courier New" w:cs="Courier New" w:hint="default"/>
      </w:rPr>
    </w:lvl>
    <w:lvl w:ilvl="2" w:tplc="7F160DBA" w:tentative="1">
      <w:start w:val="1"/>
      <w:numFmt w:val="bullet"/>
      <w:lvlText w:val=""/>
      <w:lvlJc w:val="left"/>
      <w:pPr>
        <w:ind w:left="2160" w:hanging="360"/>
      </w:pPr>
      <w:rPr>
        <w:rFonts w:ascii="Wingdings" w:hAnsi="Wingdings" w:hint="default"/>
      </w:rPr>
    </w:lvl>
    <w:lvl w:ilvl="3" w:tplc="034A8E18" w:tentative="1">
      <w:start w:val="1"/>
      <w:numFmt w:val="bullet"/>
      <w:lvlText w:val=""/>
      <w:lvlJc w:val="left"/>
      <w:pPr>
        <w:ind w:left="2880" w:hanging="360"/>
      </w:pPr>
      <w:rPr>
        <w:rFonts w:ascii="Symbol" w:hAnsi="Symbol" w:hint="default"/>
      </w:rPr>
    </w:lvl>
    <w:lvl w:ilvl="4" w:tplc="91DC09D0" w:tentative="1">
      <w:start w:val="1"/>
      <w:numFmt w:val="bullet"/>
      <w:lvlText w:val="o"/>
      <w:lvlJc w:val="left"/>
      <w:pPr>
        <w:ind w:left="3600" w:hanging="360"/>
      </w:pPr>
      <w:rPr>
        <w:rFonts w:ascii="Courier New" w:hAnsi="Courier New" w:cs="Courier New" w:hint="default"/>
      </w:rPr>
    </w:lvl>
    <w:lvl w:ilvl="5" w:tplc="CC685D16" w:tentative="1">
      <w:start w:val="1"/>
      <w:numFmt w:val="bullet"/>
      <w:lvlText w:val=""/>
      <w:lvlJc w:val="left"/>
      <w:pPr>
        <w:ind w:left="4320" w:hanging="360"/>
      </w:pPr>
      <w:rPr>
        <w:rFonts w:ascii="Wingdings" w:hAnsi="Wingdings" w:hint="default"/>
      </w:rPr>
    </w:lvl>
    <w:lvl w:ilvl="6" w:tplc="9D041CB2" w:tentative="1">
      <w:start w:val="1"/>
      <w:numFmt w:val="bullet"/>
      <w:lvlText w:val=""/>
      <w:lvlJc w:val="left"/>
      <w:pPr>
        <w:ind w:left="5040" w:hanging="360"/>
      </w:pPr>
      <w:rPr>
        <w:rFonts w:ascii="Symbol" w:hAnsi="Symbol" w:hint="default"/>
      </w:rPr>
    </w:lvl>
    <w:lvl w:ilvl="7" w:tplc="2ED64B58" w:tentative="1">
      <w:start w:val="1"/>
      <w:numFmt w:val="bullet"/>
      <w:lvlText w:val="o"/>
      <w:lvlJc w:val="left"/>
      <w:pPr>
        <w:ind w:left="5760" w:hanging="360"/>
      </w:pPr>
      <w:rPr>
        <w:rFonts w:ascii="Courier New" w:hAnsi="Courier New" w:cs="Courier New" w:hint="default"/>
      </w:rPr>
    </w:lvl>
    <w:lvl w:ilvl="8" w:tplc="CE02979C"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FB962D10">
      <w:start w:val="1"/>
      <w:numFmt w:val="decimal"/>
      <w:pStyle w:val="SummaryText"/>
      <w:lvlText w:val="%1."/>
      <w:lvlJc w:val="left"/>
      <w:pPr>
        <w:ind w:left="360" w:hanging="360"/>
      </w:pPr>
    </w:lvl>
    <w:lvl w:ilvl="1" w:tplc="0E8C7274" w:tentative="1">
      <w:start w:val="1"/>
      <w:numFmt w:val="lowerLetter"/>
      <w:lvlText w:val="%2."/>
      <w:lvlJc w:val="left"/>
      <w:pPr>
        <w:ind w:left="1080" w:hanging="360"/>
      </w:pPr>
    </w:lvl>
    <w:lvl w:ilvl="2" w:tplc="33A22B24" w:tentative="1">
      <w:start w:val="1"/>
      <w:numFmt w:val="lowerRoman"/>
      <w:lvlText w:val="%3."/>
      <w:lvlJc w:val="right"/>
      <w:pPr>
        <w:ind w:left="1800" w:hanging="180"/>
      </w:pPr>
    </w:lvl>
    <w:lvl w:ilvl="3" w:tplc="72DCEDF6" w:tentative="1">
      <w:start w:val="1"/>
      <w:numFmt w:val="decimal"/>
      <w:lvlText w:val="%4."/>
      <w:lvlJc w:val="left"/>
      <w:pPr>
        <w:ind w:left="2520" w:hanging="360"/>
      </w:pPr>
    </w:lvl>
    <w:lvl w:ilvl="4" w:tplc="7F9866DA" w:tentative="1">
      <w:start w:val="1"/>
      <w:numFmt w:val="lowerLetter"/>
      <w:lvlText w:val="%5."/>
      <w:lvlJc w:val="left"/>
      <w:pPr>
        <w:ind w:left="3240" w:hanging="360"/>
      </w:pPr>
    </w:lvl>
    <w:lvl w:ilvl="5" w:tplc="23F27580" w:tentative="1">
      <w:start w:val="1"/>
      <w:numFmt w:val="lowerRoman"/>
      <w:lvlText w:val="%6."/>
      <w:lvlJc w:val="right"/>
      <w:pPr>
        <w:ind w:left="3960" w:hanging="180"/>
      </w:pPr>
    </w:lvl>
    <w:lvl w:ilvl="6" w:tplc="2F9E131A" w:tentative="1">
      <w:start w:val="1"/>
      <w:numFmt w:val="decimal"/>
      <w:lvlText w:val="%7."/>
      <w:lvlJc w:val="left"/>
      <w:pPr>
        <w:ind w:left="4680" w:hanging="360"/>
      </w:pPr>
    </w:lvl>
    <w:lvl w:ilvl="7" w:tplc="5064A1C4" w:tentative="1">
      <w:start w:val="1"/>
      <w:numFmt w:val="lowerLetter"/>
      <w:lvlText w:val="%8."/>
      <w:lvlJc w:val="left"/>
      <w:pPr>
        <w:ind w:left="5400" w:hanging="360"/>
      </w:pPr>
    </w:lvl>
    <w:lvl w:ilvl="8" w:tplc="875C3D10" w:tentative="1">
      <w:start w:val="1"/>
      <w:numFmt w:val="lowerRoman"/>
      <w:lvlText w:val="%9."/>
      <w:lvlJc w:val="right"/>
      <w:pPr>
        <w:ind w:left="6120" w:hanging="180"/>
      </w:pPr>
    </w:lvl>
  </w:abstractNum>
  <w:num w:numId="1" w16cid:durableId="993341625">
    <w:abstractNumId w:val="9"/>
  </w:num>
  <w:num w:numId="2" w16cid:durableId="1608583175">
    <w:abstractNumId w:val="7"/>
  </w:num>
  <w:num w:numId="3" w16cid:durableId="1515268905">
    <w:abstractNumId w:val="6"/>
  </w:num>
  <w:num w:numId="4" w16cid:durableId="825434261">
    <w:abstractNumId w:val="5"/>
  </w:num>
  <w:num w:numId="5" w16cid:durableId="376315699">
    <w:abstractNumId w:val="4"/>
  </w:num>
  <w:num w:numId="6" w16cid:durableId="982199836">
    <w:abstractNumId w:val="13"/>
  </w:num>
  <w:num w:numId="7" w16cid:durableId="1674062414">
    <w:abstractNumId w:val="12"/>
  </w:num>
  <w:num w:numId="8" w16cid:durableId="1414425191">
    <w:abstractNumId w:val="11"/>
  </w:num>
  <w:num w:numId="9" w16cid:durableId="9499708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4786585">
    <w:abstractNumId w:val="14"/>
  </w:num>
  <w:num w:numId="11" w16cid:durableId="400106240">
    <w:abstractNumId w:val="8"/>
  </w:num>
  <w:num w:numId="12" w16cid:durableId="1260018665">
    <w:abstractNumId w:val="3"/>
  </w:num>
  <w:num w:numId="13" w16cid:durableId="1492864072">
    <w:abstractNumId w:val="2"/>
  </w:num>
  <w:num w:numId="14" w16cid:durableId="1428044483">
    <w:abstractNumId w:val="1"/>
  </w:num>
  <w:num w:numId="15" w16cid:durableId="1769933707">
    <w:abstractNumId w:val="0"/>
  </w:num>
  <w:num w:numId="16" w16cid:durableId="14986135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47F2E"/>
    <w:rsid w:val="00084B3C"/>
    <w:rsid w:val="00092985"/>
    <w:rsid w:val="000A11E9"/>
    <w:rsid w:val="000A4945"/>
    <w:rsid w:val="000B31E1"/>
    <w:rsid w:val="000F4960"/>
    <w:rsid w:val="001062CE"/>
    <w:rsid w:val="0011356B"/>
    <w:rsid w:val="001277F1"/>
    <w:rsid w:val="00127BB0"/>
    <w:rsid w:val="0013337F"/>
    <w:rsid w:val="00157B94"/>
    <w:rsid w:val="00162FFD"/>
    <w:rsid w:val="00176EAB"/>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73CCE"/>
    <w:rsid w:val="004B39D5"/>
    <w:rsid w:val="004B6086"/>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02A95"/>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80AB0"/>
    <w:rsid w:val="00D9226C"/>
    <w:rsid w:val="00DA20BD"/>
    <w:rsid w:val="00DB122C"/>
    <w:rsid w:val="00DD3BA1"/>
    <w:rsid w:val="00DE50DB"/>
    <w:rsid w:val="00DF6AE1"/>
    <w:rsid w:val="00E06B18"/>
    <w:rsid w:val="00E412EE"/>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12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047F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EEC/24_02425_00_f.pdf" TargetMode="External"/><Relationship Id="rId13" Type="http://schemas.openxmlformats.org/officeDocument/2006/relationships/hyperlink" Target="mailto:sps@ec.europa.e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fsa.onlinelibrary.wiley.com/doi/pdf/10.2903/j.efsa.2021.676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fsa.europa.eu/en/efsajournal/pub/676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ublications.jrc.ec.europa.eu/repository/handle/JRC132102"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members.wto.org/crnattachments/2024/SPS/EEC/24_02425_00_s.pdf" TargetMode="External"/><Relationship Id="rId14" Type="http://schemas.openxmlformats.org/officeDocument/2006/relationships/hyperlink" Target="mailto:sps@ec.europa.eu"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c3241bbf-7b04-44bb-931f-0dcfae128920</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0859D10A-8870-4421-84E3-40B2A1533B11}">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788</Words>
  <Characters>4895</Characters>
  <Application>Microsoft Office Word</Application>
  <DocSecurity>0</DocSecurity>
  <Lines>111</Lines>
  <Paragraphs>80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2024-04-04T08:16:00Z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G/SPS/N/EU/747</vt:lpwstr>
  </property>
  <property fmtid="{D5CDD505-2E9C-101B-9397-08002B2CF9AE}" pid="3" name="TitusGUID">
    <vt:lpwstr>c3241bbf-7b04-44bb-931f-0dcfae128920</vt:lpwstr>
  </property>
  <property fmtid="{D5CDD505-2E9C-101B-9397-08002B2CF9AE}" pid="4" name="WTOCLASSIFICATION">
    <vt:lpwstr>WTO OFFICIAL</vt:lpwstr>
  </property>
</Properties>
</file>