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F24C" w14:textId="77777777" w:rsidR="00EA4725" w:rsidRPr="00441372" w:rsidRDefault="00C71DB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B1976" w14:paraId="13BB421A" w14:textId="77777777" w:rsidTr="00F3021D">
        <w:tc>
          <w:tcPr>
            <w:tcW w:w="707" w:type="dxa"/>
            <w:tcBorders>
              <w:bottom w:val="single" w:sz="6" w:space="0" w:color="auto"/>
            </w:tcBorders>
            <w:shd w:val="clear" w:color="auto" w:fill="auto"/>
          </w:tcPr>
          <w:p w14:paraId="11E31339" w14:textId="77777777" w:rsidR="00EA4725" w:rsidRPr="00441372" w:rsidRDefault="00C71DB2" w:rsidP="00441372">
            <w:pPr>
              <w:spacing w:before="120" w:after="120"/>
              <w:jc w:val="left"/>
            </w:pPr>
            <w:r w:rsidRPr="00441372">
              <w:rPr>
                <w:b/>
              </w:rPr>
              <w:t>1.</w:t>
            </w:r>
          </w:p>
        </w:tc>
        <w:tc>
          <w:tcPr>
            <w:tcW w:w="8320" w:type="dxa"/>
            <w:tcBorders>
              <w:bottom w:val="single" w:sz="6" w:space="0" w:color="auto"/>
            </w:tcBorders>
            <w:shd w:val="clear" w:color="auto" w:fill="auto"/>
          </w:tcPr>
          <w:p w14:paraId="4F651B5E" w14:textId="77777777" w:rsidR="00EA4725" w:rsidRPr="00441372" w:rsidRDefault="00C71DB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4D7BEAF" w14:textId="77777777" w:rsidR="00EA4725" w:rsidRPr="00441372" w:rsidRDefault="00C71DB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B1976" w14:paraId="2A787C8E" w14:textId="77777777" w:rsidTr="00F3021D">
        <w:tc>
          <w:tcPr>
            <w:tcW w:w="707" w:type="dxa"/>
            <w:tcBorders>
              <w:top w:val="single" w:sz="6" w:space="0" w:color="auto"/>
              <w:bottom w:val="single" w:sz="6" w:space="0" w:color="auto"/>
            </w:tcBorders>
            <w:shd w:val="clear" w:color="auto" w:fill="auto"/>
          </w:tcPr>
          <w:p w14:paraId="11E3A31C" w14:textId="77777777" w:rsidR="00EA4725" w:rsidRPr="00441372" w:rsidRDefault="00C71DB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4F51D78" w14:textId="77777777" w:rsidR="00EA4725" w:rsidRPr="00441372" w:rsidRDefault="00C71DB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9B1976" w14:paraId="6BA0BD5A" w14:textId="77777777" w:rsidTr="00F3021D">
        <w:tc>
          <w:tcPr>
            <w:tcW w:w="707" w:type="dxa"/>
            <w:tcBorders>
              <w:top w:val="single" w:sz="6" w:space="0" w:color="auto"/>
              <w:bottom w:val="single" w:sz="6" w:space="0" w:color="auto"/>
            </w:tcBorders>
            <w:shd w:val="clear" w:color="auto" w:fill="auto"/>
          </w:tcPr>
          <w:p w14:paraId="6B4F2601" w14:textId="77777777" w:rsidR="00EA4725" w:rsidRPr="00441372" w:rsidRDefault="00C71DB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71ED12" w14:textId="77777777" w:rsidR="00EA4725" w:rsidRPr="00441372" w:rsidRDefault="00C71DB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9B1976" w14:paraId="09E28E5A" w14:textId="77777777" w:rsidTr="00F3021D">
        <w:tc>
          <w:tcPr>
            <w:tcW w:w="707" w:type="dxa"/>
            <w:tcBorders>
              <w:top w:val="single" w:sz="6" w:space="0" w:color="auto"/>
              <w:bottom w:val="single" w:sz="6" w:space="0" w:color="auto"/>
            </w:tcBorders>
            <w:shd w:val="clear" w:color="auto" w:fill="auto"/>
          </w:tcPr>
          <w:p w14:paraId="108D2287" w14:textId="77777777" w:rsidR="00EA4725" w:rsidRPr="00441372" w:rsidRDefault="00C71DB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726033" w14:textId="77777777" w:rsidR="00EA4725" w:rsidRPr="00441372" w:rsidRDefault="00C71DB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BE13F1E" w14:textId="77777777" w:rsidR="00EA4725" w:rsidRPr="00441372" w:rsidRDefault="00C71DB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B3F63C0" w14:textId="77777777" w:rsidR="00EA4725" w:rsidRPr="00441372" w:rsidRDefault="00C71DB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B1976" w14:paraId="6AD6DC00" w14:textId="77777777" w:rsidTr="00F3021D">
        <w:tc>
          <w:tcPr>
            <w:tcW w:w="707" w:type="dxa"/>
            <w:tcBorders>
              <w:top w:val="single" w:sz="6" w:space="0" w:color="auto"/>
              <w:bottom w:val="single" w:sz="6" w:space="0" w:color="auto"/>
            </w:tcBorders>
            <w:shd w:val="clear" w:color="auto" w:fill="auto"/>
          </w:tcPr>
          <w:p w14:paraId="537BBEC1" w14:textId="77777777" w:rsidR="00EA4725" w:rsidRPr="00441372" w:rsidRDefault="00C71DB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D51C476" w14:textId="7F57E840" w:rsidR="00EA4725" w:rsidRPr="00441372" w:rsidRDefault="00C71DB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2024/762 of 1 March 2024 correcting Implementing Regulation (EU) 2022/415 concerning the authorisation of malic acid, citric acid produced by </w:t>
            </w:r>
            <w:r w:rsidRPr="0065690F">
              <w:rPr>
                <w:i/>
                <w:iCs/>
              </w:rPr>
              <w:t>Aspergillus niger</w:t>
            </w:r>
            <w:r w:rsidRPr="0065690F">
              <w:t xml:space="preserve"> DSM 25794 or CGMCC</w:t>
            </w:r>
            <w:r>
              <w:t> </w:t>
            </w:r>
            <w:r w:rsidRPr="0065690F">
              <w:t xml:space="preserve">4513/CGMCC 5751 or CICC 40347/CGMCC 5343, sorbic acid and potassium sorbate, acetic acid, sodium diacetate and calcium acetate, propionic acid, sodium propionate, calcium propionate and ammonium propionate, formic acid, sodium formate, calcium formate and ammonium formate, and lactic acid produced by </w:t>
            </w:r>
            <w:r w:rsidRPr="0065690F">
              <w:rPr>
                <w:i/>
                <w:iCs/>
              </w:rPr>
              <w:t>Bacillus coagulans</w:t>
            </w:r>
            <w:r w:rsidRPr="0065690F">
              <w:t xml:space="preserve"> (LMG S-26145 or DSM 23965), or </w:t>
            </w:r>
            <w:r w:rsidRPr="0065690F">
              <w:rPr>
                <w:i/>
                <w:iCs/>
              </w:rPr>
              <w:t>Bacillus smithii</w:t>
            </w:r>
            <w:r w:rsidRPr="0065690F">
              <w:t xml:space="preserve"> (LMG S-27890) or </w:t>
            </w:r>
            <w:r w:rsidRPr="0065690F">
              <w:rPr>
                <w:i/>
                <w:iCs/>
              </w:rPr>
              <w:t>Bacillus subtilis</w:t>
            </w:r>
            <w:r w:rsidRPr="0065690F">
              <w:t xml:space="preserve"> (LMG</w:t>
            </w:r>
            <w:r>
              <w:t> </w:t>
            </w:r>
            <w:r w:rsidRPr="0065690F">
              <w:t>S-27889) and calcium lactate as feed additives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54EAAE3E" w14:textId="77777777" w:rsidR="00EA4725" w:rsidRPr="00441372" w:rsidRDefault="00C71DB2" w:rsidP="00D51CFB">
            <w:r>
              <w:fldChar w:fldCharType="begin"/>
            </w:r>
            <w:r>
              <w:instrText>HYPERLINK "https://members.wto.org/crnattachments/2024/SPS/EEC/24_02236_00_e.pdf" \t "_blank"</w:instrText>
            </w:r>
            <w:r>
              <w:fldChar w:fldCharType="separate"/>
            </w:r>
            <w:r w:rsidRPr="00441372">
              <w:rPr>
                <w:color w:val="0000FF"/>
                <w:u w:val="single"/>
              </w:rPr>
              <w:t>https://members.wto.org/crnattachments/2024/SPS/EEC/24_02236_00_e.pdf</w:t>
            </w:r>
            <w:r>
              <w:rPr>
                <w:color w:val="0000FF"/>
                <w:u w:val="single"/>
              </w:rPr>
              <w:fldChar w:fldCharType="end"/>
            </w:r>
          </w:p>
          <w:p w14:paraId="4A2B7663" w14:textId="77777777" w:rsidR="00EA4725" w:rsidRPr="00441372" w:rsidRDefault="006F533B" w:rsidP="00441372">
            <w:hyperlink r:id="rId8" w:tgtFrame="_blank" w:history="1">
              <w:r w:rsidR="00C71DB2" w:rsidRPr="00441372">
                <w:rPr>
                  <w:color w:val="0000FF"/>
                  <w:u w:val="single"/>
                </w:rPr>
                <w:t>https://members.wto.org/crnattachments/2024/SPS/EEC/24_02236_00_f.pdf</w:t>
              </w:r>
            </w:hyperlink>
          </w:p>
          <w:p w14:paraId="00698318" w14:textId="77777777" w:rsidR="00EA4725" w:rsidRPr="00441372" w:rsidRDefault="006F533B" w:rsidP="00441372">
            <w:pPr>
              <w:spacing w:after="120"/>
            </w:pPr>
            <w:hyperlink r:id="rId9" w:tgtFrame="_blank" w:history="1">
              <w:r w:rsidR="00C71DB2" w:rsidRPr="00441372">
                <w:rPr>
                  <w:color w:val="0000FF"/>
                  <w:u w:val="single"/>
                </w:rPr>
                <w:t>https://members.wto.org/crnattachments/2024/SPS/EEC/24_02236_00_s.pdf</w:t>
              </w:r>
            </w:hyperlink>
            <w:bookmarkEnd w:id="21"/>
          </w:p>
        </w:tc>
      </w:tr>
      <w:tr w:rsidR="009B1976" w14:paraId="67633751" w14:textId="77777777" w:rsidTr="00F3021D">
        <w:tc>
          <w:tcPr>
            <w:tcW w:w="707" w:type="dxa"/>
            <w:tcBorders>
              <w:top w:val="single" w:sz="6" w:space="0" w:color="auto"/>
              <w:bottom w:val="single" w:sz="6" w:space="0" w:color="auto"/>
            </w:tcBorders>
            <w:shd w:val="clear" w:color="auto" w:fill="auto"/>
          </w:tcPr>
          <w:p w14:paraId="4FC2D341" w14:textId="77777777" w:rsidR="00EA4725" w:rsidRPr="00441372" w:rsidRDefault="00C71DB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2F3205" w14:textId="77777777" w:rsidR="00EA4725" w:rsidRPr="00441372" w:rsidRDefault="00C71DB2" w:rsidP="00D51CFB">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The substances covered by the Act were authorized as feed additives for some animal species by Commission Implementing Regulation (EU) 2022/415 for a 10-year period. Implementing Regulation (EU) 2024/762 corrects Implementing Regulation (EU) 2022/415 as follows:</w:t>
            </w:r>
          </w:p>
          <w:p w14:paraId="2D9E8F48" w14:textId="77777777" w:rsidR="003005E2" w:rsidRPr="0065690F" w:rsidRDefault="00C71DB2" w:rsidP="00D51CFB">
            <w:pPr>
              <w:numPr>
                <w:ilvl w:val="0"/>
                <w:numId w:val="16"/>
              </w:numPr>
              <w:ind w:left="357" w:hanging="357"/>
            </w:pPr>
            <w:r w:rsidRPr="0065690F">
              <w:t>the title of Implementing Regulation (EU) 2022/415, which erroneously refers to 'all animal species', is adjusted to refer to 'some animal species';</w:t>
            </w:r>
          </w:p>
          <w:p w14:paraId="36EB901B" w14:textId="77777777" w:rsidR="003005E2" w:rsidRPr="0065690F" w:rsidRDefault="00C71DB2" w:rsidP="00D51CFB">
            <w:pPr>
              <w:numPr>
                <w:ilvl w:val="0"/>
                <w:numId w:val="17"/>
              </w:numPr>
              <w:ind w:left="357" w:hanging="357"/>
            </w:pPr>
            <w:r w:rsidRPr="0065690F">
              <w:t>the entries 1a270 on lactic acid and 1a327 on calcium lactate are corrected to exclude ruminants with a non-functional rumen from the scope of the authorisation;</w:t>
            </w:r>
          </w:p>
          <w:p w14:paraId="06042099" w14:textId="77777777" w:rsidR="003005E2" w:rsidRPr="0065690F" w:rsidRDefault="00C71DB2" w:rsidP="00D51CFB">
            <w:pPr>
              <w:numPr>
                <w:ilvl w:val="0"/>
                <w:numId w:val="18"/>
              </w:numPr>
              <w:spacing w:after="120"/>
              <w:ind w:left="357" w:hanging="357"/>
            </w:pPr>
            <w:r w:rsidRPr="0065690F">
              <w:t>concerning the entry 1a263 on calcium acetate, the text under the heading 'Characterisation of the active substance' is corrected to delete an erroneous entry related to iron.</w:t>
            </w:r>
            <w:bookmarkEnd w:id="23"/>
          </w:p>
        </w:tc>
      </w:tr>
      <w:tr w:rsidR="009B1976" w14:paraId="0C8D7E89" w14:textId="77777777" w:rsidTr="00F3021D">
        <w:tc>
          <w:tcPr>
            <w:tcW w:w="707" w:type="dxa"/>
            <w:tcBorders>
              <w:top w:val="single" w:sz="6" w:space="0" w:color="auto"/>
              <w:bottom w:val="single" w:sz="6" w:space="0" w:color="auto"/>
            </w:tcBorders>
            <w:shd w:val="clear" w:color="auto" w:fill="auto"/>
          </w:tcPr>
          <w:p w14:paraId="644DFEEE" w14:textId="77777777" w:rsidR="00EA4725" w:rsidRPr="00441372" w:rsidRDefault="00C71DB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39EEDE" w14:textId="77777777" w:rsidR="00EA4725" w:rsidRPr="00441372" w:rsidRDefault="00C71DB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B1976" w14:paraId="0E20BA0D" w14:textId="77777777" w:rsidTr="00F3021D">
        <w:tc>
          <w:tcPr>
            <w:tcW w:w="707" w:type="dxa"/>
            <w:tcBorders>
              <w:top w:val="single" w:sz="6" w:space="0" w:color="auto"/>
              <w:bottom w:val="single" w:sz="6" w:space="0" w:color="auto"/>
            </w:tcBorders>
            <w:shd w:val="clear" w:color="auto" w:fill="auto"/>
          </w:tcPr>
          <w:p w14:paraId="2B3C16FA" w14:textId="77777777" w:rsidR="00EA4725" w:rsidRPr="00441372" w:rsidRDefault="00C71DB2" w:rsidP="00D51CFB">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B4A3A0E" w14:textId="77777777" w:rsidR="00EA4725" w:rsidRPr="00441372" w:rsidRDefault="00C71DB2" w:rsidP="00D51CFB">
            <w:pPr>
              <w:keepNext/>
              <w:spacing w:before="120" w:after="120"/>
            </w:pPr>
            <w:bookmarkStart w:id="36" w:name="X_SPS_Reg_8A"/>
            <w:r w:rsidRPr="00441372">
              <w:rPr>
                <w:b/>
              </w:rPr>
              <w:t>Is there a relevant international standard? If so, identify the standard</w:t>
            </w:r>
            <w:bookmarkEnd w:id="36"/>
            <w:r w:rsidRPr="00441372">
              <w:rPr>
                <w:b/>
              </w:rPr>
              <w:t>:</w:t>
            </w:r>
          </w:p>
          <w:p w14:paraId="29A1FEA2" w14:textId="1AD5E84F" w:rsidR="00EA4725" w:rsidRPr="00441372" w:rsidRDefault="00C71DB2" w:rsidP="00D51CFB">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46B254A2" w14:textId="77777777" w:rsidR="00EA4725" w:rsidRPr="00441372" w:rsidRDefault="00C71DB2" w:rsidP="00D51CFB">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265A524" w14:textId="77777777" w:rsidR="00EA4725" w:rsidRPr="00441372" w:rsidRDefault="00C71DB2" w:rsidP="00D51CFB">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7D2B32" w14:textId="77777777" w:rsidR="00EA4725" w:rsidRPr="00441372" w:rsidRDefault="00C71DB2" w:rsidP="00D51CFB">
            <w:pPr>
              <w:keepNext/>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CEF0430" w14:textId="77777777" w:rsidR="00EA4725" w:rsidRPr="00441372" w:rsidRDefault="00C71DB2" w:rsidP="00D51CFB">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8809C47" w14:textId="77777777" w:rsidR="00EA4725" w:rsidRPr="00441372" w:rsidRDefault="00C71DB2" w:rsidP="00D51CFB">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8F80690" w14:textId="77777777" w:rsidR="00EA4725" w:rsidRPr="00441372" w:rsidRDefault="00C71DB2" w:rsidP="00D51CFB">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B1976" w14:paraId="42E4C144" w14:textId="77777777" w:rsidTr="00F3021D">
        <w:tc>
          <w:tcPr>
            <w:tcW w:w="707" w:type="dxa"/>
            <w:tcBorders>
              <w:top w:val="single" w:sz="6" w:space="0" w:color="auto"/>
              <w:bottom w:val="single" w:sz="6" w:space="0" w:color="auto"/>
            </w:tcBorders>
            <w:shd w:val="clear" w:color="auto" w:fill="auto"/>
          </w:tcPr>
          <w:p w14:paraId="188E423E" w14:textId="77777777" w:rsidR="00EA4725" w:rsidRPr="00441372" w:rsidRDefault="00C71DB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48FFCDF" w14:textId="77777777" w:rsidR="00EA4725" w:rsidRPr="00441372" w:rsidRDefault="00C71DB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B1976" w14:paraId="62BB89EC" w14:textId="77777777" w:rsidTr="00F3021D">
        <w:tc>
          <w:tcPr>
            <w:tcW w:w="707" w:type="dxa"/>
            <w:tcBorders>
              <w:top w:val="single" w:sz="6" w:space="0" w:color="auto"/>
              <w:bottom w:val="single" w:sz="6" w:space="0" w:color="auto"/>
            </w:tcBorders>
            <w:shd w:val="clear" w:color="auto" w:fill="auto"/>
          </w:tcPr>
          <w:p w14:paraId="5CD727C4" w14:textId="77777777" w:rsidR="00EA4725" w:rsidRPr="00441372" w:rsidRDefault="00C71DB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51D70C8" w14:textId="77777777" w:rsidR="00EA4725" w:rsidRPr="00441372" w:rsidRDefault="00C71DB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 March 2024</w:t>
            </w:r>
            <w:bookmarkEnd w:id="59"/>
          </w:p>
          <w:p w14:paraId="157C75AF" w14:textId="77777777" w:rsidR="00EA4725" w:rsidRPr="00441372" w:rsidRDefault="00C71DB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4 March 2024</w:t>
            </w:r>
            <w:bookmarkEnd w:id="61"/>
          </w:p>
        </w:tc>
      </w:tr>
      <w:tr w:rsidR="009B1976" w14:paraId="46795794" w14:textId="77777777" w:rsidTr="00F3021D">
        <w:tc>
          <w:tcPr>
            <w:tcW w:w="707" w:type="dxa"/>
            <w:tcBorders>
              <w:top w:val="single" w:sz="6" w:space="0" w:color="auto"/>
              <w:bottom w:val="single" w:sz="6" w:space="0" w:color="auto"/>
            </w:tcBorders>
            <w:shd w:val="clear" w:color="auto" w:fill="auto"/>
          </w:tcPr>
          <w:p w14:paraId="4FA70A49" w14:textId="77777777" w:rsidR="00EA4725" w:rsidRPr="00441372" w:rsidRDefault="00C71DB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426D68" w14:textId="1B3DE8CE" w:rsidR="00EA4725" w:rsidRPr="00441372" w:rsidRDefault="00C71DB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entered into force on the day following its publication in the Official Journal of the European Union.</w:t>
            </w:r>
            <w:bookmarkEnd w:id="65"/>
          </w:p>
          <w:p w14:paraId="4D6C1548" w14:textId="77777777" w:rsidR="00EA4725" w:rsidRPr="00441372" w:rsidRDefault="00C71DB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B1976" w:rsidRPr="006F533B" w14:paraId="6A03C142" w14:textId="77777777" w:rsidTr="00F3021D">
        <w:tc>
          <w:tcPr>
            <w:tcW w:w="707" w:type="dxa"/>
            <w:tcBorders>
              <w:top w:val="single" w:sz="6" w:space="0" w:color="auto"/>
              <w:bottom w:val="single" w:sz="6" w:space="0" w:color="auto"/>
            </w:tcBorders>
            <w:shd w:val="clear" w:color="auto" w:fill="auto"/>
          </w:tcPr>
          <w:p w14:paraId="38219C3D" w14:textId="77777777" w:rsidR="00EA4725" w:rsidRPr="00441372" w:rsidRDefault="00C71DB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C7390F8" w14:textId="77777777" w:rsidR="00EA4725" w:rsidRPr="00441372" w:rsidRDefault="00C71DB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88D7EDD" w14:textId="77777777" w:rsidR="00EA4725" w:rsidRPr="00441372" w:rsidRDefault="00C71DB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748DF64" w14:textId="77777777" w:rsidR="003005E2" w:rsidRPr="0065690F" w:rsidRDefault="00C71DB2" w:rsidP="00441372">
            <w:r w:rsidRPr="0065690F">
              <w:t>European Commission</w:t>
            </w:r>
          </w:p>
          <w:p w14:paraId="71AEE9F3" w14:textId="77777777" w:rsidR="003005E2" w:rsidRPr="0065690F" w:rsidRDefault="00C71DB2" w:rsidP="00441372">
            <w:r w:rsidRPr="0065690F">
              <w:t>DG Health and Food Safety, Unit A4-Multilateral International Relations</w:t>
            </w:r>
          </w:p>
          <w:p w14:paraId="5E51FB53" w14:textId="77777777" w:rsidR="003005E2" w:rsidRPr="00D51CFB" w:rsidRDefault="00C71DB2" w:rsidP="00441372">
            <w:pPr>
              <w:rPr>
                <w:lang w:val="fr-CH"/>
              </w:rPr>
            </w:pPr>
            <w:r w:rsidRPr="00D51CFB">
              <w:rPr>
                <w:lang w:val="fr-CH"/>
              </w:rPr>
              <w:t>Rue Froissart 101</w:t>
            </w:r>
          </w:p>
          <w:p w14:paraId="0A23764C" w14:textId="77777777" w:rsidR="003005E2" w:rsidRPr="00D51CFB" w:rsidRDefault="00C71DB2" w:rsidP="00441372">
            <w:pPr>
              <w:rPr>
                <w:lang w:val="fr-CH"/>
              </w:rPr>
            </w:pPr>
            <w:r w:rsidRPr="00D51CFB">
              <w:rPr>
                <w:lang w:val="fr-CH"/>
              </w:rPr>
              <w:t>B-1049 Brussels</w:t>
            </w:r>
          </w:p>
          <w:p w14:paraId="0D7DFE9B" w14:textId="77777777" w:rsidR="003005E2" w:rsidRPr="00D51CFB" w:rsidRDefault="00C71DB2" w:rsidP="00441372">
            <w:pPr>
              <w:rPr>
                <w:lang w:val="fr-CH"/>
              </w:rPr>
            </w:pPr>
            <w:r w:rsidRPr="00D51CFB">
              <w:rPr>
                <w:lang w:val="fr-CH"/>
              </w:rPr>
              <w:t>Tel: +(32 2) 29 54263</w:t>
            </w:r>
          </w:p>
          <w:p w14:paraId="359D2E3E" w14:textId="77777777" w:rsidR="003005E2" w:rsidRPr="006F533B" w:rsidRDefault="00C71DB2" w:rsidP="00441372">
            <w:pPr>
              <w:spacing w:after="120"/>
              <w:rPr>
                <w:lang w:val="fr-CH"/>
              </w:rPr>
            </w:pPr>
            <w:r w:rsidRPr="006F533B">
              <w:rPr>
                <w:lang w:val="fr-CH"/>
              </w:rPr>
              <w:t xml:space="preserve">E-mail: </w:t>
            </w:r>
            <w:hyperlink r:id="rId10" w:history="1">
              <w:r w:rsidRPr="006F533B">
                <w:rPr>
                  <w:color w:val="0000FF"/>
                  <w:u w:val="single"/>
                  <w:lang w:val="fr-CH"/>
                </w:rPr>
                <w:t>sps@ec.europa.eu</w:t>
              </w:r>
            </w:hyperlink>
            <w:bookmarkEnd w:id="79"/>
          </w:p>
        </w:tc>
      </w:tr>
      <w:tr w:rsidR="009B1976" w:rsidRPr="006F533B" w14:paraId="2BC598D3" w14:textId="77777777" w:rsidTr="00F3021D">
        <w:tc>
          <w:tcPr>
            <w:tcW w:w="707" w:type="dxa"/>
            <w:tcBorders>
              <w:top w:val="single" w:sz="6" w:space="0" w:color="auto"/>
            </w:tcBorders>
            <w:shd w:val="clear" w:color="auto" w:fill="auto"/>
          </w:tcPr>
          <w:p w14:paraId="2D19FEC8" w14:textId="77777777" w:rsidR="00EA4725" w:rsidRPr="00441372" w:rsidRDefault="00C71DB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501785" w14:textId="77777777" w:rsidR="00EA4725" w:rsidRPr="00441372" w:rsidRDefault="00C71DB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0A3337D" w14:textId="77777777" w:rsidR="00EA4725" w:rsidRPr="0065690F" w:rsidRDefault="00C71DB2" w:rsidP="00F3021D">
            <w:pPr>
              <w:keepNext/>
              <w:keepLines/>
              <w:rPr>
                <w:bCs/>
              </w:rPr>
            </w:pPr>
            <w:r w:rsidRPr="0065690F">
              <w:rPr>
                <w:bCs/>
              </w:rPr>
              <w:t>European Commission</w:t>
            </w:r>
          </w:p>
          <w:p w14:paraId="3FFB2B03" w14:textId="77777777" w:rsidR="00EA4725" w:rsidRPr="0065690F" w:rsidRDefault="00C71DB2" w:rsidP="00F3021D">
            <w:pPr>
              <w:keepNext/>
              <w:keepLines/>
              <w:rPr>
                <w:bCs/>
              </w:rPr>
            </w:pPr>
            <w:r w:rsidRPr="0065690F">
              <w:rPr>
                <w:bCs/>
              </w:rPr>
              <w:t>DG Health and Food Safety, Unit A4-Multilateral International Relations</w:t>
            </w:r>
          </w:p>
          <w:p w14:paraId="21ADDB72" w14:textId="77777777" w:rsidR="00EA4725" w:rsidRPr="00D51CFB" w:rsidRDefault="00C71DB2" w:rsidP="00F3021D">
            <w:pPr>
              <w:keepNext/>
              <w:keepLines/>
              <w:rPr>
                <w:bCs/>
                <w:lang w:val="fr-CH"/>
              </w:rPr>
            </w:pPr>
            <w:r w:rsidRPr="00D51CFB">
              <w:rPr>
                <w:bCs/>
                <w:lang w:val="fr-CH"/>
              </w:rPr>
              <w:t>Rue Froissart 101</w:t>
            </w:r>
          </w:p>
          <w:p w14:paraId="25C87796" w14:textId="77777777" w:rsidR="00EA4725" w:rsidRPr="00D51CFB" w:rsidRDefault="00C71DB2" w:rsidP="00F3021D">
            <w:pPr>
              <w:keepNext/>
              <w:keepLines/>
              <w:rPr>
                <w:bCs/>
                <w:lang w:val="fr-CH"/>
              </w:rPr>
            </w:pPr>
            <w:r w:rsidRPr="00D51CFB">
              <w:rPr>
                <w:bCs/>
                <w:lang w:val="fr-CH"/>
              </w:rPr>
              <w:t>B-1049 Brussels</w:t>
            </w:r>
          </w:p>
          <w:p w14:paraId="16A080CC" w14:textId="77777777" w:rsidR="00EA4725" w:rsidRPr="00D51CFB" w:rsidRDefault="00C71DB2" w:rsidP="00F3021D">
            <w:pPr>
              <w:keepNext/>
              <w:keepLines/>
              <w:rPr>
                <w:bCs/>
                <w:lang w:val="fr-CH"/>
              </w:rPr>
            </w:pPr>
            <w:r w:rsidRPr="00D51CFB">
              <w:rPr>
                <w:bCs/>
                <w:lang w:val="fr-CH"/>
              </w:rPr>
              <w:t>Tel: +(32 2) 29 54263</w:t>
            </w:r>
          </w:p>
          <w:p w14:paraId="2679DAA4" w14:textId="77777777" w:rsidR="00EA4725" w:rsidRPr="006F533B" w:rsidRDefault="00C71DB2" w:rsidP="00F3021D">
            <w:pPr>
              <w:keepNext/>
              <w:keepLines/>
              <w:spacing w:after="120"/>
              <w:rPr>
                <w:bCs/>
                <w:lang w:val="fr-CH"/>
              </w:rPr>
            </w:pPr>
            <w:r w:rsidRPr="006F533B">
              <w:rPr>
                <w:bCs/>
                <w:lang w:val="fr-CH"/>
              </w:rPr>
              <w:t xml:space="preserve">E-mail: </w:t>
            </w:r>
            <w:hyperlink r:id="rId11" w:history="1">
              <w:r w:rsidRPr="006F533B">
                <w:rPr>
                  <w:bCs/>
                  <w:color w:val="0000FF"/>
                  <w:u w:val="single"/>
                  <w:lang w:val="fr-CH"/>
                </w:rPr>
                <w:t>sps@ec.europa.eu</w:t>
              </w:r>
            </w:hyperlink>
            <w:bookmarkEnd w:id="86"/>
          </w:p>
        </w:tc>
      </w:tr>
    </w:tbl>
    <w:p w14:paraId="5684A8EC" w14:textId="77777777" w:rsidR="007141CF" w:rsidRPr="006F533B" w:rsidRDefault="007141CF" w:rsidP="00441372">
      <w:pPr>
        <w:rPr>
          <w:lang w:val="fr-CH"/>
        </w:rPr>
      </w:pPr>
    </w:p>
    <w:sectPr w:rsidR="007141CF" w:rsidRPr="006F533B" w:rsidSect="00D51CF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D750" w14:textId="77777777" w:rsidR="00C71DB2" w:rsidRDefault="00C71DB2">
      <w:r>
        <w:separator/>
      </w:r>
    </w:p>
  </w:endnote>
  <w:endnote w:type="continuationSeparator" w:id="0">
    <w:p w14:paraId="7C82BD67" w14:textId="77777777" w:rsidR="00C71DB2" w:rsidRDefault="00C7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A664" w14:textId="72A0A13D" w:rsidR="00EA4725" w:rsidRPr="00D51CFB" w:rsidRDefault="00C71DB2" w:rsidP="00D51C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6E0D" w14:textId="588074BC" w:rsidR="00EA4725" w:rsidRPr="00D51CFB" w:rsidRDefault="00C71DB2" w:rsidP="00D51C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07EF" w14:textId="77777777" w:rsidR="00C863EB" w:rsidRPr="00441372" w:rsidRDefault="00C71DB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C065" w14:textId="77777777" w:rsidR="00C71DB2" w:rsidRDefault="00C71DB2">
      <w:r>
        <w:separator/>
      </w:r>
    </w:p>
  </w:footnote>
  <w:footnote w:type="continuationSeparator" w:id="0">
    <w:p w14:paraId="5B50F5AA" w14:textId="77777777" w:rsidR="00C71DB2" w:rsidRDefault="00C7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1A51" w14:textId="77777777" w:rsidR="00D51CFB" w:rsidRPr="00D51CFB" w:rsidRDefault="00C71DB2" w:rsidP="00D51CFB">
    <w:pPr>
      <w:pStyle w:val="Header"/>
      <w:pBdr>
        <w:bottom w:val="single" w:sz="4" w:space="1" w:color="auto"/>
      </w:pBdr>
      <w:tabs>
        <w:tab w:val="clear" w:pos="4513"/>
        <w:tab w:val="clear" w:pos="9027"/>
      </w:tabs>
      <w:jc w:val="center"/>
    </w:pPr>
    <w:r w:rsidRPr="00D51CFB">
      <w:t>G/SPS/N/EU/745</w:t>
    </w:r>
  </w:p>
  <w:p w14:paraId="390B9154" w14:textId="77777777" w:rsidR="00D51CFB" w:rsidRPr="00D51CFB" w:rsidRDefault="00D51CFB" w:rsidP="00D51CFB">
    <w:pPr>
      <w:pStyle w:val="Header"/>
      <w:pBdr>
        <w:bottom w:val="single" w:sz="4" w:space="1" w:color="auto"/>
      </w:pBdr>
      <w:tabs>
        <w:tab w:val="clear" w:pos="4513"/>
        <w:tab w:val="clear" w:pos="9027"/>
      </w:tabs>
      <w:jc w:val="center"/>
    </w:pPr>
  </w:p>
  <w:p w14:paraId="1E453597" w14:textId="39A639FE" w:rsidR="00D51CFB" w:rsidRPr="00D51CFB" w:rsidRDefault="00C71DB2" w:rsidP="00D51CFB">
    <w:pPr>
      <w:pStyle w:val="Header"/>
      <w:pBdr>
        <w:bottom w:val="single" w:sz="4" w:space="1" w:color="auto"/>
      </w:pBdr>
      <w:tabs>
        <w:tab w:val="clear" w:pos="4513"/>
        <w:tab w:val="clear" w:pos="9027"/>
      </w:tabs>
      <w:jc w:val="center"/>
    </w:pPr>
    <w:r w:rsidRPr="00D51CFB">
      <w:t xml:space="preserve">- </w:t>
    </w:r>
    <w:r w:rsidRPr="00D51CFB">
      <w:fldChar w:fldCharType="begin"/>
    </w:r>
    <w:r w:rsidRPr="00D51CFB">
      <w:instrText xml:space="preserve"> PAGE </w:instrText>
    </w:r>
    <w:r w:rsidRPr="00D51CFB">
      <w:fldChar w:fldCharType="separate"/>
    </w:r>
    <w:r w:rsidRPr="00D51CFB">
      <w:rPr>
        <w:noProof/>
      </w:rPr>
      <w:t>2</w:t>
    </w:r>
    <w:r w:rsidRPr="00D51CFB">
      <w:fldChar w:fldCharType="end"/>
    </w:r>
    <w:r w:rsidRPr="00D51CFB">
      <w:t xml:space="preserve"> -</w:t>
    </w:r>
  </w:p>
  <w:p w14:paraId="2968DDAC" w14:textId="6EE69092" w:rsidR="00EA4725" w:rsidRPr="00D51CFB" w:rsidRDefault="00EA4725" w:rsidP="00D51C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6714" w14:textId="77777777" w:rsidR="00D51CFB" w:rsidRPr="00D51CFB" w:rsidRDefault="00C71DB2" w:rsidP="00D51CFB">
    <w:pPr>
      <w:pStyle w:val="Header"/>
      <w:pBdr>
        <w:bottom w:val="single" w:sz="4" w:space="1" w:color="auto"/>
      </w:pBdr>
      <w:tabs>
        <w:tab w:val="clear" w:pos="4513"/>
        <w:tab w:val="clear" w:pos="9027"/>
      </w:tabs>
      <w:jc w:val="center"/>
    </w:pPr>
    <w:r w:rsidRPr="00D51CFB">
      <w:t>G/SPS/N/EU/745</w:t>
    </w:r>
  </w:p>
  <w:p w14:paraId="31B459D2" w14:textId="77777777" w:rsidR="00D51CFB" w:rsidRPr="00D51CFB" w:rsidRDefault="00D51CFB" w:rsidP="00D51CFB">
    <w:pPr>
      <w:pStyle w:val="Header"/>
      <w:pBdr>
        <w:bottom w:val="single" w:sz="4" w:space="1" w:color="auto"/>
      </w:pBdr>
      <w:tabs>
        <w:tab w:val="clear" w:pos="4513"/>
        <w:tab w:val="clear" w:pos="9027"/>
      </w:tabs>
      <w:jc w:val="center"/>
    </w:pPr>
  </w:p>
  <w:p w14:paraId="72707368" w14:textId="44EF76FB" w:rsidR="00D51CFB" w:rsidRPr="00D51CFB" w:rsidRDefault="00C71DB2" w:rsidP="00D51CFB">
    <w:pPr>
      <w:pStyle w:val="Header"/>
      <w:pBdr>
        <w:bottom w:val="single" w:sz="4" w:space="1" w:color="auto"/>
      </w:pBdr>
      <w:tabs>
        <w:tab w:val="clear" w:pos="4513"/>
        <w:tab w:val="clear" w:pos="9027"/>
      </w:tabs>
      <w:jc w:val="center"/>
    </w:pPr>
    <w:r w:rsidRPr="00D51CFB">
      <w:t xml:space="preserve">- </w:t>
    </w:r>
    <w:r w:rsidRPr="00D51CFB">
      <w:fldChar w:fldCharType="begin"/>
    </w:r>
    <w:r w:rsidRPr="00D51CFB">
      <w:instrText xml:space="preserve"> PAGE </w:instrText>
    </w:r>
    <w:r w:rsidRPr="00D51CFB">
      <w:fldChar w:fldCharType="separate"/>
    </w:r>
    <w:r w:rsidRPr="00D51CFB">
      <w:rPr>
        <w:noProof/>
      </w:rPr>
      <w:t>2</w:t>
    </w:r>
    <w:r w:rsidRPr="00D51CFB">
      <w:fldChar w:fldCharType="end"/>
    </w:r>
    <w:r w:rsidRPr="00D51CFB">
      <w:t xml:space="preserve"> -</w:t>
    </w:r>
  </w:p>
  <w:p w14:paraId="250224B1" w14:textId="1756A7CF" w:rsidR="00EA4725" w:rsidRPr="00D51CFB" w:rsidRDefault="00EA4725" w:rsidP="00D51C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1976" w14:paraId="3AEB0F94" w14:textId="77777777" w:rsidTr="00EE3CAF">
      <w:trPr>
        <w:trHeight w:val="240"/>
        <w:jc w:val="center"/>
      </w:trPr>
      <w:tc>
        <w:tcPr>
          <w:tcW w:w="3794" w:type="dxa"/>
          <w:shd w:val="clear" w:color="auto" w:fill="FFFFFF"/>
          <w:tcMar>
            <w:left w:w="108" w:type="dxa"/>
            <w:right w:w="108" w:type="dxa"/>
          </w:tcMar>
          <w:vAlign w:val="center"/>
        </w:tcPr>
        <w:p w14:paraId="026A249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D09C583" w14:textId="5C35CD7B" w:rsidR="00ED54E0" w:rsidRPr="00EA4725" w:rsidRDefault="00C71DB2" w:rsidP="00422B6F">
          <w:pPr>
            <w:jc w:val="right"/>
            <w:rPr>
              <w:b/>
              <w:color w:val="FF0000"/>
              <w:szCs w:val="16"/>
            </w:rPr>
          </w:pPr>
          <w:r>
            <w:rPr>
              <w:b/>
              <w:color w:val="FF0000"/>
              <w:szCs w:val="16"/>
            </w:rPr>
            <w:t xml:space="preserve"> </w:t>
          </w:r>
        </w:p>
      </w:tc>
    </w:tr>
    <w:bookmarkEnd w:id="87"/>
    <w:tr w:rsidR="009B1976" w14:paraId="4E1A8EB3" w14:textId="77777777" w:rsidTr="00EE3CAF">
      <w:trPr>
        <w:trHeight w:val="213"/>
        <w:jc w:val="center"/>
      </w:trPr>
      <w:tc>
        <w:tcPr>
          <w:tcW w:w="3794" w:type="dxa"/>
          <w:vMerge w:val="restart"/>
          <w:shd w:val="clear" w:color="auto" w:fill="FFFFFF"/>
          <w:tcMar>
            <w:left w:w="0" w:type="dxa"/>
            <w:right w:w="0" w:type="dxa"/>
          </w:tcMar>
        </w:tcPr>
        <w:p w14:paraId="66C17B34" w14:textId="77777777" w:rsidR="00ED54E0" w:rsidRPr="00EA4725" w:rsidRDefault="006F533B" w:rsidP="00422B6F">
          <w:pPr>
            <w:jc w:val="left"/>
          </w:pPr>
          <w:r>
            <w:rPr>
              <w:lang w:eastAsia="en-GB"/>
            </w:rPr>
            <w:pict w14:anchorId="02913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5pt;height:56pt;visibility:visible">
                <v:imagedata r:id="rId1" o:title=""/>
              </v:shape>
            </w:pict>
          </w:r>
        </w:p>
      </w:tc>
      <w:tc>
        <w:tcPr>
          <w:tcW w:w="5448" w:type="dxa"/>
          <w:gridSpan w:val="2"/>
          <w:shd w:val="clear" w:color="auto" w:fill="FFFFFF"/>
          <w:tcMar>
            <w:left w:w="108" w:type="dxa"/>
            <w:right w:w="108" w:type="dxa"/>
          </w:tcMar>
        </w:tcPr>
        <w:p w14:paraId="27A05CF3" w14:textId="77777777" w:rsidR="00ED54E0" w:rsidRPr="00EA4725" w:rsidRDefault="00ED54E0" w:rsidP="00422B6F">
          <w:pPr>
            <w:jc w:val="right"/>
            <w:rPr>
              <w:b/>
              <w:szCs w:val="16"/>
            </w:rPr>
          </w:pPr>
        </w:p>
      </w:tc>
    </w:tr>
    <w:tr w:rsidR="009B1976" w14:paraId="7785D27C" w14:textId="77777777" w:rsidTr="00EE3CAF">
      <w:trPr>
        <w:trHeight w:val="868"/>
        <w:jc w:val="center"/>
      </w:trPr>
      <w:tc>
        <w:tcPr>
          <w:tcW w:w="3794" w:type="dxa"/>
          <w:vMerge/>
          <w:shd w:val="clear" w:color="auto" w:fill="FFFFFF"/>
          <w:tcMar>
            <w:left w:w="108" w:type="dxa"/>
            <w:right w:w="108" w:type="dxa"/>
          </w:tcMar>
        </w:tcPr>
        <w:p w14:paraId="6BE13A3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67F501D" w14:textId="77777777" w:rsidR="00D51CFB" w:rsidRDefault="00C71DB2" w:rsidP="00656ABC">
          <w:pPr>
            <w:jc w:val="right"/>
            <w:rPr>
              <w:b/>
              <w:szCs w:val="16"/>
            </w:rPr>
          </w:pPr>
          <w:bookmarkStart w:id="88" w:name="bmkSymbols"/>
          <w:r>
            <w:rPr>
              <w:b/>
              <w:szCs w:val="16"/>
            </w:rPr>
            <w:t>G/SPS/N/EU/745</w:t>
          </w:r>
          <w:bookmarkEnd w:id="88"/>
        </w:p>
      </w:tc>
    </w:tr>
    <w:tr w:rsidR="009B1976" w14:paraId="1CCE5568" w14:textId="77777777" w:rsidTr="00EE3CAF">
      <w:trPr>
        <w:trHeight w:val="240"/>
        <w:jc w:val="center"/>
      </w:trPr>
      <w:tc>
        <w:tcPr>
          <w:tcW w:w="3794" w:type="dxa"/>
          <w:vMerge/>
          <w:shd w:val="clear" w:color="auto" w:fill="FFFFFF"/>
          <w:tcMar>
            <w:left w:w="108" w:type="dxa"/>
            <w:right w:w="108" w:type="dxa"/>
          </w:tcMar>
          <w:vAlign w:val="center"/>
        </w:tcPr>
        <w:p w14:paraId="63E8E265" w14:textId="77777777" w:rsidR="00ED54E0" w:rsidRPr="00EA4725" w:rsidRDefault="00ED54E0" w:rsidP="00422B6F"/>
      </w:tc>
      <w:tc>
        <w:tcPr>
          <w:tcW w:w="5448" w:type="dxa"/>
          <w:gridSpan w:val="2"/>
          <w:shd w:val="clear" w:color="auto" w:fill="FFFFFF"/>
          <w:tcMar>
            <w:left w:w="108" w:type="dxa"/>
            <w:right w:w="108" w:type="dxa"/>
          </w:tcMar>
          <w:vAlign w:val="center"/>
        </w:tcPr>
        <w:p w14:paraId="78422690" w14:textId="1663D064" w:rsidR="00ED54E0" w:rsidRPr="00EA4725" w:rsidRDefault="00AA1C6B" w:rsidP="00422B6F">
          <w:pPr>
            <w:jc w:val="right"/>
            <w:rPr>
              <w:szCs w:val="16"/>
            </w:rPr>
          </w:pPr>
          <w:bookmarkStart w:id="89" w:name="spsDateDistribution"/>
          <w:bookmarkStart w:id="90" w:name="bmkDate"/>
          <w:bookmarkEnd w:id="89"/>
          <w:bookmarkEnd w:id="90"/>
          <w:r>
            <w:rPr>
              <w:szCs w:val="16"/>
            </w:rPr>
            <w:t xml:space="preserve">26 </w:t>
          </w:r>
          <w:r w:rsidR="00C71DB2">
            <w:rPr>
              <w:szCs w:val="16"/>
            </w:rPr>
            <w:t>M</w:t>
          </w:r>
          <w:r>
            <w:rPr>
              <w:szCs w:val="16"/>
            </w:rPr>
            <w:t>arch 2024</w:t>
          </w:r>
        </w:p>
      </w:tc>
    </w:tr>
    <w:tr w:rsidR="009B1976" w14:paraId="44CD74B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AF2A42" w14:textId="4257B215" w:rsidR="00ED54E0" w:rsidRPr="00EA4725" w:rsidRDefault="00C71DB2" w:rsidP="00422B6F">
          <w:pPr>
            <w:jc w:val="left"/>
            <w:rPr>
              <w:b/>
            </w:rPr>
          </w:pPr>
          <w:bookmarkStart w:id="91" w:name="bmkSerial"/>
          <w:r w:rsidRPr="00441372">
            <w:rPr>
              <w:color w:val="FF0000"/>
              <w:szCs w:val="16"/>
            </w:rPr>
            <w:t>(</w:t>
          </w:r>
          <w:bookmarkStart w:id="92" w:name="spsSerialNumber"/>
          <w:bookmarkEnd w:id="92"/>
          <w:r w:rsidR="00AA1C6B">
            <w:rPr>
              <w:color w:val="FF0000"/>
              <w:szCs w:val="16"/>
            </w:rPr>
            <w:t>24-</w:t>
          </w:r>
          <w:r w:rsidR="006F533B">
            <w:rPr>
              <w:color w:val="FF0000"/>
              <w:szCs w:val="16"/>
            </w:rPr>
            <w:t>2553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4F4F7A7" w14:textId="77777777" w:rsidR="00ED54E0" w:rsidRPr="00EA4725" w:rsidRDefault="00C71DB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B1976" w14:paraId="676A8C1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029EE4" w14:textId="29E0722D" w:rsidR="00ED54E0" w:rsidRPr="00EA4725" w:rsidRDefault="00C71DB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4965C95" w14:textId="0E9E10B9" w:rsidR="00ED54E0" w:rsidRPr="00441372" w:rsidRDefault="00C71DB2" w:rsidP="00EC687E">
          <w:pPr>
            <w:jc w:val="right"/>
            <w:rPr>
              <w:bCs/>
              <w:szCs w:val="18"/>
            </w:rPr>
          </w:pPr>
          <w:bookmarkStart w:id="95" w:name="bmkLanguage"/>
          <w:r>
            <w:rPr>
              <w:bCs/>
              <w:szCs w:val="18"/>
            </w:rPr>
            <w:t>Original: English</w:t>
          </w:r>
          <w:bookmarkEnd w:id="95"/>
        </w:p>
      </w:tc>
    </w:tr>
  </w:tbl>
  <w:p w14:paraId="7D8DC8B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3CB004">
      <w:start w:val="1"/>
      <w:numFmt w:val="decimal"/>
      <w:pStyle w:val="SummaryText"/>
      <w:lvlText w:val="%1."/>
      <w:lvlJc w:val="left"/>
      <w:pPr>
        <w:ind w:left="360" w:hanging="360"/>
      </w:pPr>
    </w:lvl>
    <w:lvl w:ilvl="1" w:tplc="3A98458C" w:tentative="1">
      <w:start w:val="1"/>
      <w:numFmt w:val="lowerLetter"/>
      <w:lvlText w:val="%2."/>
      <w:lvlJc w:val="left"/>
      <w:pPr>
        <w:ind w:left="1080" w:hanging="360"/>
      </w:pPr>
    </w:lvl>
    <w:lvl w:ilvl="2" w:tplc="5A56FF94" w:tentative="1">
      <w:start w:val="1"/>
      <w:numFmt w:val="lowerRoman"/>
      <w:lvlText w:val="%3."/>
      <w:lvlJc w:val="right"/>
      <w:pPr>
        <w:ind w:left="1800" w:hanging="180"/>
      </w:pPr>
    </w:lvl>
    <w:lvl w:ilvl="3" w:tplc="89D8B2B0" w:tentative="1">
      <w:start w:val="1"/>
      <w:numFmt w:val="decimal"/>
      <w:lvlText w:val="%4."/>
      <w:lvlJc w:val="left"/>
      <w:pPr>
        <w:ind w:left="2520" w:hanging="360"/>
      </w:pPr>
    </w:lvl>
    <w:lvl w:ilvl="4" w:tplc="AD24AC2C" w:tentative="1">
      <w:start w:val="1"/>
      <w:numFmt w:val="lowerLetter"/>
      <w:lvlText w:val="%5."/>
      <w:lvlJc w:val="left"/>
      <w:pPr>
        <w:ind w:left="3240" w:hanging="360"/>
      </w:pPr>
    </w:lvl>
    <w:lvl w:ilvl="5" w:tplc="B998B096" w:tentative="1">
      <w:start w:val="1"/>
      <w:numFmt w:val="lowerRoman"/>
      <w:lvlText w:val="%6."/>
      <w:lvlJc w:val="right"/>
      <w:pPr>
        <w:ind w:left="3960" w:hanging="180"/>
      </w:pPr>
    </w:lvl>
    <w:lvl w:ilvl="6" w:tplc="EE8C32CE" w:tentative="1">
      <w:start w:val="1"/>
      <w:numFmt w:val="decimal"/>
      <w:lvlText w:val="%7."/>
      <w:lvlJc w:val="left"/>
      <w:pPr>
        <w:ind w:left="4680" w:hanging="360"/>
      </w:pPr>
    </w:lvl>
    <w:lvl w:ilvl="7" w:tplc="6DCA3A4E" w:tentative="1">
      <w:start w:val="1"/>
      <w:numFmt w:val="lowerLetter"/>
      <w:lvlText w:val="%8."/>
      <w:lvlJc w:val="left"/>
      <w:pPr>
        <w:ind w:left="5400" w:hanging="360"/>
      </w:pPr>
    </w:lvl>
    <w:lvl w:ilvl="8" w:tplc="2F88BA3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D386698">
      <w:start w:val="1"/>
      <w:numFmt w:val="bullet"/>
      <w:lvlText w:val=""/>
      <w:lvlJc w:val="left"/>
      <w:pPr>
        <w:ind w:left="720" w:hanging="360"/>
      </w:pPr>
      <w:rPr>
        <w:rFonts w:ascii="Symbol" w:hAnsi="Symbol"/>
      </w:rPr>
    </w:lvl>
    <w:lvl w:ilvl="1" w:tplc="7302B312">
      <w:start w:val="1"/>
      <w:numFmt w:val="bullet"/>
      <w:lvlText w:val="o"/>
      <w:lvlJc w:val="left"/>
      <w:pPr>
        <w:tabs>
          <w:tab w:val="num" w:pos="1440"/>
        </w:tabs>
        <w:ind w:left="1440" w:hanging="360"/>
      </w:pPr>
      <w:rPr>
        <w:rFonts w:ascii="Courier New" w:hAnsi="Courier New"/>
      </w:rPr>
    </w:lvl>
    <w:lvl w:ilvl="2" w:tplc="56183706">
      <w:start w:val="1"/>
      <w:numFmt w:val="bullet"/>
      <w:lvlText w:val=""/>
      <w:lvlJc w:val="left"/>
      <w:pPr>
        <w:tabs>
          <w:tab w:val="num" w:pos="2160"/>
        </w:tabs>
        <w:ind w:left="2160" w:hanging="360"/>
      </w:pPr>
      <w:rPr>
        <w:rFonts w:ascii="Wingdings" w:hAnsi="Wingdings"/>
      </w:rPr>
    </w:lvl>
    <w:lvl w:ilvl="3" w:tplc="742C1DEE">
      <w:start w:val="1"/>
      <w:numFmt w:val="bullet"/>
      <w:lvlText w:val=""/>
      <w:lvlJc w:val="left"/>
      <w:pPr>
        <w:tabs>
          <w:tab w:val="num" w:pos="2880"/>
        </w:tabs>
        <w:ind w:left="2880" w:hanging="360"/>
      </w:pPr>
      <w:rPr>
        <w:rFonts w:ascii="Symbol" w:hAnsi="Symbol"/>
      </w:rPr>
    </w:lvl>
    <w:lvl w:ilvl="4" w:tplc="9328E99A">
      <w:start w:val="1"/>
      <w:numFmt w:val="bullet"/>
      <w:lvlText w:val="o"/>
      <w:lvlJc w:val="left"/>
      <w:pPr>
        <w:tabs>
          <w:tab w:val="num" w:pos="3600"/>
        </w:tabs>
        <w:ind w:left="3600" w:hanging="360"/>
      </w:pPr>
      <w:rPr>
        <w:rFonts w:ascii="Courier New" w:hAnsi="Courier New"/>
      </w:rPr>
    </w:lvl>
    <w:lvl w:ilvl="5" w:tplc="5B321952">
      <w:start w:val="1"/>
      <w:numFmt w:val="bullet"/>
      <w:lvlText w:val=""/>
      <w:lvlJc w:val="left"/>
      <w:pPr>
        <w:tabs>
          <w:tab w:val="num" w:pos="4320"/>
        </w:tabs>
        <w:ind w:left="4320" w:hanging="360"/>
      </w:pPr>
      <w:rPr>
        <w:rFonts w:ascii="Wingdings" w:hAnsi="Wingdings"/>
      </w:rPr>
    </w:lvl>
    <w:lvl w:ilvl="6" w:tplc="A614EDD2">
      <w:start w:val="1"/>
      <w:numFmt w:val="bullet"/>
      <w:lvlText w:val=""/>
      <w:lvlJc w:val="left"/>
      <w:pPr>
        <w:tabs>
          <w:tab w:val="num" w:pos="5040"/>
        </w:tabs>
        <w:ind w:left="5040" w:hanging="360"/>
      </w:pPr>
      <w:rPr>
        <w:rFonts w:ascii="Symbol" w:hAnsi="Symbol"/>
      </w:rPr>
    </w:lvl>
    <w:lvl w:ilvl="7" w:tplc="463AA95A">
      <w:start w:val="1"/>
      <w:numFmt w:val="bullet"/>
      <w:lvlText w:val="o"/>
      <w:lvlJc w:val="left"/>
      <w:pPr>
        <w:tabs>
          <w:tab w:val="num" w:pos="5760"/>
        </w:tabs>
        <w:ind w:left="5760" w:hanging="360"/>
      </w:pPr>
      <w:rPr>
        <w:rFonts w:ascii="Courier New" w:hAnsi="Courier New"/>
      </w:rPr>
    </w:lvl>
    <w:lvl w:ilvl="8" w:tplc="8F7CFD1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20BE6552">
      <w:start w:val="1"/>
      <w:numFmt w:val="bullet"/>
      <w:lvlText w:val=""/>
      <w:lvlJc w:val="left"/>
      <w:pPr>
        <w:ind w:left="720" w:hanging="360"/>
      </w:pPr>
      <w:rPr>
        <w:rFonts w:ascii="Symbol" w:hAnsi="Symbol"/>
      </w:rPr>
    </w:lvl>
    <w:lvl w:ilvl="1" w:tplc="8D1849DE">
      <w:start w:val="1"/>
      <w:numFmt w:val="bullet"/>
      <w:lvlText w:val="o"/>
      <w:lvlJc w:val="left"/>
      <w:pPr>
        <w:tabs>
          <w:tab w:val="num" w:pos="1440"/>
        </w:tabs>
        <w:ind w:left="1440" w:hanging="360"/>
      </w:pPr>
      <w:rPr>
        <w:rFonts w:ascii="Courier New" w:hAnsi="Courier New"/>
      </w:rPr>
    </w:lvl>
    <w:lvl w:ilvl="2" w:tplc="471ED1EC">
      <w:start w:val="1"/>
      <w:numFmt w:val="bullet"/>
      <w:lvlText w:val=""/>
      <w:lvlJc w:val="left"/>
      <w:pPr>
        <w:tabs>
          <w:tab w:val="num" w:pos="2160"/>
        </w:tabs>
        <w:ind w:left="2160" w:hanging="360"/>
      </w:pPr>
      <w:rPr>
        <w:rFonts w:ascii="Wingdings" w:hAnsi="Wingdings"/>
      </w:rPr>
    </w:lvl>
    <w:lvl w:ilvl="3" w:tplc="F7F2A9BC">
      <w:start w:val="1"/>
      <w:numFmt w:val="bullet"/>
      <w:lvlText w:val=""/>
      <w:lvlJc w:val="left"/>
      <w:pPr>
        <w:tabs>
          <w:tab w:val="num" w:pos="2880"/>
        </w:tabs>
        <w:ind w:left="2880" w:hanging="360"/>
      </w:pPr>
      <w:rPr>
        <w:rFonts w:ascii="Symbol" w:hAnsi="Symbol"/>
      </w:rPr>
    </w:lvl>
    <w:lvl w:ilvl="4" w:tplc="113EE3E0">
      <w:start w:val="1"/>
      <w:numFmt w:val="bullet"/>
      <w:lvlText w:val="o"/>
      <w:lvlJc w:val="left"/>
      <w:pPr>
        <w:tabs>
          <w:tab w:val="num" w:pos="3600"/>
        </w:tabs>
        <w:ind w:left="3600" w:hanging="360"/>
      </w:pPr>
      <w:rPr>
        <w:rFonts w:ascii="Courier New" w:hAnsi="Courier New"/>
      </w:rPr>
    </w:lvl>
    <w:lvl w:ilvl="5" w:tplc="A1081C6C">
      <w:start w:val="1"/>
      <w:numFmt w:val="bullet"/>
      <w:lvlText w:val=""/>
      <w:lvlJc w:val="left"/>
      <w:pPr>
        <w:tabs>
          <w:tab w:val="num" w:pos="4320"/>
        </w:tabs>
        <w:ind w:left="4320" w:hanging="360"/>
      </w:pPr>
      <w:rPr>
        <w:rFonts w:ascii="Wingdings" w:hAnsi="Wingdings"/>
      </w:rPr>
    </w:lvl>
    <w:lvl w:ilvl="6" w:tplc="C7A80140">
      <w:start w:val="1"/>
      <w:numFmt w:val="bullet"/>
      <w:lvlText w:val=""/>
      <w:lvlJc w:val="left"/>
      <w:pPr>
        <w:tabs>
          <w:tab w:val="num" w:pos="5040"/>
        </w:tabs>
        <w:ind w:left="5040" w:hanging="360"/>
      </w:pPr>
      <w:rPr>
        <w:rFonts w:ascii="Symbol" w:hAnsi="Symbol"/>
      </w:rPr>
    </w:lvl>
    <w:lvl w:ilvl="7" w:tplc="65A00116">
      <w:start w:val="1"/>
      <w:numFmt w:val="bullet"/>
      <w:lvlText w:val="o"/>
      <w:lvlJc w:val="left"/>
      <w:pPr>
        <w:tabs>
          <w:tab w:val="num" w:pos="5760"/>
        </w:tabs>
        <w:ind w:left="5760" w:hanging="360"/>
      </w:pPr>
      <w:rPr>
        <w:rFonts w:ascii="Courier New" w:hAnsi="Courier New"/>
      </w:rPr>
    </w:lvl>
    <w:lvl w:ilvl="8" w:tplc="FD5E8B00">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3D369FFE">
      <w:start w:val="1"/>
      <w:numFmt w:val="bullet"/>
      <w:lvlText w:val=""/>
      <w:lvlJc w:val="left"/>
      <w:pPr>
        <w:ind w:left="720" w:hanging="360"/>
      </w:pPr>
      <w:rPr>
        <w:rFonts w:ascii="Symbol" w:hAnsi="Symbol"/>
      </w:rPr>
    </w:lvl>
    <w:lvl w:ilvl="1" w:tplc="6DB42C0A">
      <w:start w:val="1"/>
      <w:numFmt w:val="bullet"/>
      <w:lvlText w:val="o"/>
      <w:lvlJc w:val="left"/>
      <w:pPr>
        <w:tabs>
          <w:tab w:val="num" w:pos="1440"/>
        </w:tabs>
        <w:ind w:left="1440" w:hanging="360"/>
      </w:pPr>
      <w:rPr>
        <w:rFonts w:ascii="Courier New" w:hAnsi="Courier New"/>
      </w:rPr>
    </w:lvl>
    <w:lvl w:ilvl="2" w:tplc="E2F42D54">
      <w:start w:val="1"/>
      <w:numFmt w:val="bullet"/>
      <w:lvlText w:val=""/>
      <w:lvlJc w:val="left"/>
      <w:pPr>
        <w:tabs>
          <w:tab w:val="num" w:pos="2160"/>
        </w:tabs>
        <w:ind w:left="2160" w:hanging="360"/>
      </w:pPr>
      <w:rPr>
        <w:rFonts w:ascii="Wingdings" w:hAnsi="Wingdings"/>
      </w:rPr>
    </w:lvl>
    <w:lvl w:ilvl="3" w:tplc="41F6F6E6">
      <w:start w:val="1"/>
      <w:numFmt w:val="bullet"/>
      <w:lvlText w:val=""/>
      <w:lvlJc w:val="left"/>
      <w:pPr>
        <w:tabs>
          <w:tab w:val="num" w:pos="2880"/>
        </w:tabs>
        <w:ind w:left="2880" w:hanging="360"/>
      </w:pPr>
      <w:rPr>
        <w:rFonts w:ascii="Symbol" w:hAnsi="Symbol"/>
      </w:rPr>
    </w:lvl>
    <w:lvl w:ilvl="4" w:tplc="6162461C">
      <w:start w:val="1"/>
      <w:numFmt w:val="bullet"/>
      <w:lvlText w:val="o"/>
      <w:lvlJc w:val="left"/>
      <w:pPr>
        <w:tabs>
          <w:tab w:val="num" w:pos="3600"/>
        </w:tabs>
        <w:ind w:left="3600" w:hanging="360"/>
      </w:pPr>
      <w:rPr>
        <w:rFonts w:ascii="Courier New" w:hAnsi="Courier New"/>
      </w:rPr>
    </w:lvl>
    <w:lvl w:ilvl="5" w:tplc="33DE2BAE">
      <w:start w:val="1"/>
      <w:numFmt w:val="bullet"/>
      <w:lvlText w:val=""/>
      <w:lvlJc w:val="left"/>
      <w:pPr>
        <w:tabs>
          <w:tab w:val="num" w:pos="4320"/>
        </w:tabs>
        <w:ind w:left="4320" w:hanging="360"/>
      </w:pPr>
      <w:rPr>
        <w:rFonts w:ascii="Wingdings" w:hAnsi="Wingdings"/>
      </w:rPr>
    </w:lvl>
    <w:lvl w:ilvl="6" w:tplc="3E4AE712">
      <w:start w:val="1"/>
      <w:numFmt w:val="bullet"/>
      <w:lvlText w:val=""/>
      <w:lvlJc w:val="left"/>
      <w:pPr>
        <w:tabs>
          <w:tab w:val="num" w:pos="5040"/>
        </w:tabs>
        <w:ind w:left="5040" w:hanging="360"/>
      </w:pPr>
      <w:rPr>
        <w:rFonts w:ascii="Symbol" w:hAnsi="Symbol"/>
      </w:rPr>
    </w:lvl>
    <w:lvl w:ilvl="7" w:tplc="30465CB0">
      <w:start w:val="1"/>
      <w:numFmt w:val="bullet"/>
      <w:lvlText w:val="o"/>
      <w:lvlJc w:val="left"/>
      <w:pPr>
        <w:tabs>
          <w:tab w:val="num" w:pos="5760"/>
        </w:tabs>
        <w:ind w:left="5760" w:hanging="360"/>
      </w:pPr>
      <w:rPr>
        <w:rFonts w:ascii="Courier New" w:hAnsi="Courier New"/>
      </w:rPr>
    </w:lvl>
    <w:lvl w:ilvl="8" w:tplc="2E32A2DC">
      <w:start w:val="1"/>
      <w:numFmt w:val="bullet"/>
      <w:lvlText w:val=""/>
      <w:lvlJc w:val="left"/>
      <w:pPr>
        <w:tabs>
          <w:tab w:val="num" w:pos="6480"/>
        </w:tabs>
        <w:ind w:left="6480" w:hanging="360"/>
      </w:pPr>
      <w:rPr>
        <w:rFonts w:ascii="Wingdings" w:hAnsi="Wingdings"/>
      </w:rPr>
    </w:lvl>
  </w:abstractNum>
  <w:num w:numId="1" w16cid:durableId="1771124710">
    <w:abstractNumId w:val="9"/>
  </w:num>
  <w:num w:numId="2" w16cid:durableId="1411077475">
    <w:abstractNumId w:val="7"/>
  </w:num>
  <w:num w:numId="3" w16cid:durableId="1461338978">
    <w:abstractNumId w:val="6"/>
  </w:num>
  <w:num w:numId="4" w16cid:durableId="1925916671">
    <w:abstractNumId w:val="5"/>
  </w:num>
  <w:num w:numId="5" w16cid:durableId="555286986">
    <w:abstractNumId w:val="4"/>
  </w:num>
  <w:num w:numId="6" w16cid:durableId="965235335">
    <w:abstractNumId w:val="12"/>
  </w:num>
  <w:num w:numId="7" w16cid:durableId="403379491">
    <w:abstractNumId w:val="11"/>
  </w:num>
  <w:num w:numId="8" w16cid:durableId="1098283772">
    <w:abstractNumId w:val="10"/>
  </w:num>
  <w:num w:numId="9" w16cid:durableId="919949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417918">
    <w:abstractNumId w:val="13"/>
  </w:num>
  <w:num w:numId="11" w16cid:durableId="198205301">
    <w:abstractNumId w:val="8"/>
  </w:num>
  <w:num w:numId="12" w16cid:durableId="967246385">
    <w:abstractNumId w:val="3"/>
  </w:num>
  <w:num w:numId="13" w16cid:durableId="1183088360">
    <w:abstractNumId w:val="2"/>
  </w:num>
  <w:num w:numId="14" w16cid:durableId="1965038135">
    <w:abstractNumId w:val="1"/>
  </w:num>
  <w:num w:numId="15" w16cid:durableId="308175669">
    <w:abstractNumId w:val="0"/>
  </w:num>
  <w:num w:numId="16" w16cid:durableId="1131678878">
    <w:abstractNumId w:val="14"/>
  </w:num>
  <w:num w:numId="17" w16cid:durableId="1051728595">
    <w:abstractNumId w:val="15"/>
  </w:num>
  <w:num w:numId="18" w16cid:durableId="1185171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05E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33B"/>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1976"/>
    <w:rsid w:val="00A52B02"/>
    <w:rsid w:val="00A6057A"/>
    <w:rsid w:val="00A62304"/>
    <w:rsid w:val="00A74017"/>
    <w:rsid w:val="00AA1C6B"/>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1DB2"/>
    <w:rsid w:val="00C808FC"/>
    <w:rsid w:val="00C863EB"/>
    <w:rsid w:val="00CD7D97"/>
    <w:rsid w:val="00CE3EE6"/>
    <w:rsid w:val="00CE4BA1"/>
    <w:rsid w:val="00D000C7"/>
    <w:rsid w:val="00D51CF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236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236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5cc4247b-d94e-4f28-900b-64d2a8667ad8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6FCAF0-B3BB-4885-85CE-FE06BAD91AB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G/SPS/N/EU/745</vt:lpwstr>
  </property>
  <property fmtid="{D5CDD505-2E9C-101B-9397-08002B2CF9AE}" pid="3" name="TitusGUID">
    <vt:lpwstr>5cc4247b-d94e-4f28-900b-64d2a8667ad8</vt:lpwstr>
  </property>
  <property fmtid="{D5CDD505-2E9C-101B-9397-08002B2CF9AE}" pid="4" name="WTOCLASSIFICATION">
    <vt:lpwstr>WTO OFFICIAL</vt:lpwstr>
  </property>
</Properties>
</file>