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7137" w14:textId="77777777" w:rsidR="00EA4725" w:rsidRPr="00441372" w:rsidRDefault="00B4236A" w:rsidP="002F1B9B">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777A3" w14:paraId="261ADA7B" w14:textId="77777777" w:rsidTr="00F3021D">
        <w:tc>
          <w:tcPr>
            <w:tcW w:w="707" w:type="dxa"/>
            <w:tcBorders>
              <w:bottom w:val="single" w:sz="6" w:space="0" w:color="auto"/>
            </w:tcBorders>
            <w:shd w:val="clear" w:color="auto" w:fill="auto"/>
          </w:tcPr>
          <w:p w14:paraId="77EC3573" w14:textId="77777777" w:rsidR="00EA4725" w:rsidRPr="00441372" w:rsidRDefault="00B4236A" w:rsidP="00441372">
            <w:pPr>
              <w:spacing w:before="120" w:after="120"/>
              <w:jc w:val="left"/>
            </w:pPr>
            <w:r w:rsidRPr="00441372">
              <w:rPr>
                <w:b/>
              </w:rPr>
              <w:t>1.</w:t>
            </w:r>
          </w:p>
        </w:tc>
        <w:tc>
          <w:tcPr>
            <w:tcW w:w="8320" w:type="dxa"/>
            <w:tcBorders>
              <w:bottom w:val="single" w:sz="6" w:space="0" w:color="auto"/>
            </w:tcBorders>
            <w:shd w:val="clear" w:color="auto" w:fill="auto"/>
          </w:tcPr>
          <w:p w14:paraId="3BCB8153" w14:textId="77777777" w:rsidR="00EA4725" w:rsidRPr="00441372" w:rsidRDefault="00B4236A" w:rsidP="002F1B9B">
            <w:pPr>
              <w:spacing w:before="120" w:after="8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092D336F" w14:textId="77777777" w:rsidR="00EA4725" w:rsidRPr="00441372" w:rsidRDefault="00B4236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777A3" w14:paraId="43ECFD78" w14:textId="77777777" w:rsidTr="00F3021D">
        <w:tc>
          <w:tcPr>
            <w:tcW w:w="707" w:type="dxa"/>
            <w:tcBorders>
              <w:top w:val="single" w:sz="6" w:space="0" w:color="auto"/>
              <w:bottom w:val="single" w:sz="6" w:space="0" w:color="auto"/>
            </w:tcBorders>
            <w:shd w:val="clear" w:color="auto" w:fill="auto"/>
          </w:tcPr>
          <w:p w14:paraId="6F3C5A27" w14:textId="77777777" w:rsidR="00EA4725" w:rsidRPr="00441372" w:rsidRDefault="00B4236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95B7038" w14:textId="77777777" w:rsidR="00EA4725" w:rsidRPr="00441372" w:rsidRDefault="00B4236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0777A3" w14:paraId="57B5EDEC" w14:textId="77777777" w:rsidTr="00F3021D">
        <w:tc>
          <w:tcPr>
            <w:tcW w:w="707" w:type="dxa"/>
            <w:tcBorders>
              <w:top w:val="single" w:sz="6" w:space="0" w:color="auto"/>
              <w:bottom w:val="single" w:sz="6" w:space="0" w:color="auto"/>
            </w:tcBorders>
            <w:shd w:val="clear" w:color="auto" w:fill="auto"/>
          </w:tcPr>
          <w:p w14:paraId="75C4B870" w14:textId="77777777" w:rsidR="00EA4725" w:rsidRPr="00441372" w:rsidRDefault="00B4236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6E48458" w14:textId="77777777" w:rsidR="00EA4725" w:rsidRPr="00441372" w:rsidRDefault="00B4236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proofErr w:type="spellStart"/>
            <w:r w:rsidRPr="0065690F">
              <w:t>Oxamyl</w:t>
            </w:r>
            <w:proofErr w:type="spellEnd"/>
            <w:r w:rsidRPr="0065690F">
              <w:t xml:space="preserve"> (pesticide active substance)</w:t>
            </w:r>
            <w:bookmarkEnd w:id="7"/>
          </w:p>
        </w:tc>
      </w:tr>
      <w:tr w:rsidR="000777A3" w14:paraId="4284F35E" w14:textId="77777777" w:rsidTr="00F3021D">
        <w:tc>
          <w:tcPr>
            <w:tcW w:w="707" w:type="dxa"/>
            <w:tcBorders>
              <w:top w:val="single" w:sz="6" w:space="0" w:color="auto"/>
              <w:bottom w:val="single" w:sz="6" w:space="0" w:color="auto"/>
            </w:tcBorders>
            <w:shd w:val="clear" w:color="auto" w:fill="auto"/>
          </w:tcPr>
          <w:p w14:paraId="79755B49" w14:textId="77777777" w:rsidR="00EA4725" w:rsidRPr="00441372" w:rsidRDefault="00B4236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63BF695" w14:textId="77777777" w:rsidR="00EA4725" w:rsidRPr="00441372" w:rsidRDefault="00B4236A" w:rsidP="002F1B9B">
            <w:pPr>
              <w:spacing w:before="120" w:after="80"/>
              <w:rPr>
                <w:b/>
                <w:bCs/>
              </w:rPr>
            </w:pPr>
            <w:bookmarkStart w:id="8" w:name="X_SPS_Reg_4A"/>
            <w:r w:rsidRPr="00441372">
              <w:rPr>
                <w:b/>
              </w:rPr>
              <w:t>Regions or countries likely to be affected, to the extent relevant or practicable</w:t>
            </w:r>
            <w:bookmarkEnd w:id="8"/>
            <w:r w:rsidRPr="00441372">
              <w:rPr>
                <w:b/>
                <w:bCs/>
              </w:rPr>
              <w:t>:</w:t>
            </w:r>
          </w:p>
          <w:p w14:paraId="656F7DBB" w14:textId="77777777" w:rsidR="00EA4725" w:rsidRPr="00441372" w:rsidRDefault="00B4236A" w:rsidP="002F1B9B">
            <w:pPr>
              <w:spacing w:after="8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1375357" w14:textId="77777777" w:rsidR="00EA4725" w:rsidRPr="00441372" w:rsidRDefault="00B4236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777A3" w14:paraId="1BF7EAE5" w14:textId="77777777" w:rsidTr="00F3021D">
        <w:tc>
          <w:tcPr>
            <w:tcW w:w="707" w:type="dxa"/>
            <w:tcBorders>
              <w:top w:val="single" w:sz="6" w:space="0" w:color="auto"/>
              <w:bottom w:val="single" w:sz="6" w:space="0" w:color="auto"/>
            </w:tcBorders>
            <w:shd w:val="clear" w:color="auto" w:fill="auto"/>
          </w:tcPr>
          <w:p w14:paraId="017930EC" w14:textId="77777777" w:rsidR="00EA4725" w:rsidRPr="00441372" w:rsidRDefault="00B4236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568F86" w14:textId="77777777" w:rsidR="00EA4725" w:rsidRPr="00441372" w:rsidRDefault="00B4236A" w:rsidP="002F1B9B">
            <w:pPr>
              <w:spacing w:before="120" w:after="8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Draft Commission Implementing Regulation concerning the non-renewal of the approval of the active substance </w:t>
            </w:r>
            <w:proofErr w:type="spellStart"/>
            <w:r w:rsidRPr="0065690F">
              <w:t>oxamyl</w:t>
            </w:r>
            <w:proofErr w:type="spellEnd"/>
            <w:r w:rsidRPr="0065690F">
              <w:t>, in accordance with Regulation (EC) No 1107/2009 of the European Parliament and of the Council, and amending Commission Implementing Regulation (EU) No 540/2011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bookmarkStart w:id="21" w:name="sps5d"/>
          <w:p w14:paraId="10CCCD98" w14:textId="77777777" w:rsidR="00EA4725" w:rsidRPr="00441372" w:rsidRDefault="00B4236A" w:rsidP="00441372">
            <w:pPr>
              <w:spacing w:after="120"/>
            </w:pPr>
            <w:r>
              <w:fldChar w:fldCharType="begin"/>
            </w:r>
            <w:r>
              <w:instrText xml:space="preserve"> HYPERLINK "https://members.wto.org/crnattachments/2023/SPS/EEC/23_0781_00_e.pdf" \t "_blank" </w:instrText>
            </w:r>
            <w:r>
              <w:fldChar w:fldCharType="separate"/>
            </w:r>
            <w:r w:rsidRPr="00441372">
              <w:rPr>
                <w:color w:val="0000FF"/>
                <w:u w:val="single"/>
              </w:rPr>
              <w:t>https://members.wto.org/crnattachments/2023/SPS/EEC/23_0781_00_e.pdf</w:t>
            </w:r>
            <w:r>
              <w:rPr>
                <w:color w:val="0000FF"/>
                <w:u w:val="single"/>
              </w:rPr>
              <w:fldChar w:fldCharType="end"/>
            </w:r>
            <w:bookmarkEnd w:id="21"/>
          </w:p>
        </w:tc>
      </w:tr>
      <w:tr w:rsidR="000777A3" w14:paraId="527E427B" w14:textId="77777777" w:rsidTr="00F3021D">
        <w:tc>
          <w:tcPr>
            <w:tcW w:w="707" w:type="dxa"/>
            <w:tcBorders>
              <w:top w:val="single" w:sz="6" w:space="0" w:color="auto"/>
              <w:bottom w:val="single" w:sz="6" w:space="0" w:color="auto"/>
            </w:tcBorders>
            <w:shd w:val="clear" w:color="auto" w:fill="auto"/>
          </w:tcPr>
          <w:p w14:paraId="10FB0489" w14:textId="77777777" w:rsidR="00EA4725" w:rsidRPr="00441372" w:rsidRDefault="00B4236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8E9B37B" w14:textId="606EC63B" w:rsidR="00EA4725" w:rsidRPr="00441372" w:rsidRDefault="00B4236A" w:rsidP="002F1B9B">
            <w:pPr>
              <w:spacing w:before="120" w:after="10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Commission Implementing Regulation provides that the approval of the active substance </w:t>
            </w:r>
            <w:proofErr w:type="spellStart"/>
            <w:r w:rsidRPr="0065690F">
              <w:t>oxamyl</w:t>
            </w:r>
            <w:proofErr w:type="spellEnd"/>
            <w:r w:rsidRPr="0065690F">
              <w:t xml:space="preserve"> is not renewed in accordance with Regulation (EC) No 1107/2009. EU </w:t>
            </w:r>
            <w:r>
              <w:t>m</w:t>
            </w:r>
            <w:r w:rsidRPr="0065690F">
              <w:t xml:space="preserve">ember States shall withdraw authorisations for plant protection products containing </w:t>
            </w:r>
            <w:proofErr w:type="spellStart"/>
            <w:r w:rsidRPr="0065690F">
              <w:t>oxamyl</w:t>
            </w:r>
            <w:proofErr w:type="spellEnd"/>
            <w:r w:rsidRPr="0065690F">
              <w:t xml:space="preserve"> as an active substance. The non-renewal of approval is based on the first evaluation of the substance for use as a pesticide active substance in the E</w:t>
            </w:r>
            <w:r>
              <w:t>uropean </w:t>
            </w:r>
            <w:r w:rsidRPr="0065690F">
              <w:t>U</w:t>
            </w:r>
            <w:r>
              <w:t>nion</w:t>
            </w:r>
            <w:r w:rsidRPr="0065690F">
              <w:t xml:space="preserve"> under Regulation (EC) No 1107/2009. The substance was formerly assessed and approved under Directive 91/414/ EEC.</w:t>
            </w:r>
          </w:p>
          <w:p w14:paraId="08973E41" w14:textId="45C24683" w:rsidR="000777A3" w:rsidRPr="0065690F" w:rsidRDefault="00B4236A" w:rsidP="002F1B9B">
            <w:pPr>
              <w:spacing w:after="120"/>
            </w:pPr>
            <w:r w:rsidRPr="0065690F">
              <w:t>In order for an active substance to be approved in accordance with Regulation (EC) No</w:t>
            </w:r>
            <w:r>
              <w:t> </w:t>
            </w:r>
            <w:r w:rsidRPr="0065690F">
              <w:t xml:space="preserve">1107/2009 (concerning the placing of plant protection products on the market), it must be demonstrated that the substance is not harmful to human health, animal health or the environment. Criteria are listed in Article 4 of the Regulation (and also detailed in Annex II thereto) which must be met to enable approval. During the evaluation and peer-review of </w:t>
            </w:r>
            <w:proofErr w:type="spellStart"/>
            <w:r w:rsidRPr="0065690F">
              <w:t>oxamyl</w:t>
            </w:r>
            <w:proofErr w:type="spellEnd"/>
            <w:r w:rsidRPr="0065690F">
              <w:t>, a number of concerns and areas that could not be finalised finali</w:t>
            </w:r>
            <w:r>
              <w:t>z</w:t>
            </w:r>
            <w:r w:rsidRPr="0065690F">
              <w:t>ed were identified. These</w:t>
            </w:r>
            <w:r>
              <w:t> </w:t>
            </w:r>
            <w:r w:rsidRPr="0065690F">
              <w:t xml:space="preserve">are detailed in the conclusion of the European Food Safety Authority (EFSA) and reported here after: The operators' exposure is unacceptable (min 112% of the </w:t>
            </w:r>
            <w:proofErr w:type="spellStart"/>
            <w:r w:rsidRPr="0065690F">
              <w:t>AEOL</w:t>
            </w:r>
            <w:proofErr w:type="spellEnd"/>
            <w:r w:rsidRPr="0065690F">
              <w:t xml:space="preserve"> and min 389% of the </w:t>
            </w:r>
            <w:proofErr w:type="spellStart"/>
            <w:r w:rsidRPr="0065690F">
              <w:t>AAOEL</w:t>
            </w:r>
            <w:proofErr w:type="spellEnd"/>
            <w:r w:rsidRPr="0065690F">
              <w:t>) even when the use of PPE is considered; The preliminary consumer dietary risk assessment did indicate a large exceedance of the acute reference dose (</w:t>
            </w:r>
            <w:proofErr w:type="spellStart"/>
            <w:r w:rsidRPr="0065690F">
              <w:t>ARfD</w:t>
            </w:r>
            <w:proofErr w:type="spellEnd"/>
            <w:r w:rsidRPr="0065690F">
              <w:t>) for all the representative uses</w:t>
            </w:r>
            <w:r w:rsidR="00DC6269">
              <w:t>:</w:t>
            </w:r>
            <w:r w:rsidRPr="0065690F">
              <w:t xml:space="preserve"> 1</w:t>
            </w:r>
            <w:r>
              <w:t>,</w:t>
            </w:r>
            <w:r w:rsidRPr="0065690F">
              <w:t>538% (potatoes</w:t>
            </w:r>
            <w:r w:rsidR="00DC6269">
              <w:t>,</w:t>
            </w:r>
            <w:r w:rsidR="00DC6269" w:rsidRPr="0065690F">
              <w:t xml:space="preserve"> </w:t>
            </w:r>
            <w:r w:rsidRPr="0065690F">
              <w:t>children), 1</w:t>
            </w:r>
            <w:r>
              <w:t>,</w:t>
            </w:r>
            <w:r w:rsidRPr="0065690F">
              <w:t xml:space="preserve">223% (watermelons, children), 656% (cucumbers, children) and 581% (tomatoes, children) even when </w:t>
            </w:r>
            <w:proofErr w:type="spellStart"/>
            <w:r w:rsidRPr="0065690F">
              <w:t>oxamyl</w:t>
            </w:r>
            <w:proofErr w:type="spellEnd"/>
            <w:r w:rsidRPr="0065690F">
              <w:t xml:space="preserve"> residues at the </w:t>
            </w:r>
            <w:proofErr w:type="spellStart"/>
            <w:r w:rsidRPr="0065690F">
              <w:t>LOQ</w:t>
            </w:r>
            <w:proofErr w:type="spellEnd"/>
            <w:r w:rsidRPr="0065690F">
              <w:t xml:space="preserve"> of 0.01mg/kg were considered. These</w:t>
            </w:r>
            <w:r w:rsidR="002F1B9B">
              <w:t> </w:t>
            </w:r>
            <w:r w:rsidRPr="0065690F">
              <w:t xml:space="preserve">concerns and areas that could not be finalised mean that </w:t>
            </w:r>
            <w:proofErr w:type="spellStart"/>
            <w:r w:rsidRPr="0065690F">
              <w:t>oxamyl</w:t>
            </w:r>
            <w:proofErr w:type="spellEnd"/>
            <w:r w:rsidRPr="0065690F">
              <w:t xml:space="preserve"> does not meet the approval criteria as outlined in Regulation (EC) No 1107/2009 and its approval cannot be renewed. Existing authorisations will need to be withdrawn. EU </w:t>
            </w:r>
            <w:r w:rsidR="002F1B9B">
              <w:t>m</w:t>
            </w:r>
            <w:r w:rsidRPr="0065690F">
              <w:t xml:space="preserve">ember States must withdraw existing plant protection products containing </w:t>
            </w:r>
            <w:proofErr w:type="spellStart"/>
            <w:r w:rsidRPr="0065690F">
              <w:t>oxamyl</w:t>
            </w:r>
            <w:proofErr w:type="spellEnd"/>
            <w:r w:rsidRPr="0065690F">
              <w:t xml:space="preserve"> at the latest by </w:t>
            </w:r>
            <w:r w:rsidR="002F1B9B">
              <w:t>six</w:t>
            </w:r>
            <w:r w:rsidRPr="0065690F">
              <w:t xml:space="preserve"> months from the date of entry into force. A period of grace in line with Article 46 of Regulation No</w:t>
            </w:r>
            <w:r w:rsidR="002F1B9B">
              <w:t> </w:t>
            </w:r>
            <w:r w:rsidRPr="0065690F">
              <w:t>1107/2009 is allowed for and shall expire at the latest 12 months from the entry into force (allowing for a final season of use).</w:t>
            </w:r>
          </w:p>
          <w:p w14:paraId="2D3C072A" w14:textId="77777777" w:rsidR="000777A3" w:rsidRPr="0065690F" w:rsidRDefault="00B4236A" w:rsidP="002F1B9B">
            <w:pPr>
              <w:spacing w:before="240" w:after="120"/>
            </w:pPr>
            <w:r w:rsidRPr="0065690F">
              <w:lastRenderedPageBreak/>
              <w:t>This decision only concerns the placing on the market of this substance and plant protection products containing it. Following non-approval and the expiry of all grace periods for stocks of products containing this substance, separate action will likely be taken on Maximum Residue Limits and a separate notification will be made in accordance with SPS procedures.</w:t>
            </w:r>
          </w:p>
          <w:p w14:paraId="72EB9349" w14:textId="4C4CFCBB" w:rsidR="000777A3" w:rsidRPr="0065690F" w:rsidRDefault="00B4236A" w:rsidP="00441372">
            <w:pPr>
              <w:spacing w:before="120" w:after="120"/>
            </w:pPr>
            <w:r w:rsidRPr="0065690F">
              <w:t>This draft Commission Implementing Regulation was also notified under the TBT</w:t>
            </w:r>
            <w:r w:rsidR="002F1B9B">
              <w:t> </w:t>
            </w:r>
            <w:r w:rsidRPr="0065690F">
              <w:t>Agreement in notice G/TBT/N/EU/945.</w:t>
            </w:r>
            <w:bookmarkEnd w:id="23"/>
          </w:p>
        </w:tc>
      </w:tr>
      <w:tr w:rsidR="000777A3" w14:paraId="70C8DDAC" w14:textId="77777777" w:rsidTr="00F3021D">
        <w:tc>
          <w:tcPr>
            <w:tcW w:w="707" w:type="dxa"/>
            <w:tcBorders>
              <w:top w:val="single" w:sz="6" w:space="0" w:color="auto"/>
              <w:bottom w:val="single" w:sz="6" w:space="0" w:color="auto"/>
            </w:tcBorders>
            <w:shd w:val="clear" w:color="auto" w:fill="auto"/>
          </w:tcPr>
          <w:p w14:paraId="50C93A94" w14:textId="77777777" w:rsidR="00EA4725" w:rsidRPr="00441372" w:rsidRDefault="00B4236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2D92E0F" w14:textId="77777777" w:rsidR="00EA4725" w:rsidRPr="00441372" w:rsidRDefault="00B4236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777A3" w14:paraId="431C7B25" w14:textId="77777777" w:rsidTr="00F3021D">
        <w:tc>
          <w:tcPr>
            <w:tcW w:w="707" w:type="dxa"/>
            <w:tcBorders>
              <w:top w:val="single" w:sz="6" w:space="0" w:color="auto"/>
              <w:bottom w:val="single" w:sz="6" w:space="0" w:color="auto"/>
            </w:tcBorders>
            <w:shd w:val="clear" w:color="auto" w:fill="auto"/>
          </w:tcPr>
          <w:p w14:paraId="64ED02B9" w14:textId="77777777" w:rsidR="00EA4725" w:rsidRPr="00441372" w:rsidRDefault="00B4236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38E5B21" w14:textId="77777777" w:rsidR="00EA4725" w:rsidRPr="00441372" w:rsidRDefault="00B4236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74AFEB8" w14:textId="77777777" w:rsidR="00EA4725" w:rsidRPr="00441372" w:rsidRDefault="00B4236A"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31AAAE4" w14:textId="77777777" w:rsidR="00EA4725" w:rsidRPr="00441372" w:rsidRDefault="00B4236A"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11AC2B2" w14:textId="77777777" w:rsidR="00EA4725" w:rsidRPr="00441372" w:rsidRDefault="00B4236A"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3AAC06A6" w14:textId="77777777" w:rsidR="00EA4725" w:rsidRPr="00441372" w:rsidRDefault="00B4236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487DBED" w14:textId="77777777" w:rsidR="00EA4725" w:rsidRPr="00441372" w:rsidRDefault="00B4236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B0D1A32" w14:textId="77777777" w:rsidR="00EA4725" w:rsidRPr="00441372" w:rsidRDefault="00B4236A"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0B2B6D2" w14:textId="77777777" w:rsidR="00EA4725" w:rsidRPr="00441372" w:rsidRDefault="00B4236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777A3" w14:paraId="2FF616AD" w14:textId="77777777" w:rsidTr="00F3021D">
        <w:tc>
          <w:tcPr>
            <w:tcW w:w="707" w:type="dxa"/>
            <w:tcBorders>
              <w:top w:val="single" w:sz="6" w:space="0" w:color="auto"/>
              <w:bottom w:val="single" w:sz="6" w:space="0" w:color="auto"/>
            </w:tcBorders>
            <w:shd w:val="clear" w:color="auto" w:fill="auto"/>
          </w:tcPr>
          <w:p w14:paraId="36AD00A6" w14:textId="77777777" w:rsidR="00EA4725" w:rsidRPr="00441372" w:rsidRDefault="00B4236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898A900" w14:textId="77777777" w:rsidR="00B4236A" w:rsidRDefault="00B4236A"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25FEC1B7" w14:textId="78F8B90A" w:rsidR="00EA4725" w:rsidRPr="00441372" w:rsidRDefault="00B4236A" w:rsidP="00B4236A">
            <w:pPr>
              <w:numPr>
                <w:ilvl w:val="0"/>
                <w:numId w:val="16"/>
              </w:numPr>
              <w:spacing w:before="120"/>
              <w:ind w:left="358"/>
            </w:pPr>
            <w:r w:rsidRPr="0065690F">
              <w:t>Regulation (EC) No 1107/2009 of the European Parliament and of the Council of 21</w:t>
            </w:r>
            <w:r>
              <w:t> </w:t>
            </w:r>
            <w:r w:rsidRPr="0065690F">
              <w:t>October 2009 concerning the placing of plant protection products on the market and repealing Council Directives 79/117/EEC and 91/414/EEC</w:t>
            </w:r>
          </w:p>
          <w:p w14:paraId="395A420D" w14:textId="0F62284E" w:rsidR="000777A3" w:rsidRPr="0065690F" w:rsidRDefault="00D83BE7" w:rsidP="00B4236A">
            <w:pPr>
              <w:ind w:left="358"/>
            </w:pPr>
            <w:hyperlink r:id="rId7" w:history="1">
              <w:r w:rsidR="00B4236A" w:rsidRPr="009561AD">
                <w:rPr>
                  <w:rStyle w:val="Hyperlink"/>
                </w:rPr>
                <w:t>https://eur-lex.europa.eu/legal-content/EN/TXT/PDF/?uri=CELEX:32009R1107&amp;qid=1437730988988&amp;from=EN</w:t>
              </w:r>
            </w:hyperlink>
          </w:p>
          <w:p w14:paraId="56A4CBE1" w14:textId="6CCAD8DD" w:rsidR="000777A3" w:rsidRPr="0065690F" w:rsidRDefault="00B4236A" w:rsidP="00B4236A">
            <w:pPr>
              <w:numPr>
                <w:ilvl w:val="0"/>
                <w:numId w:val="16"/>
              </w:numPr>
              <w:ind w:left="358"/>
            </w:pPr>
            <w:r w:rsidRPr="0065690F">
              <w:t>Commission Implementing Regulation (EU) No 540/2011 of 25 May 2011 implementing Regulation (EC) No 1107/2009 of the European Parliament and of the Council as regards the list of approved active substances (OJ L 153, 11</w:t>
            </w:r>
            <w:r>
              <w:t xml:space="preserve"> June </w:t>
            </w:r>
            <w:r w:rsidRPr="0065690F">
              <w:t>2011, p.</w:t>
            </w:r>
            <w:r>
              <w:t> </w:t>
            </w:r>
            <w:r w:rsidRPr="0065690F">
              <w:t>1–186)</w:t>
            </w:r>
          </w:p>
          <w:p w14:paraId="0B2E6ACE" w14:textId="5DB8678D" w:rsidR="000777A3" w:rsidRPr="0065690F" w:rsidRDefault="00D83BE7" w:rsidP="00B4236A">
            <w:pPr>
              <w:ind w:left="358"/>
            </w:pPr>
            <w:hyperlink r:id="rId8" w:history="1">
              <w:r w:rsidR="00B4236A" w:rsidRPr="009561AD">
                <w:rPr>
                  <w:rStyle w:val="Hyperlink"/>
                </w:rPr>
                <w:t>https://eur-lex.europa.eu/legal-content/EN/TXT/?qid=1442928512004&amp;uri=CELEX:32011R0540</w:t>
              </w:r>
            </w:hyperlink>
          </w:p>
          <w:p w14:paraId="0EC4222D" w14:textId="767E1628" w:rsidR="000777A3" w:rsidRPr="0065690F" w:rsidRDefault="00B4236A" w:rsidP="00B4236A">
            <w:pPr>
              <w:numPr>
                <w:ilvl w:val="0"/>
                <w:numId w:val="16"/>
              </w:numPr>
              <w:ind w:left="358"/>
            </w:pPr>
            <w:r w:rsidRPr="0065690F">
              <w:t xml:space="preserve">Conclusion on the peer review of the pesticide risk assessment of the active substance </w:t>
            </w:r>
            <w:proofErr w:type="spellStart"/>
            <w:r w:rsidRPr="0065690F">
              <w:t>oxamyl</w:t>
            </w:r>
            <w:proofErr w:type="spellEnd"/>
          </w:p>
          <w:p w14:paraId="155FDAD0" w14:textId="77777777" w:rsidR="000777A3" w:rsidRPr="0065690F" w:rsidRDefault="00B4236A" w:rsidP="00B4236A">
            <w:pPr>
              <w:numPr>
                <w:ilvl w:val="0"/>
                <w:numId w:val="16"/>
              </w:numPr>
              <w:ind w:left="358"/>
            </w:pPr>
            <w:r w:rsidRPr="0065690F">
              <w:t xml:space="preserve">EFSA Journal 2022;20(5):7296 [36 pp.]. Conclusion on the peer review of the pesticide risk assessment of the active substance </w:t>
            </w:r>
            <w:proofErr w:type="spellStart"/>
            <w:r w:rsidRPr="0065690F">
              <w:t>oxamyl</w:t>
            </w:r>
            <w:proofErr w:type="spellEnd"/>
            <w:r w:rsidRPr="0065690F">
              <w:t xml:space="preserve"> </w:t>
            </w:r>
            <w:hyperlink r:id="rId9" w:history="1">
              <w:r w:rsidRPr="0065690F">
                <w:rPr>
                  <w:color w:val="0000FF"/>
                  <w:u w:val="single"/>
                </w:rPr>
                <w:t>https://doi.org/10.2903/j.efsa.2022.7296</w:t>
              </w:r>
            </w:hyperlink>
          </w:p>
          <w:p w14:paraId="195A1576" w14:textId="06697E0B" w:rsidR="000777A3" w:rsidRPr="0065690F" w:rsidRDefault="00B4236A" w:rsidP="00441372">
            <w:pPr>
              <w:spacing w:after="120"/>
            </w:pPr>
            <w:bookmarkStart w:id="57" w:name="sps9b"/>
            <w:bookmarkEnd w:id="56"/>
            <w:r w:rsidRPr="0065690F">
              <w:rPr>
                <w:bCs/>
              </w:rPr>
              <w:t>(available in English)</w:t>
            </w:r>
            <w:bookmarkEnd w:id="57"/>
          </w:p>
        </w:tc>
      </w:tr>
      <w:tr w:rsidR="000777A3" w14:paraId="489E7EE4" w14:textId="77777777" w:rsidTr="00F3021D">
        <w:tc>
          <w:tcPr>
            <w:tcW w:w="707" w:type="dxa"/>
            <w:tcBorders>
              <w:top w:val="single" w:sz="6" w:space="0" w:color="auto"/>
              <w:bottom w:val="single" w:sz="6" w:space="0" w:color="auto"/>
            </w:tcBorders>
            <w:shd w:val="clear" w:color="auto" w:fill="auto"/>
          </w:tcPr>
          <w:p w14:paraId="0ED0B747" w14:textId="77777777" w:rsidR="00EA4725" w:rsidRPr="00441372" w:rsidRDefault="00B4236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813DCC1" w14:textId="15BA5097" w:rsidR="00EA4725" w:rsidRPr="00441372" w:rsidRDefault="00B4236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2</w:t>
            </w:r>
            <w:r w:rsidRPr="00B4236A">
              <w:rPr>
                <w:vertAlign w:val="superscript"/>
              </w:rPr>
              <w:t>nd</w:t>
            </w:r>
            <w:r w:rsidRPr="0065690F">
              <w:t xml:space="preserve"> quarter 2023</w:t>
            </w:r>
            <w:bookmarkEnd w:id="59"/>
          </w:p>
          <w:p w14:paraId="2D08E0A2" w14:textId="55EA39DA" w:rsidR="00EA4725" w:rsidRPr="00441372" w:rsidRDefault="00B4236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2</w:t>
            </w:r>
            <w:r w:rsidRPr="00B4236A">
              <w:rPr>
                <w:vertAlign w:val="superscript"/>
              </w:rPr>
              <w:t>nd</w:t>
            </w:r>
            <w:r>
              <w:t xml:space="preserve"> </w:t>
            </w:r>
            <w:r w:rsidRPr="0065690F">
              <w:t>quarter 2023</w:t>
            </w:r>
            <w:bookmarkEnd w:id="61"/>
          </w:p>
        </w:tc>
      </w:tr>
      <w:tr w:rsidR="000777A3" w14:paraId="170E655A" w14:textId="77777777" w:rsidTr="00F3021D">
        <w:tc>
          <w:tcPr>
            <w:tcW w:w="707" w:type="dxa"/>
            <w:tcBorders>
              <w:top w:val="single" w:sz="6" w:space="0" w:color="auto"/>
              <w:bottom w:val="single" w:sz="6" w:space="0" w:color="auto"/>
            </w:tcBorders>
            <w:shd w:val="clear" w:color="auto" w:fill="auto"/>
          </w:tcPr>
          <w:p w14:paraId="0376DB15" w14:textId="77777777" w:rsidR="00EA4725" w:rsidRPr="00441372" w:rsidRDefault="00B4236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1BF577A" w14:textId="27B27604" w:rsidR="00EA4725" w:rsidRPr="00441372" w:rsidRDefault="00B4236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20 days following publication in the Official Journal of the European Union</w:t>
            </w:r>
            <w:bookmarkEnd w:id="65"/>
            <w:r>
              <w:t>.</w:t>
            </w:r>
          </w:p>
          <w:p w14:paraId="248B8231" w14:textId="77777777" w:rsidR="00EA4725" w:rsidRPr="00441372" w:rsidRDefault="00B4236A"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777A3" w:rsidRPr="00D83BE7" w14:paraId="6CE4A64E" w14:textId="77777777" w:rsidTr="00F3021D">
        <w:tc>
          <w:tcPr>
            <w:tcW w:w="707" w:type="dxa"/>
            <w:tcBorders>
              <w:top w:val="single" w:sz="6" w:space="0" w:color="auto"/>
              <w:bottom w:val="single" w:sz="6" w:space="0" w:color="auto"/>
            </w:tcBorders>
            <w:shd w:val="clear" w:color="auto" w:fill="auto"/>
          </w:tcPr>
          <w:p w14:paraId="1E52E61E" w14:textId="77777777" w:rsidR="00EA4725" w:rsidRPr="00441372" w:rsidRDefault="00B4236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D52DE1E" w14:textId="77777777" w:rsidR="00EA4725" w:rsidRPr="00441372" w:rsidRDefault="00B4236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 Comments are only welcomed on TBT related issues and to be addressed to the TBT Enquiry Point on notice G/TBT/N/EU/945.</w:t>
            </w:r>
            <w:bookmarkEnd w:id="72"/>
          </w:p>
          <w:p w14:paraId="1F202135" w14:textId="77777777" w:rsidR="00EA4725" w:rsidRPr="00441372" w:rsidRDefault="00B4236A" w:rsidP="00B4236A">
            <w:pPr>
              <w:spacing w:before="240" w:after="120"/>
            </w:pPr>
            <w:bookmarkStart w:id="73" w:name="X_SPS_Reg_12C"/>
            <w:r w:rsidRPr="00441372">
              <w:rPr>
                <w:b/>
              </w:rPr>
              <w:lastRenderedPageBreak/>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EA6AEEB" w14:textId="77777777" w:rsidR="000777A3" w:rsidRPr="00784A0F" w:rsidRDefault="00B4236A" w:rsidP="00441372">
            <w:pPr>
              <w:rPr>
                <w:lang w:val="fr-CH"/>
              </w:rPr>
            </w:pPr>
            <w:proofErr w:type="spellStart"/>
            <w:r w:rsidRPr="00784A0F">
              <w:rPr>
                <w:lang w:val="fr-CH"/>
              </w:rPr>
              <w:t>European</w:t>
            </w:r>
            <w:proofErr w:type="spellEnd"/>
            <w:r w:rsidRPr="00784A0F">
              <w:rPr>
                <w:lang w:val="fr-CH"/>
              </w:rPr>
              <w:t xml:space="preserve"> Commission</w:t>
            </w:r>
          </w:p>
          <w:p w14:paraId="4B913DD8" w14:textId="77777777" w:rsidR="000777A3" w:rsidRPr="00784A0F" w:rsidRDefault="00B4236A" w:rsidP="00441372">
            <w:pPr>
              <w:rPr>
                <w:lang w:val="fr-CH"/>
              </w:rPr>
            </w:pPr>
            <w:r w:rsidRPr="00784A0F">
              <w:rPr>
                <w:lang w:val="fr-CH"/>
              </w:rPr>
              <w:t>EU-</w:t>
            </w:r>
            <w:proofErr w:type="spellStart"/>
            <w:r w:rsidRPr="00784A0F">
              <w:rPr>
                <w:lang w:val="fr-CH"/>
              </w:rPr>
              <w:t>TBT</w:t>
            </w:r>
            <w:proofErr w:type="spellEnd"/>
            <w:r w:rsidRPr="00784A0F">
              <w:rPr>
                <w:lang w:val="fr-CH"/>
              </w:rPr>
              <w:t xml:space="preserve"> </w:t>
            </w:r>
            <w:proofErr w:type="spellStart"/>
            <w:r w:rsidRPr="00784A0F">
              <w:rPr>
                <w:lang w:val="fr-CH"/>
              </w:rPr>
              <w:t>Enquiry</w:t>
            </w:r>
            <w:proofErr w:type="spellEnd"/>
            <w:r w:rsidRPr="00784A0F">
              <w:rPr>
                <w:lang w:val="fr-CH"/>
              </w:rPr>
              <w:t xml:space="preserve"> Point</w:t>
            </w:r>
          </w:p>
          <w:p w14:paraId="1DFE6475" w14:textId="7F0872A0" w:rsidR="000777A3" w:rsidRPr="00784A0F" w:rsidRDefault="00B4236A" w:rsidP="00441372">
            <w:pPr>
              <w:rPr>
                <w:lang w:val="fr-CH"/>
              </w:rPr>
            </w:pPr>
            <w:r w:rsidRPr="00784A0F">
              <w:rPr>
                <w:lang w:val="fr-CH"/>
              </w:rPr>
              <w:t>Fax: +(32) 2 299 80 43</w:t>
            </w:r>
          </w:p>
          <w:p w14:paraId="43609FF1" w14:textId="77777777" w:rsidR="000777A3" w:rsidRPr="00784A0F" w:rsidRDefault="00B4236A" w:rsidP="00441372">
            <w:pPr>
              <w:spacing w:after="120"/>
              <w:rPr>
                <w:lang w:val="fr-CH"/>
              </w:rPr>
            </w:pPr>
            <w:r w:rsidRPr="00784A0F">
              <w:rPr>
                <w:lang w:val="fr-CH"/>
              </w:rPr>
              <w:t xml:space="preserve">E-mail: </w:t>
            </w:r>
            <w:hyperlink r:id="rId10" w:history="1">
              <w:r w:rsidRPr="00784A0F">
                <w:rPr>
                  <w:color w:val="0000FF"/>
                  <w:u w:val="single"/>
                  <w:lang w:val="fr-CH"/>
                </w:rPr>
                <w:t>grow-eu-tbt@ec.europa.eu</w:t>
              </w:r>
            </w:hyperlink>
            <w:bookmarkEnd w:id="79"/>
          </w:p>
        </w:tc>
      </w:tr>
      <w:tr w:rsidR="000777A3" w:rsidRPr="00D83BE7" w14:paraId="109BD21C" w14:textId="77777777" w:rsidTr="00F3021D">
        <w:tc>
          <w:tcPr>
            <w:tcW w:w="707" w:type="dxa"/>
            <w:tcBorders>
              <w:top w:val="single" w:sz="6" w:space="0" w:color="auto"/>
            </w:tcBorders>
            <w:shd w:val="clear" w:color="auto" w:fill="auto"/>
          </w:tcPr>
          <w:p w14:paraId="1ACD02A9" w14:textId="77777777" w:rsidR="00EA4725" w:rsidRPr="00441372" w:rsidRDefault="00B4236A"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45EBDED7" w14:textId="77777777" w:rsidR="00EA4725" w:rsidRPr="00441372" w:rsidRDefault="00B4236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4D0C8F5" w14:textId="77777777" w:rsidR="00EA4725" w:rsidRPr="00784A0F" w:rsidRDefault="00B4236A" w:rsidP="00F3021D">
            <w:pPr>
              <w:keepNext/>
              <w:keepLines/>
              <w:rPr>
                <w:bCs/>
                <w:lang w:val="fr-CH"/>
              </w:rPr>
            </w:pPr>
            <w:proofErr w:type="spellStart"/>
            <w:r w:rsidRPr="00784A0F">
              <w:rPr>
                <w:bCs/>
                <w:lang w:val="fr-CH"/>
              </w:rPr>
              <w:t>European</w:t>
            </w:r>
            <w:proofErr w:type="spellEnd"/>
            <w:r w:rsidRPr="00784A0F">
              <w:rPr>
                <w:bCs/>
                <w:lang w:val="fr-CH"/>
              </w:rPr>
              <w:t xml:space="preserve"> Commission</w:t>
            </w:r>
          </w:p>
          <w:p w14:paraId="58BA133A" w14:textId="77777777" w:rsidR="00EA4725" w:rsidRPr="00784A0F" w:rsidRDefault="00B4236A" w:rsidP="00F3021D">
            <w:pPr>
              <w:keepNext/>
              <w:keepLines/>
              <w:rPr>
                <w:bCs/>
                <w:lang w:val="fr-CH"/>
              </w:rPr>
            </w:pPr>
            <w:r w:rsidRPr="00784A0F">
              <w:rPr>
                <w:bCs/>
                <w:lang w:val="fr-CH"/>
              </w:rPr>
              <w:t>EU-</w:t>
            </w:r>
            <w:proofErr w:type="spellStart"/>
            <w:r w:rsidRPr="00784A0F">
              <w:rPr>
                <w:bCs/>
                <w:lang w:val="fr-CH"/>
              </w:rPr>
              <w:t>TBT</w:t>
            </w:r>
            <w:proofErr w:type="spellEnd"/>
            <w:r w:rsidRPr="00784A0F">
              <w:rPr>
                <w:bCs/>
                <w:lang w:val="fr-CH"/>
              </w:rPr>
              <w:t xml:space="preserve"> </w:t>
            </w:r>
            <w:proofErr w:type="spellStart"/>
            <w:r w:rsidRPr="00784A0F">
              <w:rPr>
                <w:bCs/>
                <w:lang w:val="fr-CH"/>
              </w:rPr>
              <w:t>Enquiry</w:t>
            </w:r>
            <w:proofErr w:type="spellEnd"/>
            <w:r w:rsidRPr="00784A0F">
              <w:rPr>
                <w:bCs/>
                <w:lang w:val="fr-CH"/>
              </w:rPr>
              <w:t xml:space="preserve"> Point</w:t>
            </w:r>
          </w:p>
          <w:p w14:paraId="7580890F" w14:textId="0158925A" w:rsidR="00EA4725" w:rsidRPr="00784A0F" w:rsidRDefault="00B4236A" w:rsidP="00F3021D">
            <w:pPr>
              <w:keepNext/>
              <w:keepLines/>
              <w:rPr>
                <w:bCs/>
                <w:lang w:val="fr-CH"/>
              </w:rPr>
            </w:pPr>
            <w:r w:rsidRPr="00784A0F">
              <w:rPr>
                <w:bCs/>
                <w:lang w:val="fr-CH"/>
              </w:rPr>
              <w:t>Fax: +(32) 2 299 80 43</w:t>
            </w:r>
          </w:p>
          <w:p w14:paraId="5F17015A" w14:textId="77777777" w:rsidR="00EA4725" w:rsidRPr="00784A0F" w:rsidRDefault="00B4236A" w:rsidP="00F3021D">
            <w:pPr>
              <w:keepNext/>
              <w:keepLines/>
              <w:spacing w:after="120"/>
              <w:rPr>
                <w:bCs/>
                <w:lang w:val="fr-CH"/>
              </w:rPr>
            </w:pPr>
            <w:r w:rsidRPr="00784A0F">
              <w:rPr>
                <w:bCs/>
                <w:lang w:val="fr-CH"/>
              </w:rPr>
              <w:t xml:space="preserve">E-mail: </w:t>
            </w:r>
            <w:hyperlink r:id="rId11" w:history="1">
              <w:r w:rsidRPr="00784A0F">
                <w:rPr>
                  <w:bCs/>
                  <w:color w:val="0000FF"/>
                  <w:u w:val="single"/>
                  <w:lang w:val="fr-CH"/>
                </w:rPr>
                <w:t>grow-eu-tbt@ec.europa.eu</w:t>
              </w:r>
            </w:hyperlink>
            <w:bookmarkEnd w:id="86"/>
          </w:p>
        </w:tc>
      </w:tr>
    </w:tbl>
    <w:p w14:paraId="44D82BAD" w14:textId="77777777" w:rsidR="007141CF" w:rsidRPr="00784A0F" w:rsidRDefault="007141CF" w:rsidP="00441372">
      <w:pPr>
        <w:rPr>
          <w:lang w:val="fr-CH"/>
        </w:rPr>
      </w:pPr>
    </w:p>
    <w:sectPr w:rsidR="007141CF" w:rsidRPr="00784A0F" w:rsidSect="00784A0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FF96" w14:textId="77777777" w:rsidR="00AE1E62" w:rsidRDefault="00B4236A">
      <w:r>
        <w:separator/>
      </w:r>
    </w:p>
  </w:endnote>
  <w:endnote w:type="continuationSeparator" w:id="0">
    <w:p w14:paraId="06B43D32" w14:textId="77777777" w:rsidR="00AE1E62" w:rsidRDefault="00B4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996B" w14:textId="3E0F09B3" w:rsidR="00EA4725" w:rsidRPr="00784A0F" w:rsidRDefault="00784A0F" w:rsidP="00784A0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603C" w14:textId="2317B488" w:rsidR="00EA4725" w:rsidRPr="00784A0F" w:rsidRDefault="00784A0F" w:rsidP="00784A0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01A5" w14:textId="77777777" w:rsidR="00C863EB" w:rsidRPr="00441372" w:rsidRDefault="00B4236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6BD5" w14:textId="77777777" w:rsidR="00AE1E62" w:rsidRDefault="00B4236A">
      <w:r>
        <w:separator/>
      </w:r>
    </w:p>
  </w:footnote>
  <w:footnote w:type="continuationSeparator" w:id="0">
    <w:p w14:paraId="72A53F18" w14:textId="77777777" w:rsidR="00AE1E62" w:rsidRDefault="00B42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FE19" w14:textId="13B00852" w:rsidR="00784A0F" w:rsidRPr="00784A0F" w:rsidRDefault="00784A0F" w:rsidP="00784A0F">
    <w:pPr>
      <w:pStyle w:val="Header"/>
      <w:pBdr>
        <w:bottom w:val="single" w:sz="4" w:space="1" w:color="auto"/>
      </w:pBdr>
      <w:tabs>
        <w:tab w:val="clear" w:pos="4513"/>
        <w:tab w:val="clear" w:pos="9027"/>
      </w:tabs>
      <w:jc w:val="center"/>
    </w:pPr>
    <w:r w:rsidRPr="00784A0F">
      <w:t>G/SPS/N/EU/613</w:t>
    </w:r>
  </w:p>
  <w:p w14:paraId="55DB9C64" w14:textId="77777777" w:rsidR="00784A0F" w:rsidRPr="00784A0F" w:rsidRDefault="00784A0F" w:rsidP="00784A0F">
    <w:pPr>
      <w:pStyle w:val="Header"/>
      <w:pBdr>
        <w:bottom w:val="single" w:sz="4" w:space="1" w:color="auto"/>
      </w:pBdr>
      <w:tabs>
        <w:tab w:val="clear" w:pos="4513"/>
        <w:tab w:val="clear" w:pos="9027"/>
      </w:tabs>
      <w:jc w:val="center"/>
    </w:pPr>
  </w:p>
  <w:p w14:paraId="3206A256" w14:textId="1DEADAE1" w:rsidR="00784A0F" w:rsidRPr="00784A0F" w:rsidRDefault="00784A0F" w:rsidP="00784A0F">
    <w:pPr>
      <w:pStyle w:val="Header"/>
      <w:pBdr>
        <w:bottom w:val="single" w:sz="4" w:space="1" w:color="auto"/>
      </w:pBdr>
      <w:tabs>
        <w:tab w:val="clear" w:pos="4513"/>
        <w:tab w:val="clear" w:pos="9027"/>
      </w:tabs>
      <w:jc w:val="center"/>
    </w:pPr>
    <w:r w:rsidRPr="00784A0F">
      <w:t xml:space="preserve">- </w:t>
    </w:r>
    <w:r w:rsidRPr="00784A0F">
      <w:fldChar w:fldCharType="begin"/>
    </w:r>
    <w:r w:rsidRPr="00784A0F">
      <w:instrText xml:space="preserve"> PAGE </w:instrText>
    </w:r>
    <w:r w:rsidRPr="00784A0F">
      <w:fldChar w:fldCharType="separate"/>
    </w:r>
    <w:r w:rsidRPr="00784A0F">
      <w:rPr>
        <w:noProof/>
      </w:rPr>
      <w:t>2</w:t>
    </w:r>
    <w:r w:rsidRPr="00784A0F">
      <w:fldChar w:fldCharType="end"/>
    </w:r>
    <w:r w:rsidRPr="00784A0F">
      <w:t xml:space="preserve"> -</w:t>
    </w:r>
  </w:p>
  <w:p w14:paraId="2DCFB487" w14:textId="051C8428" w:rsidR="00EA4725" w:rsidRPr="00784A0F" w:rsidRDefault="00EA4725" w:rsidP="00784A0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430D" w14:textId="77777777" w:rsidR="00784A0F" w:rsidRPr="00784A0F" w:rsidRDefault="00784A0F" w:rsidP="00784A0F">
    <w:pPr>
      <w:pStyle w:val="Header"/>
      <w:pBdr>
        <w:bottom w:val="single" w:sz="4" w:space="1" w:color="auto"/>
      </w:pBdr>
      <w:tabs>
        <w:tab w:val="clear" w:pos="4513"/>
        <w:tab w:val="clear" w:pos="9027"/>
      </w:tabs>
      <w:jc w:val="center"/>
    </w:pPr>
    <w:r w:rsidRPr="00784A0F">
      <w:t>G/SPS/N/EU/613</w:t>
    </w:r>
  </w:p>
  <w:p w14:paraId="65298692" w14:textId="77777777" w:rsidR="00784A0F" w:rsidRPr="00784A0F" w:rsidRDefault="00784A0F" w:rsidP="00784A0F">
    <w:pPr>
      <w:pStyle w:val="Header"/>
      <w:pBdr>
        <w:bottom w:val="single" w:sz="4" w:space="1" w:color="auto"/>
      </w:pBdr>
      <w:tabs>
        <w:tab w:val="clear" w:pos="4513"/>
        <w:tab w:val="clear" w:pos="9027"/>
      </w:tabs>
      <w:jc w:val="center"/>
    </w:pPr>
  </w:p>
  <w:p w14:paraId="63458957" w14:textId="6D1BF8ED" w:rsidR="00784A0F" w:rsidRPr="00784A0F" w:rsidRDefault="00784A0F" w:rsidP="00784A0F">
    <w:pPr>
      <w:pStyle w:val="Header"/>
      <w:pBdr>
        <w:bottom w:val="single" w:sz="4" w:space="1" w:color="auto"/>
      </w:pBdr>
      <w:tabs>
        <w:tab w:val="clear" w:pos="4513"/>
        <w:tab w:val="clear" w:pos="9027"/>
      </w:tabs>
      <w:jc w:val="center"/>
    </w:pPr>
    <w:r w:rsidRPr="00784A0F">
      <w:t xml:space="preserve">- </w:t>
    </w:r>
    <w:r w:rsidRPr="00784A0F">
      <w:fldChar w:fldCharType="begin"/>
    </w:r>
    <w:r w:rsidRPr="00784A0F">
      <w:instrText xml:space="preserve"> PAGE </w:instrText>
    </w:r>
    <w:r w:rsidRPr="00784A0F">
      <w:fldChar w:fldCharType="separate"/>
    </w:r>
    <w:r w:rsidRPr="00784A0F">
      <w:rPr>
        <w:noProof/>
      </w:rPr>
      <w:t>2</w:t>
    </w:r>
    <w:r w:rsidRPr="00784A0F">
      <w:fldChar w:fldCharType="end"/>
    </w:r>
    <w:r w:rsidRPr="00784A0F">
      <w:t xml:space="preserve"> -</w:t>
    </w:r>
  </w:p>
  <w:p w14:paraId="0D042555" w14:textId="61F3DBD6" w:rsidR="00EA4725" w:rsidRPr="00784A0F" w:rsidRDefault="00EA4725" w:rsidP="00784A0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77A3" w14:paraId="5E344C86" w14:textId="77777777" w:rsidTr="00EE3CAF">
      <w:trPr>
        <w:trHeight w:val="240"/>
        <w:jc w:val="center"/>
      </w:trPr>
      <w:tc>
        <w:tcPr>
          <w:tcW w:w="3794" w:type="dxa"/>
          <w:shd w:val="clear" w:color="auto" w:fill="FFFFFF"/>
          <w:tcMar>
            <w:left w:w="108" w:type="dxa"/>
            <w:right w:w="108" w:type="dxa"/>
          </w:tcMar>
          <w:vAlign w:val="center"/>
        </w:tcPr>
        <w:p w14:paraId="2974ECE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5B07990" w14:textId="6C480E7A" w:rsidR="00ED54E0" w:rsidRPr="00EA4725" w:rsidRDefault="00784A0F" w:rsidP="00422B6F">
          <w:pPr>
            <w:jc w:val="right"/>
            <w:rPr>
              <w:b/>
              <w:color w:val="FF0000"/>
              <w:szCs w:val="16"/>
            </w:rPr>
          </w:pPr>
          <w:r>
            <w:rPr>
              <w:b/>
              <w:color w:val="FF0000"/>
              <w:szCs w:val="16"/>
            </w:rPr>
            <w:t xml:space="preserve"> </w:t>
          </w:r>
        </w:p>
      </w:tc>
    </w:tr>
    <w:bookmarkEnd w:id="87"/>
    <w:tr w:rsidR="000777A3" w14:paraId="43C80620" w14:textId="77777777" w:rsidTr="00EE3CAF">
      <w:trPr>
        <w:trHeight w:val="213"/>
        <w:jc w:val="center"/>
      </w:trPr>
      <w:tc>
        <w:tcPr>
          <w:tcW w:w="3794" w:type="dxa"/>
          <w:vMerge w:val="restart"/>
          <w:shd w:val="clear" w:color="auto" w:fill="FFFFFF"/>
          <w:tcMar>
            <w:left w:w="0" w:type="dxa"/>
            <w:right w:w="0" w:type="dxa"/>
          </w:tcMar>
        </w:tcPr>
        <w:p w14:paraId="176887E6" w14:textId="77777777" w:rsidR="00ED54E0" w:rsidRPr="00EA4725" w:rsidRDefault="00D83BE7" w:rsidP="00422B6F">
          <w:pPr>
            <w:jc w:val="left"/>
          </w:pPr>
          <w:r>
            <w:rPr>
              <w:lang w:eastAsia="en-GB"/>
            </w:rPr>
            <w:pict w14:anchorId="1478F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0324684" w14:textId="77777777" w:rsidR="00ED54E0" w:rsidRPr="00EA4725" w:rsidRDefault="00ED54E0" w:rsidP="00422B6F">
          <w:pPr>
            <w:jc w:val="right"/>
            <w:rPr>
              <w:b/>
              <w:szCs w:val="16"/>
            </w:rPr>
          </w:pPr>
        </w:p>
      </w:tc>
    </w:tr>
    <w:tr w:rsidR="000777A3" w14:paraId="04D759E8" w14:textId="77777777" w:rsidTr="00EE3CAF">
      <w:trPr>
        <w:trHeight w:val="868"/>
        <w:jc w:val="center"/>
      </w:trPr>
      <w:tc>
        <w:tcPr>
          <w:tcW w:w="3794" w:type="dxa"/>
          <w:vMerge/>
          <w:shd w:val="clear" w:color="auto" w:fill="FFFFFF"/>
          <w:tcMar>
            <w:left w:w="108" w:type="dxa"/>
            <w:right w:w="108" w:type="dxa"/>
          </w:tcMar>
        </w:tcPr>
        <w:p w14:paraId="6B9FE11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ABB086D" w14:textId="77777777" w:rsidR="00784A0F" w:rsidRDefault="00784A0F" w:rsidP="00656ABC">
          <w:pPr>
            <w:jc w:val="right"/>
            <w:rPr>
              <w:b/>
              <w:szCs w:val="16"/>
            </w:rPr>
          </w:pPr>
          <w:bookmarkStart w:id="88" w:name="bmkSymbols"/>
          <w:r>
            <w:rPr>
              <w:b/>
              <w:szCs w:val="16"/>
            </w:rPr>
            <w:t>G/SPS/N/EU/613</w:t>
          </w:r>
        </w:p>
        <w:bookmarkEnd w:id="88"/>
        <w:p w14:paraId="5448B868" w14:textId="4CE07A27" w:rsidR="00656ABC" w:rsidRPr="00EA4725" w:rsidRDefault="00656ABC" w:rsidP="00656ABC">
          <w:pPr>
            <w:jc w:val="right"/>
            <w:rPr>
              <w:b/>
              <w:szCs w:val="16"/>
            </w:rPr>
          </w:pPr>
        </w:p>
      </w:tc>
    </w:tr>
    <w:tr w:rsidR="000777A3" w14:paraId="3F1F4B2E" w14:textId="77777777" w:rsidTr="00EE3CAF">
      <w:trPr>
        <w:trHeight w:val="240"/>
        <w:jc w:val="center"/>
      </w:trPr>
      <w:tc>
        <w:tcPr>
          <w:tcW w:w="3794" w:type="dxa"/>
          <w:vMerge/>
          <w:shd w:val="clear" w:color="auto" w:fill="FFFFFF"/>
          <w:tcMar>
            <w:left w:w="108" w:type="dxa"/>
            <w:right w:w="108" w:type="dxa"/>
          </w:tcMar>
          <w:vAlign w:val="center"/>
        </w:tcPr>
        <w:p w14:paraId="54A0D0E1" w14:textId="77777777" w:rsidR="00ED54E0" w:rsidRPr="00EA4725" w:rsidRDefault="00ED54E0" w:rsidP="00422B6F"/>
      </w:tc>
      <w:tc>
        <w:tcPr>
          <w:tcW w:w="5448" w:type="dxa"/>
          <w:gridSpan w:val="2"/>
          <w:shd w:val="clear" w:color="auto" w:fill="FFFFFF"/>
          <w:tcMar>
            <w:left w:w="108" w:type="dxa"/>
            <w:right w:w="108" w:type="dxa"/>
          </w:tcMar>
          <w:vAlign w:val="center"/>
        </w:tcPr>
        <w:p w14:paraId="387A1909" w14:textId="58EC511D" w:rsidR="00ED54E0" w:rsidRPr="00EA4725" w:rsidRDefault="00227C51" w:rsidP="00422B6F">
          <w:pPr>
            <w:jc w:val="right"/>
            <w:rPr>
              <w:szCs w:val="16"/>
            </w:rPr>
          </w:pPr>
          <w:bookmarkStart w:id="89" w:name="spsDateDistribution"/>
          <w:bookmarkStart w:id="90" w:name="bmkDate"/>
          <w:bookmarkEnd w:id="89"/>
          <w:bookmarkEnd w:id="90"/>
          <w:r>
            <w:rPr>
              <w:szCs w:val="16"/>
            </w:rPr>
            <w:t>31 January 2023</w:t>
          </w:r>
        </w:p>
      </w:tc>
    </w:tr>
    <w:tr w:rsidR="000777A3" w14:paraId="486C5C7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94068B" w14:textId="6DAE6696" w:rsidR="00ED54E0" w:rsidRPr="00EA4725" w:rsidRDefault="00B4236A" w:rsidP="00422B6F">
          <w:pPr>
            <w:jc w:val="left"/>
            <w:rPr>
              <w:b/>
            </w:rPr>
          </w:pPr>
          <w:bookmarkStart w:id="91" w:name="bmkSerial"/>
          <w:r w:rsidRPr="00441372">
            <w:rPr>
              <w:color w:val="FF0000"/>
              <w:szCs w:val="16"/>
            </w:rPr>
            <w:t>(</w:t>
          </w:r>
          <w:bookmarkStart w:id="92" w:name="spsSerialNumber"/>
          <w:bookmarkEnd w:id="92"/>
          <w:r w:rsidR="00227C51">
            <w:rPr>
              <w:color w:val="FF0000"/>
              <w:szCs w:val="16"/>
            </w:rPr>
            <w:t>23-0</w:t>
          </w:r>
          <w:r w:rsidR="00D83BE7">
            <w:rPr>
              <w:color w:val="FF0000"/>
              <w:szCs w:val="16"/>
            </w:rPr>
            <w:t>702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FCBCC5F" w14:textId="77777777" w:rsidR="00ED54E0" w:rsidRPr="00EA4725" w:rsidRDefault="00B4236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777A3" w14:paraId="2B9D033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23EFC4" w14:textId="0924EFC2" w:rsidR="00ED54E0" w:rsidRPr="00EA4725" w:rsidRDefault="00784A0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DB1DDF5" w14:textId="34C49FAB" w:rsidR="00ED54E0" w:rsidRPr="00441372" w:rsidRDefault="00784A0F" w:rsidP="00EC687E">
          <w:pPr>
            <w:jc w:val="right"/>
            <w:rPr>
              <w:bCs/>
              <w:szCs w:val="18"/>
            </w:rPr>
          </w:pPr>
          <w:bookmarkStart w:id="95" w:name="bmkLanguage"/>
          <w:r>
            <w:rPr>
              <w:bCs/>
              <w:szCs w:val="18"/>
            </w:rPr>
            <w:t>Original: English</w:t>
          </w:r>
          <w:bookmarkEnd w:id="95"/>
        </w:p>
      </w:tc>
    </w:tr>
  </w:tbl>
  <w:p w14:paraId="4190CC3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A718C2"/>
    <w:multiLevelType w:val="hybridMultilevel"/>
    <w:tmpl w:val="E75E7E2A"/>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264A3186">
      <w:start w:val="1"/>
      <w:numFmt w:val="decimal"/>
      <w:pStyle w:val="SummaryText"/>
      <w:lvlText w:val="%1."/>
      <w:lvlJc w:val="left"/>
      <w:pPr>
        <w:ind w:left="360" w:hanging="360"/>
      </w:pPr>
    </w:lvl>
    <w:lvl w:ilvl="1" w:tplc="7068ABA6" w:tentative="1">
      <w:start w:val="1"/>
      <w:numFmt w:val="lowerLetter"/>
      <w:lvlText w:val="%2."/>
      <w:lvlJc w:val="left"/>
      <w:pPr>
        <w:ind w:left="1080" w:hanging="360"/>
      </w:pPr>
    </w:lvl>
    <w:lvl w:ilvl="2" w:tplc="8000254C" w:tentative="1">
      <w:start w:val="1"/>
      <w:numFmt w:val="lowerRoman"/>
      <w:lvlText w:val="%3."/>
      <w:lvlJc w:val="right"/>
      <w:pPr>
        <w:ind w:left="1800" w:hanging="180"/>
      </w:pPr>
    </w:lvl>
    <w:lvl w:ilvl="3" w:tplc="18C45D0E" w:tentative="1">
      <w:start w:val="1"/>
      <w:numFmt w:val="decimal"/>
      <w:lvlText w:val="%4."/>
      <w:lvlJc w:val="left"/>
      <w:pPr>
        <w:ind w:left="2520" w:hanging="360"/>
      </w:pPr>
    </w:lvl>
    <w:lvl w:ilvl="4" w:tplc="56F085BA" w:tentative="1">
      <w:start w:val="1"/>
      <w:numFmt w:val="lowerLetter"/>
      <w:lvlText w:val="%5."/>
      <w:lvlJc w:val="left"/>
      <w:pPr>
        <w:ind w:left="3240" w:hanging="360"/>
      </w:pPr>
    </w:lvl>
    <w:lvl w:ilvl="5" w:tplc="C2A00C20" w:tentative="1">
      <w:start w:val="1"/>
      <w:numFmt w:val="lowerRoman"/>
      <w:lvlText w:val="%6."/>
      <w:lvlJc w:val="right"/>
      <w:pPr>
        <w:ind w:left="3960" w:hanging="180"/>
      </w:pPr>
    </w:lvl>
    <w:lvl w:ilvl="6" w:tplc="8980975C" w:tentative="1">
      <w:start w:val="1"/>
      <w:numFmt w:val="decimal"/>
      <w:lvlText w:val="%7."/>
      <w:lvlJc w:val="left"/>
      <w:pPr>
        <w:ind w:left="4680" w:hanging="360"/>
      </w:pPr>
    </w:lvl>
    <w:lvl w:ilvl="7" w:tplc="3BB87E62" w:tentative="1">
      <w:start w:val="1"/>
      <w:numFmt w:val="lowerLetter"/>
      <w:lvlText w:val="%8."/>
      <w:lvlJc w:val="left"/>
      <w:pPr>
        <w:ind w:left="5400" w:hanging="360"/>
      </w:pPr>
    </w:lvl>
    <w:lvl w:ilvl="8" w:tplc="D58E1FB6" w:tentative="1">
      <w:start w:val="1"/>
      <w:numFmt w:val="lowerRoman"/>
      <w:lvlText w:val="%9."/>
      <w:lvlJc w:val="right"/>
      <w:pPr>
        <w:ind w:left="6120" w:hanging="180"/>
      </w:pPr>
    </w:lvl>
  </w:abstractNum>
  <w:num w:numId="1" w16cid:durableId="1283457350">
    <w:abstractNumId w:val="9"/>
  </w:num>
  <w:num w:numId="2" w16cid:durableId="214322333">
    <w:abstractNumId w:val="7"/>
  </w:num>
  <w:num w:numId="3" w16cid:durableId="790367690">
    <w:abstractNumId w:val="6"/>
  </w:num>
  <w:num w:numId="4" w16cid:durableId="290138060">
    <w:abstractNumId w:val="5"/>
  </w:num>
  <w:num w:numId="5" w16cid:durableId="1950233261">
    <w:abstractNumId w:val="4"/>
  </w:num>
  <w:num w:numId="6" w16cid:durableId="1342783564">
    <w:abstractNumId w:val="13"/>
  </w:num>
  <w:num w:numId="7" w16cid:durableId="1158424618">
    <w:abstractNumId w:val="12"/>
  </w:num>
  <w:num w:numId="8" w16cid:durableId="1632905229">
    <w:abstractNumId w:val="11"/>
  </w:num>
  <w:num w:numId="9" w16cid:durableId="7338896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423304">
    <w:abstractNumId w:val="14"/>
  </w:num>
  <w:num w:numId="11" w16cid:durableId="25254294">
    <w:abstractNumId w:val="8"/>
  </w:num>
  <w:num w:numId="12" w16cid:durableId="165949361">
    <w:abstractNumId w:val="3"/>
  </w:num>
  <w:num w:numId="13" w16cid:durableId="940071807">
    <w:abstractNumId w:val="2"/>
  </w:num>
  <w:num w:numId="14" w16cid:durableId="49689598">
    <w:abstractNumId w:val="1"/>
  </w:num>
  <w:num w:numId="15" w16cid:durableId="1859810355">
    <w:abstractNumId w:val="0"/>
  </w:num>
  <w:num w:numId="16" w16cid:durableId="1860698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777A3"/>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27C51"/>
    <w:rsid w:val="00233408"/>
    <w:rsid w:val="0027067B"/>
    <w:rsid w:val="00272C98"/>
    <w:rsid w:val="002A67C2"/>
    <w:rsid w:val="002C2634"/>
    <w:rsid w:val="002F1B9B"/>
    <w:rsid w:val="00334D8B"/>
    <w:rsid w:val="0035602E"/>
    <w:rsid w:val="003572B4"/>
    <w:rsid w:val="003817C7"/>
    <w:rsid w:val="00395125"/>
    <w:rsid w:val="003E2958"/>
    <w:rsid w:val="00422B6F"/>
    <w:rsid w:val="00423377"/>
    <w:rsid w:val="00441372"/>
    <w:rsid w:val="00467032"/>
    <w:rsid w:val="0046754A"/>
    <w:rsid w:val="004902B6"/>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4A0F"/>
    <w:rsid w:val="00785406"/>
    <w:rsid w:val="007B5A4F"/>
    <w:rsid w:val="007B624B"/>
    <w:rsid w:val="007B635B"/>
    <w:rsid w:val="007E510C"/>
    <w:rsid w:val="007E6507"/>
    <w:rsid w:val="007F2B8E"/>
    <w:rsid w:val="00807247"/>
    <w:rsid w:val="00821CFF"/>
    <w:rsid w:val="008363D8"/>
    <w:rsid w:val="00840C2B"/>
    <w:rsid w:val="008474E2"/>
    <w:rsid w:val="00854E6B"/>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1E62"/>
    <w:rsid w:val="00AE2AEE"/>
    <w:rsid w:val="00B00276"/>
    <w:rsid w:val="00B230EC"/>
    <w:rsid w:val="00B367FB"/>
    <w:rsid w:val="00B4236A"/>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3BE7"/>
    <w:rsid w:val="00D9226C"/>
    <w:rsid w:val="00DA20BD"/>
    <w:rsid w:val="00DB122C"/>
    <w:rsid w:val="00DC6269"/>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A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B4236A"/>
    <w:rPr>
      <w:rFonts w:ascii="Verdana" w:hAnsi="Verdana"/>
      <w:sz w:val="18"/>
      <w:szCs w:val="22"/>
      <w:lang w:eastAsia="en-US"/>
    </w:rPr>
  </w:style>
  <w:style w:type="character" w:styleId="UnresolvedMention">
    <w:name w:val="Unresolved Mention"/>
    <w:basedOn w:val="DefaultParagraphFont"/>
    <w:uiPriority w:val="99"/>
    <w:rsid w:val="00B42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qid=1442928512004&amp;uri=CELEX:32011R05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EN/TXT/PDF/?uri=CELEX:32009R1107&amp;qid=1437730988988&amp;from=E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row-eu-tbt@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2903/j.efsa.2022.7296"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1044</Words>
  <Characters>6035</Characters>
  <Application>Microsoft Office Word</Application>
  <DocSecurity>0</DocSecurity>
  <Lines>125</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2023-01-31T13:07:00Z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G/SPS/N/EU/613</vt:lpwstr>
  </property>
  <property fmtid="{D5CDD505-2E9C-101B-9397-08002B2CF9AE}" pid="3" name="TitusGUID">
    <vt:lpwstr>328c09ee-c394-4f7c-b8aa-729bacb793f5</vt:lpwstr>
  </property>
  <property fmtid="{D5CDD505-2E9C-101B-9397-08002B2CF9AE}" pid="4" name="WTOCLASSIFICATION">
    <vt:lpwstr>WTO OFFICIAL</vt:lpwstr>
  </property>
</Properties>
</file>