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2C69" w14:textId="77777777" w:rsidR="00EA4725" w:rsidRPr="00441372" w:rsidRDefault="00C47EA4" w:rsidP="00C47EA4">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F65D4" w14:paraId="337BCE85" w14:textId="77777777" w:rsidTr="00F3021D">
        <w:tc>
          <w:tcPr>
            <w:tcW w:w="707" w:type="dxa"/>
            <w:tcBorders>
              <w:bottom w:val="single" w:sz="6" w:space="0" w:color="auto"/>
            </w:tcBorders>
            <w:shd w:val="clear" w:color="auto" w:fill="auto"/>
          </w:tcPr>
          <w:p w14:paraId="27326BEC" w14:textId="77777777" w:rsidR="00EA4725" w:rsidRPr="00441372" w:rsidRDefault="00C47EA4" w:rsidP="00441372">
            <w:pPr>
              <w:spacing w:before="120" w:after="120"/>
              <w:jc w:val="left"/>
            </w:pPr>
            <w:r w:rsidRPr="00441372">
              <w:rPr>
                <w:b/>
              </w:rPr>
              <w:t>1.</w:t>
            </w:r>
          </w:p>
        </w:tc>
        <w:tc>
          <w:tcPr>
            <w:tcW w:w="8320" w:type="dxa"/>
            <w:tcBorders>
              <w:bottom w:val="single" w:sz="6" w:space="0" w:color="auto"/>
            </w:tcBorders>
            <w:shd w:val="clear" w:color="auto" w:fill="auto"/>
          </w:tcPr>
          <w:p w14:paraId="546303EA" w14:textId="77777777" w:rsidR="00EA4725" w:rsidRPr="00441372" w:rsidRDefault="00C47EA4" w:rsidP="00C47EA4">
            <w:pPr>
              <w:spacing w:before="120" w:after="8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59A1746" w14:textId="77777777" w:rsidR="00EA4725" w:rsidRPr="00441372" w:rsidRDefault="00C47EA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F65D4" w14:paraId="011EBB65" w14:textId="77777777" w:rsidTr="00F3021D">
        <w:tc>
          <w:tcPr>
            <w:tcW w:w="707" w:type="dxa"/>
            <w:tcBorders>
              <w:top w:val="single" w:sz="6" w:space="0" w:color="auto"/>
              <w:bottom w:val="single" w:sz="6" w:space="0" w:color="auto"/>
            </w:tcBorders>
            <w:shd w:val="clear" w:color="auto" w:fill="auto"/>
          </w:tcPr>
          <w:p w14:paraId="2FAE81FC" w14:textId="77777777" w:rsidR="00EA4725" w:rsidRPr="00441372" w:rsidRDefault="00C47EA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4BD66D4" w14:textId="77777777" w:rsidR="00EA4725" w:rsidRPr="00441372" w:rsidRDefault="00C47EA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5F65D4" w14:paraId="0F2786B8" w14:textId="77777777" w:rsidTr="00F3021D">
        <w:tc>
          <w:tcPr>
            <w:tcW w:w="707" w:type="dxa"/>
            <w:tcBorders>
              <w:top w:val="single" w:sz="6" w:space="0" w:color="auto"/>
              <w:bottom w:val="single" w:sz="6" w:space="0" w:color="auto"/>
            </w:tcBorders>
            <w:shd w:val="clear" w:color="auto" w:fill="auto"/>
          </w:tcPr>
          <w:p w14:paraId="1307C625" w14:textId="77777777" w:rsidR="00EA4725" w:rsidRPr="00441372" w:rsidRDefault="00C47EA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C49329D" w14:textId="77777777" w:rsidR="00EA4725" w:rsidRPr="00441372" w:rsidRDefault="00C47EA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1001, 1002, 1003, 1004, 1005, 1006, 1007, 1008), foodstuffs of animal origin (HS Codes: 0201, 0202, 0203, 0204, 0205, 0206, 0207, 0208, 0209, 0210) and certain products of plant origin, including fruit and vegetables</w:t>
            </w:r>
            <w:bookmarkEnd w:id="7"/>
          </w:p>
        </w:tc>
      </w:tr>
      <w:tr w:rsidR="005F65D4" w14:paraId="382BD103" w14:textId="77777777" w:rsidTr="00F3021D">
        <w:tc>
          <w:tcPr>
            <w:tcW w:w="707" w:type="dxa"/>
            <w:tcBorders>
              <w:top w:val="single" w:sz="6" w:space="0" w:color="auto"/>
              <w:bottom w:val="single" w:sz="6" w:space="0" w:color="auto"/>
            </w:tcBorders>
            <w:shd w:val="clear" w:color="auto" w:fill="auto"/>
          </w:tcPr>
          <w:p w14:paraId="7A67FC39" w14:textId="77777777" w:rsidR="00EA4725" w:rsidRPr="00441372" w:rsidRDefault="00C47EA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24401D2" w14:textId="77777777" w:rsidR="00EA4725" w:rsidRPr="00441372" w:rsidRDefault="00C47EA4" w:rsidP="00C47EA4">
            <w:pPr>
              <w:spacing w:before="120" w:after="80"/>
              <w:rPr>
                <w:b/>
                <w:bCs/>
              </w:rPr>
            </w:pPr>
            <w:bookmarkStart w:id="8" w:name="X_SPS_Reg_4A"/>
            <w:r w:rsidRPr="00441372">
              <w:rPr>
                <w:b/>
              </w:rPr>
              <w:t>Regions or countries likely to be affected, to the extent relevant or practicable</w:t>
            </w:r>
            <w:bookmarkEnd w:id="8"/>
            <w:r w:rsidRPr="00441372">
              <w:rPr>
                <w:b/>
                <w:bCs/>
              </w:rPr>
              <w:t>:</w:t>
            </w:r>
          </w:p>
          <w:p w14:paraId="06068EC3" w14:textId="77777777" w:rsidR="00EA4725" w:rsidRPr="00441372" w:rsidRDefault="00C47EA4" w:rsidP="00C47EA4">
            <w:pPr>
              <w:spacing w:after="8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49F8E88" w14:textId="77777777" w:rsidR="00EA4725" w:rsidRPr="00441372" w:rsidRDefault="00C47EA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F65D4" w14:paraId="4A871326" w14:textId="77777777" w:rsidTr="00F3021D">
        <w:tc>
          <w:tcPr>
            <w:tcW w:w="707" w:type="dxa"/>
            <w:tcBorders>
              <w:top w:val="single" w:sz="6" w:space="0" w:color="auto"/>
              <w:bottom w:val="single" w:sz="6" w:space="0" w:color="auto"/>
            </w:tcBorders>
            <w:shd w:val="clear" w:color="auto" w:fill="auto"/>
          </w:tcPr>
          <w:p w14:paraId="03FE33F0" w14:textId="77777777" w:rsidR="00EA4725" w:rsidRPr="00441372" w:rsidRDefault="00C47EA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A1B3B7B" w14:textId="77777777" w:rsidR="00EA4725" w:rsidRPr="00441372" w:rsidRDefault="00C47EA4" w:rsidP="00C47EA4">
            <w:pPr>
              <w:spacing w:before="120" w:after="6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Annexes II, III, IV and V to Regulation (EC) No 396/2005 of the European Parliament and of the Council as regards maximum residue levels for benzalkonium chloride (BAC), chlorpropham, didecyldimethylammonium chloride (DDAC), flutriafol, metazachlor, nicotine, profenofos, quizalofop-P, sodium aluminium silicate, thiabendazole and triadimenol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bookmarkStart w:id="21" w:name="sps5d"/>
          <w:p w14:paraId="11C5A77E" w14:textId="77777777" w:rsidR="00EA4725" w:rsidRPr="00441372" w:rsidRDefault="00C47EA4" w:rsidP="006B2F52">
            <w:r>
              <w:fldChar w:fldCharType="begin"/>
            </w:r>
            <w:r>
              <w:instrText xml:space="preserve"> HYPERLINK "https://members.wto.org/crnattachments/2022/SPS/EEC/22_4797_00_e.pdf" \t "_blank" </w:instrText>
            </w:r>
            <w:r>
              <w:fldChar w:fldCharType="separate"/>
            </w:r>
            <w:r w:rsidRPr="00441372">
              <w:rPr>
                <w:color w:val="0000FF"/>
                <w:u w:val="single"/>
              </w:rPr>
              <w:t>https://members.wto.org/crnattachments/2022/SPS/EEC/22_4797_00_e.pdf</w:t>
            </w:r>
            <w:r>
              <w:rPr>
                <w:color w:val="0000FF"/>
                <w:u w:val="single"/>
              </w:rPr>
              <w:fldChar w:fldCharType="end"/>
            </w:r>
          </w:p>
          <w:p w14:paraId="66B73D06" w14:textId="77777777" w:rsidR="00EA4725" w:rsidRPr="00441372" w:rsidRDefault="0085775E" w:rsidP="00441372">
            <w:hyperlink r:id="rId7" w:tgtFrame="_blank" w:history="1">
              <w:r w:rsidR="00C47EA4" w:rsidRPr="00441372">
                <w:rPr>
                  <w:color w:val="0000FF"/>
                  <w:u w:val="single"/>
                </w:rPr>
                <w:t>https://members.wto.org/crnattachments/2022/SPS/EEC/22_4797_01_e.pdf</w:t>
              </w:r>
            </w:hyperlink>
          </w:p>
          <w:p w14:paraId="1EAD0E7C" w14:textId="77777777" w:rsidR="00EA4725" w:rsidRPr="00441372" w:rsidRDefault="0085775E" w:rsidP="00441372">
            <w:hyperlink r:id="rId8" w:tgtFrame="_blank" w:history="1">
              <w:r w:rsidR="00C47EA4" w:rsidRPr="00441372">
                <w:rPr>
                  <w:color w:val="0000FF"/>
                  <w:u w:val="single"/>
                </w:rPr>
                <w:t>https://members.wto.org/crnattachments/2022/SPS/EEC/22_4797_02_e.pdf</w:t>
              </w:r>
            </w:hyperlink>
          </w:p>
          <w:p w14:paraId="701175D3" w14:textId="77777777" w:rsidR="00EA4725" w:rsidRPr="00441372" w:rsidRDefault="0085775E" w:rsidP="00441372">
            <w:hyperlink r:id="rId9" w:tgtFrame="_blank" w:history="1">
              <w:r w:rsidR="00C47EA4" w:rsidRPr="00441372">
                <w:rPr>
                  <w:color w:val="0000FF"/>
                  <w:u w:val="single"/>
                </w:rPr>
                <w:t>https://members.wto.org/crnattachments/2022/SPS/EEC/22_4797_03_e.pdf</w:t>
              </w:r>
            </w:hyperlink>
          </w:p>
          <w:p w14:paraId="68E20421" w14:textId="77777777" w:rsidR="00EA4725" w:rsidRPr="00441372" w:rsidRDefault="0085775E" w:rsidP="00441372">
            <w:hyperlink r:id="rId10" w:tgtFrame="_blank" w:history="1">
              <w:r w:rsidR="00C47EA4" w:rsidRPr="00441372">
                <w:rPr>
                  <w:color w:val="0000FF"/>
                  <w:u w:val="single"/>
                </w:rPr>
                <w:t>https://members.wto.org/crnattachments/2022/SPS/EEC/22_4797_04_e.pdf</w:t>
              </w:r>
            </w:hyperlink>
          </w:p>
          <w:p w14:paraId="41C55628" w14:textId="77777777" w:rsidR="00EA4725" w:rsidRPr="00441372" w:rsidRDefault="0085775E" w:rsidP="00441372">
            <w:pPr>
              <w:spacing w:after="120"/>
            </w:pPr>
            <w:hyperlink r:id="rId11" w:tgtFrame="_blank" w:history="1">
              <w:r w:rsidR="00C47EA4" w:rsidRPr="00441372">
                <w:rPr>
                  <w:color w:val="0000FF"/>
                  <w:u w:val="single"/>
                </w:rPr>
                <w:t>https://members.wto.org/crnattachments/2022/SPS/EEC/22_4797_05_e.pdf</w:t>
              </w:r>
            </w:hyperlink>
            <w:bookmarkEnd w:id="21"/>
          </w:p>
        </w:tc>
      </w:tr>
      <w:tr w:rsidR="005F65D4" w14:paraId="2AC66ABD" w14:textId="77777777" w:rsidTr="00F3021D">
        <w:tc>
          <w:tcPr>
            <w:tcW w:w="707" w:type="dxa"/>
            <w:tcBorders>
              <w:top w:val="single" w:sz="6" w:space="0" w:color="auto"/>
              <w:bottom w:val="single" w:sz="6" w:space="0" w:color="auto"/>
            </w:tcBorders>
            <w:shd w:val="clear" w:color="auto" w:fill="auto"/>
          </w:tcPr>
          <w:p w14:paraId="3AF671BF" w14:textId="77777777" w:rsidR="00EA4725" w:rsidRPr="00441372" w:rsidRDefault="00C47EA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B76772B" w14:textId="77777777" w:rsidR="00EA4725" w:rsidRPr="00441372" w:rsidRDefault="00C47EA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proposed draft Regulation concerns the update of existing MRLs for benzalkonium chloride (BAC), chlorpropham, didecyldimethylammonium chloride (DDAC), flutriafol, metazachlor, nicotine, profenofos, quizalofop-P, sodium aluminium silicate, thiabendazole and triadimenol in certain food commodities. MRLs for these substances in certain commodities are changed. Lower MRLs are set after deleting old uses which are not authorised any more in the European Union or for which a human health concern may not be excluded. Some temporary MRLs are lowered based on monitoring data.</w:t>
            </w:r>
            <w:bookmarkEnd w:id="23"/>
          </w:p>
        </w:tc>
      </w:tr>
      <w:tr w:rsidR="005F65D4" w14:paraId="5C1020E1" w14:textId="77777777" w:rsidTr="00F3021D">
        <w:tc>
          <w:tcPr>
            <w:tcW w:w="707" w:type="dxa"/>
            <w:tcBorders>
              <w:top w:val="single" w:sz="6" w:space="0" w:color="auto"/>
              <w:bottom w:val="single" w:sz="6" w:space="0" w:color="auto"/>
            </w:tcBorders>
            <w:shd w:val="clear" w:color="auto" w:fill="auto"/>
          </w:tcPr>
          <w:p w14:paraId="18F99E64" w14:textId="77777777" w:rsidR="00EA4725" w:rsidRPr="00441372" w:rsidRDefault="00C47EA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3E31FA" w14:textId="77777777" w:rsidR="00EA4725" w:rsidRPr="00441372" w:rsidRDefault="00C47EA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F65D4" w14:paraId="67739392" w14:textId="77777777" w:rsidTr="004314EE">
        <w:trPr>
          <w:cantSplit/>
        </w:trPr>
        <w:tc>
          <w:tcPr>
            <w:tcW w:w="707" w:type="dxa"/>
            <w:tcBorders>
              <w:top w:val="single" w:sz="6" w:space="0" w:color="auto"/>
              <w:bottom w:val="single" w:sz="6" w:space="0" w:color="auto"/>
            </w:tcBorders>
            <w:shd w:val="clear" w:color="auto" w:fill="auto"/>
          </w:tcPr>
          <w:p w14:paraId="71CA4881" w14:textId="77777777" w:rsidR="00EA4725" w:rsidRPr="00441372" w:rsidRDefault="00C47EA4"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84C64DC" w14:textId="77777777" w:rsidR="00EA4725" w:rsidRPr="00441372" w:rsidRDefault="00C47EA4" w:rsidP="00C47EA4">
            <w:pPr>
              <w:spacing w:before="120" w:after="80"/>
            </w:pPr>
            <w:bookmarkStart w:id="36" w:name="X_SPS_Reg_8A"/>
            <w:r w:rsidRPr="00441372">
              <w:rPr>
                <w:b/>
              </w:rPr>
              <w:t>Is there a relevant international standard? If so, identify the standard</w:t>
            </w:r>
            <w:bookmarkEnd w:id="36"/>
            <w:r w:rsidRPr="00441372">
              <w:rPr>
                <w:b/>
              </w:rPr>
              <w:t>:</w:t>
            </w:r>
          </w:p>
          <w:p w14:paraId="25C6509F" w14:textId="77777777" w:rsidR="00EA4725" w:rsidRPr="00441372" w:rsidRDefault="00C47EA4" w:rsidP="00C47EA4">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chlorpropham (201), flutriafol (248), profenofos (171), thiabendazole (65) and triadimenol (168). The list of Codex MRLs is available at: </w:t>
            </w:r>
            <w:hyperlink r:id="rId12" w:tgtFrame="_blank" w:history="1">
              <w:r w:rsidRPr="0065690F">
                <w:rPr>
                  <w:color w:val="0000FF"/>
                  <w:u w:val="single"/>
                </w:rPr>
                <w:t>http://www.fao.org/fao-who-codexalimentarius/codex-texts/dbs/pestres/pesticides/en</w:t>
              </w:r>
            </w:hyperlink>
            <w:r w:rsidRPr="0065690F">
              <w:t>.</w:t>
            </w:r>
            <w:bookmarkEnd w:id="39"/>
          </w:p>
          <w:p w14:paraId="440FB19D" w14:textId="77777777" w:rsidR="00EA4725" w:rsidRPr="00441372" w:rsidRDefault="00C47EA4" w:rsidP="00C47EA4">
            <w:pPr>
              <w:spacing w:before="240"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1DA350" w14:textId="77777777" w:rsidR="00EA4725" w:rsidRPr="00441372" w:rsidRDefault="00C47EA4" w:rsidP="00C47EA4">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10EEE47" w14:textId="77777777" w:rsidR="00EA4725" w:rsidRPr="00441372" w:rsidRDefault="00C47EA4" w:rsidP="00C47EA4">
            <w:pPr>
              <w:spacing w:after="8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4D81F2A" w14:textId="77777777" w:rsidR="00EA4725" w:rsidRPr="00441372" w:rsidRDefault="00C47EA4" w:rsidP="00C47EA4">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52307462" w14:textId="77777777" w:rsidR="00EA4725" w:rsidRPr="00441372" w:rsidRDefault="00C47EA4" w:rsidP="00C47EA4">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7EDC38C" w14:textId="5D245904" w:rsidR="00EA4725" w:rsidRPr="00441372" w:rsidRDefault="00C47EA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approvals of sodium aluminium silicate and triadimenol for their use in plant protection products were not renewed. In addition, the European Food Safety Authority published reasoned opinions on the modification of the existing maximum residue (MRLs) for flutriafol and metazachlor and thiabendazole. Temporary MRLs were established in the E</w:t>
            </w:r>
            <w:r>
              <w:t xml:space="preserve">uropean </w:t>
            </w:r>
            <w:r w:rsidRPr="0065690F">
              <w:t>U</w:t>
            </w:r>
            <w:r>
              <w:t>nion</w:t>
            </w:r>
            <w:r w:rsidRPr="0065690F">
              <w:t xml:space="preserve"> for benzalkonium chloride (BAC), chlorpropham, didecyldimethylammonium chloride (DDAC), nicotine and profenofos, and those MRLs were planned to be revised based on monitoring data. Based on the above, Regulation (EC) No</w:t>
            </w:r>
            <w:r>
              <w:t> </w:t>
            </w:r>
            <w:r w:rsidRPr="0065690F">
              <w:t>396/2005 should be amended accordingly.</w:t>
            </w:r>
            <w:bookmarkEnd w:id="54"/>
          </w:p>
        </w:tc>
      </w:tr>
      <w:tr w:rsidR="005F65D4" w14:paraId="2F3C2025" w14:textId="77777777" w:rsidTr="00F3021D">
        <w:tc>
          <w:tcPr>
            <w:tcW w:w="707" w:type="dxa"/>
            <w:tcBorders>
              <w:top w:val="single" w:sz="6" w:space="0" w:color="auto"/>
              <w:bottom w:val="single" w:sz="6" w:space="0" w:color="auto"/>
            </w:tcBorders>
            <w:shd w:val="clear" w:color="auto" w:fill="auto"/>
          </w:tcPr>
          <w:p w14:paraId="57F12D57" w14:textId="77777777" w:rsidR="00EA4725" w:rsidRPr="00441372" w:rsidRDefault="00C47EA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7FDED5D" w14:textId="77777777" w:rsidR="00C47EA4" w:rsidRDefault="00C47EA4" w:rsidP="00C47EA4">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5A65529F" w14:textId="2ECBC8C6" w:rsidR="00EA4725" w:rsidRPr="00441372" w:rsidRDefault="00C47EA4" w:rsidP="00C47EA4">
            <w:pPr>
              <w:numPr>
                <w:ilvl w:val="0"/>
                <w:numId w:val="16"/>
              </w:numPr>
              <w:ind w:left="357" w:hanging="357"/>
            </w:pPr>
            <w:r w:rsidRPr="0065690F">
              <w:t>Regulation (EC) No 396/2005 of the European Parliament and of the Council of 23</w:t>
            </w:r>
            <w:r>
              <w:t> </w:t>
            </w:r>
            <w:r w:rsidRPr="0065690F">
              <w:t>February 2005 on maximum residue levels of pesticides in or on food and feed of plant and animal origin and amending Council Directive 91/414/EEC</w:t>
            </w:r>
          </w:p>
          <w:p w14:paraId="7C1F8CCD" w14:textId="1926E58F" w:rsidR="005F65D4" w:rsidRPr="0065690F" w:rsidRDefault="0085775E" w:rsidP="00C47EA4">
            <w:pPr>
              <w:ind w:left="358"/>
            </w:pPr>
            <w:hyperlink r:id="rId13" w:history="1">
              <w:r w:rsidR="00C47EA4" w:rsidRPr="00FB5F3B">
                <w:rPr>
                  <w:rStyle w:val="Hyperlink"/>
                </w:rPr>
                <w:t>http://eur-lex.europa.eu/legal-content/EN/ALL/?uri=CELEX%3A32005R0396</w:t>
              </w:r>
            </w:hyperlink>
          </w:p>
          <w:p w14:paraId="61699C04" w14:textId="77777777" w:rsidR="005F65D4" w:rsidRPr="0065690F" w:rsidRDefault="00C47EA4" w:rsidP="00C47EA4">
            <w:pPr>
              <w:numPr>
                <w:ilvl w:val="0"/>
                <w:numId w:val="16"/>
              </w:numPr>
              <w:ind w:left="358"/>
            </w:pPr>
            <w:r w:rsidRPr="0065690F">
              <w:t>Commission Regulation (EU) No 1119/2014 of 16 October 2014 amending Annex III to Regulation (EC) No 396/2005 of the European Parliament and of the Council as regards maximum residue levels for benzalkonium chloride and didecyldimethylammonium chloride in or on certain products</w:t>
            </w:r>
          </w:p>
          <w:p w14:paraId="2B9335EC" w14:textId="317D5FBA" w:rsidR="005F65D4" w:rsidRPr="0065690F" w:rsidRDefault="0085775E" w:rsidP="00C47EA4">
            <w:pPr>
              <w:ind w:left="358"/>
            </w:pPr>
            <w:hyperlink r:id="rId14" w:history="1">
              <w:r w:rsidR="00C47EA4" w:rsidRPr="00FB5F3B">
                <w:rPr>
                  <w:rStyle w:val="Hyperlink"/>
                </w:rPr>
                <w:t>https://eur-lex.europa.eu/legal-content/EN/ALL/?uri=OJ%3AJOL_2014_304_R_0004</w:t>
              </w:r>
            </w:hyperlink>
          </w:p>
          <w:p w14:paraId="49886ADC" w14:textId="77777777" w:rsidR="005F65D4" w:rsidRPr="0065690F" w:rsidRDefault="00C47EA4" w:rsidP="00C47EA4">
            <w:pPr>
              <w:numPr>
                <w:ilvl w:val="0"/>
                <w:numId w:val="16"/>
              </w:numPr>
              <w:ind w:left="358"/>
            </w:pPr>
            <w:r w:rsidRPr="0065690F">
              <w:t>Commission Regulation (EU) 2021/155 of 9 February 2021 amending Annexes II, III and V to Regulation (EC) No 396/2005 of the European Parliament and of the Council as regards maximum residue levels for carbon tetrachloride, chlorothalonil, chlorpropham, dimethoate, ethoprophos, fenamidone, methiocarb, omethoate, propiconazole and pymetrozine in or on certain products</w:t>
            </w:r>
          </w:p>
          <w:p w14:paraId="117868BE" w14:textId="577946B2" w:rsidR="005F65D4" w:rsidRPr="0065690F" w:rsidRDefault="0085775E" w:rsidP="00C47EA4">
            <w:pPr>
              <w:ind w:left="358"/>
            </w:pPr>
            <w:hyperlink r:id="rId15" w:history="1">
              <w:r w:rsidR="00C47EA4" w:rsidRPr="00FB5F3B">
                <w:rPr>
                  <w:rStyle w:val="Hyperlink"/>
                </w:rPr>
                <w:t>https://eur-lex.europa.eu/legal-content/EN/TXT/?uri=CELEX%3A32021R0155</w:t>
              </w:r>
            </w:hyperlink>
          </w:p>
          <w:p w14:paraId="53570D4D" w14:textId="77777777" w:rsidR="005F65D4" w:rsidRPr="0065690F" w:rsidRDefault="00C47EA4" w:rsidP="00C47EA4">
            <w:pPr>
              <w:numPr>
                <w:ilvl w:val="0"/>
                <w:numId w:val="16"/>
              </w:numPr>
              <w:ind w:left="358"/>
            </w:pPr>
            <w:r w:rsidRPr="0065690F">
              <w:t>Commission Regulation (EU) No 812/2011 of 10 August 2011 amending Annex III to Regulation (EC) No 396/2005 of the European Parliament and of the Council as regards maximum residue levels for dimethomorph, fluopicolide, mandipropamid, metrafenone, nicotine and spirotetramat in or on certain products</w:t>
            </w:r>
          </w:p>
          <w:p w14:paraId="4DA6195D" w14:textId="3439E254" w:rsidR="005F65D4" w:rsidRPr="0065690F" w:rsidRDefault="0085775E" w:rsidP="00C47EA4">
            <w:pPr>
              <w:ind w:left="358"/>
            </w:pPr>
            <w:hyperlink r:id="rId16" w:history="1">
              <w:r w:rsidR="00C47EA4" w:rsidRPr="00FB5F3B">
                <w:rPr>
                  <w:rStyle w:val="Hyperlink"/>
                </w:rPr>
                <w:t>https://eur-lex.europa.eu/legal-content/EN/TXT/?uri=CELEX%3A32011R0812</w:t>
              </w:r>
            </w:hyperlink>
          </w:p>
          <w:p w14:paraId="7827EF2E" w14:textId="77777777" w:rsidR="005F65D4" w:rsidRPr="0065690F" w:rsidRDefault="00C47EA4" w:rsidP="00C47EA4">
            <w:pPr>
              <w:numPr>
                <w:ilvl w:val="0"/>
                <w:numId w:val="16"/>
              </w:numPr>
              <w:ind w:left="358"/>
            </w:pPr>
            <w:r w:rsidRPr="0065690F">
              <w:t>Commission Regulation (EU) No 1096/2014 of 15 October 2014 amending Annexes II, III and V to Regulation (EC) No 396/2005 of the European Parliament and of the Council as regards maximum residue levels for carbaryl, procymidone and profenofos in or on certain products</w:t>
            </w:r>
          </w:p>
          <w:p w14:paraId="2F0FB538" w14:textId="4CDD7D3C" w:rsidR="005F65D4" w:rsidRPr="0065690F" w:rsidRDefault="0085775E" w:rsidP="00C47EA4">
            <w:pPr>
              <w:ind w:left="358"/>
            </w:pPr>
            <w:hyperlink r:id="rId17" w:history="1">
              <w:r w:rsidR="00C47EA4" w:rsidRPr="00FB5F3B">
                <w:rPr>
                  <w:rStyle w:val="Hyperlink"/>
                </w:rPr>
                <w:t>https://eur-lex.europa.eu/legal-content/EN/ALL/?uri=CELEX%3A32014R1096</w:t>
              </w:r>
            </w:hyperlink>
          </w:p>
          <w:p w14:paraId="08A7E26A" w14:textId="77777777" w:rsidR="005F65D4" w:rsidRPr="0065690F" w:rsidRDefault="00C47EA4" w:rsidP="00C47EA4">
            <w:pPr>
              <w:numPr>
                <w:ilvl w:val="0"/>
                <w:numId w:val="16"/>
              </w:numPr>
              <w:ind w:left="358"/>
            </w:pPr>
            <w:r w:rsidRPr="0065690F">
              <w:t>Commission Implementing Regulation (EU) 2019/324 of 25 February 2019 amending Implementing Regulation (EU) No 540/2011 as regards the approval periods of the active substances bifenthrin, carboxin, FEN 560 (also called fenugreek or fenugreek seed powder), pepper dust extraction residue and sodium aluminium silicate</w:t>
            </w:r>
          </w:p>
          <w:p w14:paraId="2BA5B169" w14:textId="600EF8AD" w:rsidR="005F65D4" w:rsidRPr="0065690F" w:rsidRDefault="0085775E" w:rsidP="00C47EA4">
            <w:pPr>
              <w:ind w:left="358"/>
            </w:pPr>
            <w:hyperlink r:id="rId18" w:history="1">
              <w:r w:rsidR="00C47EA4" w:rsidRPr="00FB5F3B">
                <w:rPr>
                  <w:rStyle w:val="Hyperlink"/>
                </w:rPr>
                <w:t>https://eur-lex.europa.eu/legal-content/EN/TXT/?uri=CELEX%3A32019R0324&amp;qid=1657271100325</w:t>
              </w:r>
            </w:hyperlink>
          </w:p>
          <w:p w14:paraId="0E93C5C4" w14:textId="77777777" w:rsidR="005F65D4" w:rsidRPr="0065690F" w:rsidRDefault="00C47EA4" w:rsidP="00C47EA4">
            <w:pPr>
              <w:numPr>
                <w:ilvl w:val="0"/>
                <w:numId w:val="16"/>
              </w:numPr>
              <w:ind w:left="358"/>
            </w:pPr>
            <w:r w:rsidRPr="0065690F">
              <w:t>Reasoned opinion on the evaluation of confirmatory data following the Article 12 MRL review and setting of an import tolerance for flutriafol in cucurbits (inedible peel)</w:t>
            </w:r>
          </w:p>
          <w:p w14:paraId="5616A1A8" w14:textId="1B88F48D" w:rsidR="005F65D4" w:rsidRPr="0065690F" w:rsidRDefault="0085775E" w:rsidP="00C47EA4">
            <w:pPr>
              <w:ind w:left="358"/>
            </w:pPr>
            <w:hyperlink r:id="rId19" w:history="1">
              <w:r w:rsidR="00C47EA4" w:rsidRPr="00FB5F3B">
                <w:rPr>
                  <w:rStyle w:val="Hyperlink"/>
                </w:rPr>
                <w:t>https://doi.org/10.2903/j.efsa.2020.6315</w:t>
              </w:r>
            </w:hyperlink>
          </w:p>
          <w:p w14:paraId="3D447F60" w14:textId="77777777" w:rsidR="005F65D4" w:rsidRPr="0065690F" w:rsidRDefault="00C47EA4" w:rsidP="00C47EA4">
            <w:pPr>
              <w:numPr>
                <w:ilvl w:val="0"/>
                <w:numId w:val="16"/>
              </w:numPr>
              <w:ind w:left="358"/>
            </w:pPr>
            <w:r w:rsidRPr="0065690F">
              <w:t xml:space="preserve">Reasoned opinion on the evaluation of confirmatory data following the Article 12 MRL </w:t>
            </w:r>
            <w:r w:rsidRPr="0065690F">
              <w:lastRenderedPageBreak/>
              <w:t>review and modification of the existing maximum residue levels for metazachlor in various commodities</w:t>
            </w:r>
          </w:p>
          <w:p w14:paraId="07D75B72" w14:textId="7524D4FF" w:rsidR="005F65D4" w:rsidRPr="0065690F" w:rsidRDefault="0085775E" w:rsidP="00C47EA4">
            <w:pPr>
              <w:ind w:left="358"/>
            </w:pPr>
            <w:hyperlink r:id="rId20" w:history="1">
              <w:r w:rsidR="00C47EA4" w:rsidRPr="00FB5F3B">
                <w:rPr>
                  <w:rStyle w:val="Hyperlink"/>
                </w:rPr>
                <w:t>https://doi.org/10.2903/j.efsa.2019.5819</w:t>
              </w:r>
            </w:hyperlink>
          </w:p>
          <w:p w14:paraId="6BDBE886" w14:textId="77777777" w:rsidR="005F65D4" w:rsidRPr="0065690F" w:rsidRDefault="00C47EA4" w:rsidP="00C47EA4">
            <w:pPr>
              <w:numPr>
                <w:ilvl w:val="0"/>
                <w:numId w:val="16"/>
              </w:numPr>
              <w:ind w:left="358"/>
            </w:pPr>
            <w:r w:rsidRPr="0065690F">
              <w:t>Reasoned Opinion on the modification of the existing maximum residue levels and setting of import tolerances for thiabendazole in various crops</w:t>
            </w:r>
          </w:p>
          <w:p w14:paraId="6E743ACA" w14:textId="65EBB667" w:rsidR="005F65D4" w:rsidRPr="0065690F" w:rsidRDefault="0085775E" w:rsidP="00C47EA4">
            <w:pPr>
              <w:ind w:left="357"/>
            </w:pPr>
            <w:hyperlink r:id="rId21" w:history="1">
              <w:r w:rsidR="00C47EA4" w:rsidRPr="00FB5F3B">
                <w:rPr>
                  <w:rStyle w:val="Hyperlink"/>
                </w:rPr>
                <w:t>https://doi.org/10.2903/j.efsa.2021.6586</w:t>
              </w:r>
            </w:hyperlink>
          </w:p>
          <w:p w14:paraId="7C00369D" w14:textId="375CD975" w:rsidR="005F65D4" w:rsidRPr="0065690F" w:rsidRDefault="00C47EA4" w:rsidP="00C47EA4">
            <w:pPr>
              <w:spacing w:after="120"/>
            </w:pPr>
            <w:bookmarkStart w:id="57" w:name="sps9b"/>
            <w:bookmarkEnd w:id="56"/>
            <w:r w:rsidRPr="0065690F">
              <w:rPr>
                <w:bCs/>
              </w:rPr>
              <w:t>(available in English)</w:t>
            </w:r>
            <w:bookmarkEnd w:id="57"/>
          </w:p>
        </w:tc>
      </w:tr>
      <w:tr w:rsidR="005F65D4" w14:paraId="221D5B9D" w14:textId="77777777" w:rsidTr="00F3021D">
        <w:tc>
          <w:tcPr>
            <w:tcW w:w="707" w:type="dxa"/>
            <w:tcBorders>
              <w:top w:val="single" w:sz="6" w:space="0" w:color="auto"/>
              <w:bottom w:val="single" w:sz="6" w:space="0" w:color="auto"/>
            </w:tcBorders>
            <w:shd w:val="clear" w:color="auto" w:fill="auto"/>
          </w:tcPr>
          <w:p w14:paraId="30A9EFB4" w14:textId="77777777" w:rsidR="00EA4725" w:rsidRPr="00441372" w:rsidRDefault="00C47EA4"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025D9214" w14:textId="77777777" w:rsidR="00EA4725" w:rsidRPr="00441372" w:rsidRDefault="00C47EA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February 2023</w:t>
            </w:r>
            <w:bookmarkEnd w:id="59"/>
          </w:p>
          <w:p w14:paraId="5AB9B9E5" w14:textId="77777777" w:rsidR="00EA4725" w:rsidRPr="00441372" w:rsidRDefault="00C47EA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April 2023</w:t>
            </w:r>
            <w:bookmarkEnd w:id="61"/>
          </w:p>
        </w:tc>
      </w:tr>
      <w:tr w:rsidR="005F65D4" w14:paraId="7E6578B4" w14:textId="77777777" w:rsidTr="00F3021D">
        <w:tc>
          <w:tcPr>
            <w:tcW w:w="707" w:type="dxa"/>
            <w:tcBorders>
              <w:top w:val="single" w:sz="6" w:space="0" w:color="auto"/>
              <w:bottom w:val="single" w:sz="6" w:space="0" w:color="auto"/>
            </w:tcBorders>
            <w:shd w:val="clear" w:color="auto" w:fill="auto"/>
          </w:tcPr>
          <w:p w14:paraId="5B506336" w14:textId="77777777" w:rsidR="00EA4725" w:rsidRPr="00441372" w:rsidRDefault="00C47EA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5FAEBE7" w14:textId="77777777" w:rsidR="00EA4725" w:rsidRPr="00441372" w:rsidRDefault="00C47EA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7638DC39" w14:textId="77777777" w:rsidR="00EA4725" w:rsidRPr="00441372" w:rsidRDefault="00C47EA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F65D4" w:rsidRPr="0058429C" w14:paraId="7860831F" w14:textId="77777777" w:rsidTr="00F3021D">
        <w:tc>
          <w:tcPr>
            <w:tcW w:w="707" w:type="dxa"/>
            <w:tcBorders>
              <w:top w:val="single" w:sz="6" w:space="0" w:color="auto"/>
              <w:bottom w:val="single" w:sz="6" w:space="0" w:color="auto"/>
            </w:tcBorders>
            <w:shd w:val="clear" w:color="auto" w:fill="auto"/>
          </w:tcPr>
          <w:p w14:paraId="15D4974A" w14:textId="77777777" w:rsidR="00EA4725" w:rsidRPr="00441372" w:rsidRDefault="00C47EA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7BCBC24" w14:textId="77777777" w:rsidR="00EA4725" w:rsidRPr="00441372" w:rsidRDefault="00C47EA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September 2022</w:t>
            </w:r>
            <w:bookmarkEnd w:id="72"/>
          </w:p>
          <w:p w14:paraId="3E8A64C7" w14:textId="77777777" w:rsidR="00EA4725" w:rsidRPr="00441372" w:rsidRDefault="00C47EA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E490CDE" w14:textId="77777777" w:rsidR="005F65D4" w:rsidRPr="0065690F" w:rsidRDefault="00C47EA4" w:rsidP="00441372">
            <w:r w:rsidRPr="0065690F">
              <w:t>European Commission</w:t>
            </w:r>
          </w:p>
          <w:p w14:paraId="337F940A" w14:textId="77777777" w:rsidR="005F65D4" w:rsidRPr="0065690F" w:rsidRDefault="00C47EA4" w:rsidP="00441372">
            <w:r w:rsidRPr="0065690F">
              <w:t>DG Health and Food Safety, Unit D2-Multilateral International Relations</w:t>
            </w:r>
          </w:p>
          <w:p w14:paraId="405F12FB" w14:textId="77777777" w:rsidR="005F65D4" w:rsidRPr="0058429C" w:rsidRDefault="00C47EA4" w:rsidP="00441372">
            <w:pPr>
              <w:rPr>
                <w:lang w:val="fr-CH"/>
              </w:rPr>
            </w:pPr>
            <w:r w:rsidRPr="0058429C">
              <w:rPr>
                <w:lang w:val="fr-CH"/>
              </w:rPr>
              <w:t>Rue Froissart 101</w:t>
            </w:r>
          </w:p>
          <w:p w14:paraId="1A680EBD" w14:textId="77777777" w:rsidR="005F65D4" w:rsidRPr="0058429C" w:rsidRDefault="00C47EA4" w:rsidP="00441372">
            <w:pPr>
              <w:rPr>
                <w:lang w:val="fr-CH"/>
              </w:rPr>
            </w:pPr>
            <w:r w:rsidRPr="0058429C">
              <w:rPr>
                <w:lang w:val="fr-CH"/>
              </w:rPr>
              <w:t>B-1049 Brussels</w:t>
            </w:r>
          </w:p>
          <w:p w14:paraId="250A1D30" w14:textId="77777777" w:rsidR="005F65D4" w:rsidRPr="0058429C" w:rsidRDefault="00C47EA4" w:rsidP="00441372">
            <w:pPr>
              <w:rPr>
                <w:lang w:val="fr-CH"/>
              </w:rPr>
            </w:pPr>
            <w:r w:rsidRPr="0058429C">
              <w:rPr>
                <w:lang w:val="fr-CH"/>
              </w:rPr>
              <w:t>Tel: +(32 2) 29 54263</w:t>
            </w:r>
          </w:p>
          <w:p w14:paraId="100E7A94" w14:textId="77777777" w:rsidR="005F65D4" w:rsidRPr="0058429C" w:rsidRDefault="00C47EA4" w:rsidP="00441372">
            <w:pPr>
              <w:rPr>
                <w:lang w:val="fr-CH"/>
              </w:rPr>
            </w:pPr>
            <w:r w:rsidRPr="0058429C">
              <w:rPr>
                <w:lang w:val="fr-CH"/>
              </w:rPr>
              <w:t>Fax: +(32 2) 29 98090</w:t>
            </w:r>
          </w:p>
          <w:p w14:paraId="168145D4" w14:textId="77777777" w:rsidR="005F65D4" w:rsidRPr="0058429C" w:rsidRDefault="00C47EA4" w:rsidP="00441372">
            <w:pPr>
              <w:spacing w:after="120"/>
              <w:rPr>
                <w:lang w:val="fr-CH"/>
              </w:rPr>
            </w:pPr>
            <w:r w:rsidRPr="0058429C">
              <w:rPr>
                <w:lang w:val="fr-CH"/>
              </w:rPr>
              <w:t xml:space="preserve">E-mail: </w:t>
            </w:r>
            <w:hyperlink r:id="rId22" w:history="1">
              <w:r w:rsidRPr="0058429C">
                <w:rPr>
                  <w:color w:val="0000FF"/>
                  <w:u w:val="single"/>
                  <w:lang w:val="fr-CH"/>
                </w:rPr>
                <w:t>sps@ec.europa.eu</w:t>
              </w:r>
            </w:hyperlink>
            <w:bookmarkEnd w:id="79"/>
          </w:p>
        </w:tc>
      </w:tr>
      <w:tr w:rsidR="005F65D4" w:rsidRPr="0058429C" w14:paraId="27DEA1CB" w14:textId="77777777" w:rsidTr="00F3021D">
        <w:tc>
          <w:tcPr>
            <w:tcW w:w="707" w:type="dxa"/>
            <w:tcBorders>
              <w:top w:val="single" w:sz="6" w:space="0" w:color="auto"/>
            </w:tcBorders>
            <w:shd w:val="clear" w:color="auto" w:fill="auto"/>
          </w:tcPr>
          <w:p w14:paraId="29932371" w14:textId="77777777" w:rsidR="00EA4725" w:rsidRPr="00441372" w:rsidRDefault="00C47EA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CC35E2D" w14:textId="77777777" w:rsidR="00EA4725" w:rsidRPr="00441372" w:rsidRDefault="00C47EA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E0099B2" w14:textId="77777777" w:rsidR="00EA4725" w:rsidRPr="0065690F" w:rsidRDefault="00C47EA4" w:rsidP="00F3021D">
            <w:pPr>
              <w:keepNext/>
              <w:keepLines/>
              <w:rPr>
                <w:bCs/>
              </w:rPr>
            </w:pPr>
            <w:r w:rsidRPr="0065690F">
              <w:rPr>
                <w:bCs/>
              </w:rPr>
              <w:t>European Commission</w:t>
            </w:r>
          </w:p>
          <w:p w14:paraId="38152818" w14:textId="77777777" w:rsidR="00EA4725" w:rsidRPr="0065690F" w:rsidRDefault="00C47EA4" w:rsidP="00F3021D">
            <w:pPr>
              <w:keepNext/>
              <w:keepLines/>
              <w:rPr>
                <w:bCs/>
              </w:rPr>
            </w:pPr>
            <w:r w:rsidRPr="0065690F">
              <w:rPr>
                <w:bCs/>
              </w:rPr>
              <w:t>DG Health and Food Safety, Unit D2-Multilateral International Relations</w:t>
            </w:r>
          </w:p>
          <w:p w14:paraId="1EAFDFD0" w14:textId="77777777" w:rsidR="00EA4725" w:rsidRPr="0058429C" w:rsidRDefault="00C47EA4" w:rsidP="00F3021D">
            <w:pPr>
              <w:keepNext/>
              <w:keepLines/>
              <w:rPr>
                <w:bCs/>
                <w:lang w:val="fr-CH"/>
              </w:rPr>
            </w:pPr>
            <w:r w:rsidRPr="0058429C">
              <w:rPr>
                <w:bCs/>
                <w:lang w:val="fr-CH"/>
              </w:rPr>
              <w:t>Rue Froissart 101</w:t>
            </w:r>
          </w:p>
          <w:p w14:paraId="5C29DFCA" w14:textId="77777777" w:rsidR="00EA4725" w:rsidRPr="0058429C" w:rsidRDefault="00C47EA4" w:rsidP="00F3021D">
            <w:pPr>
              <w:keepNext/>
              <w:keepLines/>
              <w:rPr>
                <w:bCs/>
                <w:lang w:val="fr-CH"/>
              </w:rPr>
            </w:pPr>
            <w:r w:rsidRPr="0058429C">
              <w:rPr>
                <w:bCs/>
                <w:lang w:val="fr-CH"/>
              </w:rPr>
              <w:t>B-1049 Brussels</w:t>
            </w:r>
          </w:p>
          <w:p w14:paraId="4D7B2F2F" w14:textId="77777777" w:rsidR="00EA4725" w:rsidRPr="0058429C" w:rsidRDefault="00C47EA4" w:rsidP="00F3021D">
            <w:pPr>
              <w:keepNext/>
              <w:keepLines/>
              <w:rPr>
                <w:bCs/>
                <w:lang w:val="fr-CH"/>
              </w:rPr>
            </w:pPr>
            <w:r w:rsidRPr="0058429C">
              <w:rPr>
                <w:bCs/>
                <w:lang w:val="fr-CH"/>
              </w:rPr>
              <w:t>Tel: +(32 2) 29 54263</w:t>
            </w:r>
          </w:p>
          <w:p w14:paraId="09CE0002" w14:textId="77777777" w:rsidR="00EA4725" w:rsidRPr="0058429C" w:rsidRDefault="00C47EA4" w:rsidP="00F3021D">
            <w:pPr>
              <w:keepNext/>
              <w:keepLines/>
              <w:rPr>
                <w:bCs/>
                <w:lang w:val="fr-CH"/>
              </w:rPr>
            </w:pPr>
            <w:r w:rsidRPr="0058429C">
              <w:rPr>
                <w:bCs/>
                <w:lang w:val="fr-CH"/>
              </w:rPr>
              <w:t>Fax: +(32 2) 29 98090</w:t>
            </w:r>
          </w:p>
          <w:p w14:paraId="3EE30FB6" w14:textId="77777777" w:rsidR="00EA4725" w:rsidRPr="0058429C" w:rsidRDefault="00C47EA4" w:rsidP="00F3021D">
            <w:pPr>
              <w:keepNext/>
              <w:keepLines/>
              <w:spacing w:after="120"/>
              <w:rPr>
                <w:bCs/>
                <w:lang w:val="fr-CH"/>
              </w:rPr>
            </w:pPr>
            <w:r w:rsidRPr="0058429C">
              <w:rPr>
                <w:bCs/>
                <w:lang w:val="fr-CH"/>
              </w:rPr>
              <w:t xml:space="preserve">E-mail: </w:t>
            </w:r>
            <w:hyperlink r:id="rId23" w:history="1">
              <w:r w:rsidRPr="0058429C">
                <w:rPr>
                  <w:bCs/>
                  <w:color w:val="0000FF"/>
                  <w:u w:val="single"/>
                  <w:lang w:val="fr-CH"/>
                </w:rPr>
                <w:t>sps@ec.europa.eu</w:t>
              </w:r>
            </w:hyperlink>
            <w:bookmarkEnd w:id="86"/>
          </w:p>
        </w:tc>
      </w:tr>
    </w:tbl>
    <w:p w14:paraId="22F1B912" w14:textId="77777777" w:rsidR="007141CF" w:rsidRPr="0058429C" w:rsidRDefault="007141CF" w:rsidP="00441372">
      <w:pPr>
        <w:rPr>
          <w:lang w:val="fr-CH"/>
        </w:rPr>
      </w:pPr>
    </w:p>
    <w:sectPr w:rsidR="007141CF" w:rsidRPr="0058429C" w:rsidSect="0058429C">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10C1" w14:textId="77777777" w:rsidR="00DD18C5" w:rsidRDefault="00C47EA4">
      <w:r>
        <w:separator/>
      </w:r>
    </w:p>
  </w:endnote>
  <w:endnote w:type="continuationSeparator" w:id="0">
    <w:p w14:paraId="670AA479" w14:textId="77777777" w:rsidR="00DD18C5" w:rsidRDefault="00C4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40FA" w14:textId="3F39752B" w:rsidR="00EA4725" w:rsidRPr="0058429C" w:rsidRDefault="0058429C" w:rsidP="005842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0844" w14:textId="24663795" w:rsidR="00EA4725" w:rsidRPr="0058429C" w:rsidRDefault="0058429C" w:rsidP="005842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92A6" w14:textId="77777777" w:rsidR="00C863EB" w:rsidRPr="00441372" w:rsidRDefault="00C47EA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B697" w14:textId="77777777" w:rsidR="00DD18C5" w:rsidRDefault="00C47EA4">
      <w:r>
        <w:separator/>
      </w:r>
    </w:p>
  </w:footnote>
  <w:footnote w:type="continuationSeparator" w:id="0">
    <w:p w14:paraId="2BB16EC8" w14:textId="77777777" w:rsidR="00DD18C5" w:rsidRDefault="00C4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FB50" w14:textId="77777777" w:rsidR="0058429C" w:rsidRPr="0058429C" w:rsidRDefault="0058429C" w:rsidP="0058429C">
    <w:pPr>
      <w:pStyle w:val="Header"/>
      <w:pBdr>
        <w:bottom w:val="single" w:sz="4" w:space="1" w:color="auto"/>
      </w:pBdr>
      <w:tabs>
        <w:tab w:val="clear" w:pos="4513"/>
        <w:tab w:val="clear" w:pos="9027"/>
      </w:tabs>
      <w:jc w:val="center"/>
    </w:pPr>
    <w:r w:rsidRPr="0058429C">
      <w:t>G/SPS/N/EU/581</w:t>
    </w:r>
  </w:p>
  <w:p w14:paraId="4FFEB5BA" w14:textId="77777777" w:rsidR="0058429C" w:rsidRPr="0058429C" w:rsidRDefault="0058429C" w:rsidP="0058429C">
    <w:pPr>
      <w:pStyle w:val="Header"/>
      <w:pBdr>
        <w:bottom w:val="single" w:sz="4" w:space="1" w:color="auto"/>
      </w:pBdr>
      <w:tabs>
        <w:tab w:val="clear" w:pos="4513"/>
        <w:tab w:val="clear" w:pos="9027"/>
      </w:tabs>
      <w:jc w:val="center"/>
    </w:pPr>
  </w:p>
  <w:p w14:paraId="78E2D768" w14:textId="51B60C32" w:rsidR="0058429C" w:rsidRPr="0058429C" w:rsidRDefault="0058429C" w:rsidP="0058429C">
    <w:pPr>
      <w:pStyle w:val="Header"/>
      <w:pBdr>
        <w:bottom w:val="single" w:sz="4" w:space="1" w:color="auto"/>
      </w:pBdr>
      <w:tabs>
        <w:tab w:val="clear" w:pos="4513"/>
        <w:tab w:val="clear" w:pos="9027"/>
      </w:tabs>
      <w:jc w:val="center"/>
    </w:pPr>
    <w:r w:rsidRPr="0058429C">
      <w:t xml:space="preserve">- </w:t>
    </w:r>
    <w:r w:rsidRPr="0058429C">
      <w:fldChar w:fldCharType="begin"/>
    </w:r>
    <w:r w:rsidRPr="0058429C">
      <w:instrText xml:space="preserve"> PAGE </w:instrText>
    </w:r>
    <w:r w:rsidRPr="0058429C">
      <w:fldChar w:fldCharType="separate"/>
    </w:r>
    <w:r w:rsidRPr="0058429C">
      <w:rPr>
        <w:noProof/>
      </w:rPr>
      <w:t>2</w:t>
    </w:r>
    <w:r w:rsidRPr="0058429C">
      <w:fldChar w:fldCharType="end"/>
    </w:r>
    <w:r w:rsidRPr="0058429C">
      <w:t xml:space="preserve"> -</w:t>
    </w:r>
  </w:p>
  <w:p w14:paraId="11F42BC3" w14:textId="12E511A6" w:rsidR="00EA4725" w:rsidRPr="0058429C" w:rsidRDefault="00EA4725" w:rsidP="005842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C427" w14:textId="77777777" w:rsidR="0058429C" w:rsidRPr="0058429C" w:rsidRDefault="0058429C" w:rsidP="0058429C">
    <w:pPr>
      <w:pStyle w:val="Header"/>
      <w:pBdr>
        <w:bottom w:val="single" w:sz="4" w:space="1" w:color="auto"/>
      </w:pBdr>
      <w:tabs>
        <w:tab w:val="clear" w:pos="4513"/>
        <w:tab w:val="clear" w:pos="9027"/>
      </w:tabs>
      <w:jc w:val="center"/>
    </w:pPr>
    <w:r w:rsidRPr="0058429C">
      <w:t>G/SPS/N/EU/581</w:t>
    </w:r>
  </w:p>
  <w:p w14:paraId="247E0DD3" w14:textId="77777777" w:rsidR="0058429C" w:rsidRPr="0058429C" w:rsidRDefault="0058429C" w:rsidP="0058429C">
    <w:pPr>
      <w:pStyle w:val="Header"/>
      <w:pBdr>
        <w:bottom w:val="single" w:sz="4" w:space="1" w:color="auto"/>
      </w:pBdr>
      <w:tabs>
        <w:tab w:val="clear" w:pos="4513"/>
        <w:tab w:val="clear" w:pos="9027"/>
      </w:tabs>
      <w:jc w:val="center"/>
    </w:pPr>
  </w:p>
  <w:p w14:paraId="28E32674" w14:textId="3FEDE52F" w:rsidR="0058429C" w:rsidRPr="0058429C" w:rsidRDefault="0058429C" w:rsidP="0058429C">
    <w:pPr>
      <w:pStyle w:val="Header"/>
      <w:pBdr>
        <w:bottom w:val="single" w:sz="4" w:space="1" w:color="auto"/>
      </w:pBdr>
      <w:tabs>
        <w:tab w:val="clear" w:pos="4513"/>
        <w:tab w:val="clear" w:pos="9027"/>
      </w:tabs>
      <w:jc w:val="center"/>
    </w:pPr>
    <w:r w:rsidRPr="0058429C">
      <w:t xml:space="preserve">- </w:t>
    </w:r>
    <w:r w:rsidRPr="0058429C">
      <w:fldChar w:fldCharType="begin"/>
    </w:r>
    <w:r w:rsidRPr="0058429C">
      <w:instrText xml:space="preserve"> PAGE </w:instrText>
    </w:r>
    <w:r w:rsidRPr="0058429C">
      <w:fldChar w:fldCharType="separate"/>
    </w:r>
    <w:r w:rsidRPr="0058429C">
      <w:rPr>
        <w:noProof/>
      </w:rPr>
      <w:t>2</w:t>
    </w:r>
    <w:r w:rsidRPr="0058429C">
      <w:fldChar w:fldCharType="end"/>
    </w:r>
    <w:r w:rsidRPr="0058429C">
      <w:t xml:space="preserve"> -</w:t>
    </w:r>
  </w:p>
  <w:p w14:paraId="6CCD82AA" w14:textId="1A50CD5D" w:rsidR="00EA4725" w:rsidRPr="0058429C" w:rsidRDefault="00EA4725" w:rsidP="005842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65D4" w14:paraId="4CD865B3" w14:textId="77777777" w:rsidTr="00EE3CAF">
      <w:trPr>
        <w:trHeight w:val="240"/>
        <w:jc w:val="center"/>
      </w:trPr>
      <w:tc>
        <w:tcPr>
          <w:tcW w:w="3794" w:type="dxa"/>
          <w:shd w:val="clear" w:color="auto" w:fill="FFFFFF"/>
          <w:tcMar>
            <w:left w:w="108" w:type="dxa"/>
            <w:right w:w="108" w:type="dxa"/>
          </w:tcMar>
          <w:vAlign w:val="center"/>
        </w:tcPr>
        <w:p w14:paraId="0584295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A32E06C" w14:textId="20F0D718" w:rsidR="00ED54E0" w:rsidRPr="00EA4725" w:rsidRDefault="0058429C" w:rsidP="00422B6F">
          <w:pPr>
            <w:jc w:val="right"/>
            <w:rPr>
              <w:b/>
              <w:color w:val="FF0000"/>
              <w:szCs w:val="16"/>
            </w:rPr>
          </w:pPr>
          <w:r>
            <w:rPr>
              <w:b/>
              <w:color w:val="FF0000"/>
              <w:szCs w:val="16"/>
            </w:rPr>
            <w:t xml:space="preserve"> </w:t>
          </w:r>
        </w:p>
      </w:tc>
    </w:tr>
    <w:bookmarkEnd w:id="87"/>
    <w:tr w:rsidR="005F65D4" w14:paraId="52BD07D9" w14:textId="77777777" w:rsidTr="00EE3CAF">
      <w:trPr>
        <w:trHeight w:val="213"/>
        <w:jc w:val="center"/>
      </w:trPr>
      <w:tc>
        <w:tcPr>
          <w:tcW w:w="3794" w:type="dxa"/>
          <w:vMerge w:val="restart"/>
          <w:shd w:val="clear" w:color="auto" w:fill="FFFFFF"/>
          <w:tcMar>
            <w:left w:w="0" w:type="dxa"/>
            <w:right w:w="0" w:type="dxa"/>
          </w:tcMar>
        </w:tcPr>
        <w:p w14:paraId="24C27565" w14:textId="77777777" w:rsidR="00ED54E0" w:rsidRPr="00EA4725" w:rsidRDefault="0085775E" w:rsidP="00422B6F">
          <w:pPr>
            <w:jc w:val="left"/>
          </w:pPr>
          <w:r>
            <w:rPr>
              <w:lang w:eastAsia="en-GB"/>
            </w:rPr>
            <w:pict w14:anchorId="74402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531E76B6" w14:textId="77777777" w:rsidR="00ED54E0" w:rsidRPr="00EA4725" w:rsidRDefault="00ED54E0" w:rsidP="00422B6F">
          <w:pPr>
            <w:jc w:val="right"/>
            <w:rPr>
              <w:b/>
              <w:szCs w:val="16"/>
            </w:rPr>
          </w:pPr>
        </w:p>
      </w:tc>
    </w:tr>
    <w:tr w:rsidR="005F65D4" w14:paraId="52DC436D" w14:textId="77777777" w:rsidTr="00EE3CAF">
      <w:trPr>
        <w:trHeight w:val="868"/>
        <w:jc w:val="center"/>
      </w:trPr>
      <w:tc>
        <w:tcPr>
          <w:tcW w:w="3794" w:type="dxa"/>
          <w:vMerge/>
          <w:shd w:val="clear" w:color="auto" w:fill="FFFFFF"/>
          <w:tcMar>
            <w:left w:w="108" w:type="dxa"/>
            <w:right w:w="108" w:type="dxa"/>
          </w:tcMar>
        </w:tcPr>
        <w:p w14:paraId="38E2E09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C5C9BD5" w14:textId="77777777" w:rsidR="0058429C" w:rsidRDefault="0058429C" w:rsidP="00656ABC">
          <w:pPr>
            <w:jc w:val="right"/>
            <w:rPr>
              <w:b/>
              <w:szCs w:val="16"/>
            </w:rPr>
          </w:pPr>
          <w:bookmarkStart w:id="88" w:name="bmkSymbols"/>
          <w:r>
            <w:rPr>
              <w:b/>
              <w:szCs w:val="16"/>
            </w:rPr>
            <w:t>G/SPS/N/EU/581</w:t>
          </w:r>
        </w:p>
        <w:bookmarkEnd w:id="88"/>
        <w:p w14:paraId="1A8DF427" w14:textId="6CA4E11A" w:rsidR="00656ABC" w:rsidRPr="00EA4725" w:rsidRDefault="00656ABC" w:rsidP="00656ABC">
          <w:pPr>
            <w:jc w:val="right"/>
            <w:rPr>
              <w:b/>
              <w:szCs w:val="16"/>
            </w:rPr>
          </w:pPr>
        </w:p>
      </w:tc>
    </w:tr>
    <w:tr w:rsidR="005F65D4" w14:paraId="6164C75A" w14:textId="77777777" w:rsidTr="00EE3CAF">
      <w:trPr>
        <w:trHeight w:val="240"/>
        <w:jc w:val="center"/>
      </w:trPr>
      <w:tc>
        <w:tcPr>
          <w:tcW w:w="3794" w:type="dxa"/>
          <w:vMerge/>
          <w:shd w:val="clear" w:color="auto" w:fill="FFFFFF"/>
          <w:tcMar>
            <w:left w:w="108" w:type="dxa"/>
            <w:right w:w="108" w:type="dxa"/>
          </w:tcMar>
          <w:vAlign w:val="center"/>
        </w:tcPr>
        <w:p w14:paraId="67137C78" w14:textId="77777777" w:rsidR="00ED54E0" w:rsidRPr="00EA4725" w:rsidRDefault="00ED54E0" w:rsidP="00422B6F"/>
      </w:tc>
      <w:tc>
        <w:tcPr>
          <w:tcW w:w="5448" w:type="dxa"/>
          <w:gridSpan w:val="2"/>
          <w:shd w:val="clear" w:color="auto" w:fill="FFFFFF"/>
          <w:tcMar>
            <w:left w:w="108" w:type="dxa"/>
            <w:right w:w="108" w:type="dxa"/>
          </w:tcMar>
          <w:vAlign w:val="center"/>
        </w:tcPr>
        <w:p w14:paraId="719AF98F" w14:textId="77777777" w:rsidR="00ED54E0" w:rsidRPr="00EA4725" w:rsidRDefault="00C47EA4" w:rsidP="00422B6F">
          <w:pPr>
            <w:jc w:val="right"/>
            <w:rPr>
              <w:szCs w:val="16"/>
            </w:rPr>
          </w:pPr>
          <w:bookmarkStart w:id="89" w:name="spsDateDistribution"/>
          <w:bookmarkStart w:id="90" w:name="bmkDate"/>
          <w:bookmarkEnd w:id="89"/>
          <w:r w:rsidRPr="00EA4725">
            <w:rPr>
              <w:szCs w:val="16"/>
            </w:rPr>
            <w:t>21 July 2022</w:t>
          </w:r>
          <w:bookmarkEnd w:id="90"/>
        </w:p>
      </w:tc>
    </w:tr>
    <w:tr w:rsidR="005F65D4" w14:paraId="5428E84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40B0D1" w14:textId="231A08D1" w:rsidR="00ED54E0" w:rsidRPr="00EA4725" w:rsidRDefault="00C47EA4" w:rsidP="00422B6F">
          <w:pPr>
            <w:jc w:val="left"/>
            <w:rPr>
              <w:b/>
            </w:rPr>
          </w:pPr>
          <w:bookmarkStart w:id="91" w:name="bmkSerial"/>
          <w:r w:rsidRPr="00441372">
            <w:rPr>
              <w:color w:val="FF0000"/>
              <w:szCs w:val="16"/>
            </w:rPr>
            <w:t>(</w:t>
          </w:r>
          <w:bookmarkStart w:id="92" w:name="spsSerialNumber"/>
          <w:bookmarkEnd w:id="92"/>
          <w:r w:rsidR="004314EE">
            <w:rPr>
              <w:color w:val="FF0000"/>
              <w:szCs w:val="16"/>
            </w:rPr>
            <w:t>22-</w:t>
          </w:r>
          <w:r w:rsidR="0085775E">
            <w:rPr>
              <w:color w:val="FF0000"/>
              <w:szCs w:val="16"/>
            </w:rPr>
            <w:t>5529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6CC3C0F" w14:textId="77777777" w:rsidR="00ED54E0" w:rsidRPr="00EA4725" w:rsidRDefault="00C47EA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F65D4" w14:paraId="66060E2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641462" w14:textId="2E284706" w:rsidR="00ED54E0" w:rsidRPr="00EA4725" w:rsidRDefault="0058429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A6EC19A" w14:textId="25BCAD86" w:rsidR="00ED54E0" w:rsidRPr="00441372" w:rsidRDefault="0058429C" w:rsidP="00EC687E">
          <w:pPr>
            <w:jc w:val="right"/>
            <w:rPr>
              <w:bCs/>
              <w:szCs w:val="18"/>
            </w:rPr>
          </w:pPr>
          <w:bookmarkStart w:id="95" w:name="bmkLanguage"/>
          <w:r>
            <w:rPr>
              <w:bCs/>
              <w:szCs w:val="18"/>
            </w:rPr>
            <w:t>Original: English</w:t>
          </w:r>
          <w:bookmarkEnd w:id="95"/>
        </w:p>
      </w:tc>
    </w:tr>
  </w:tbl>
  <w:p w14:paraId="1159ECE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4DF351D"/>
    <w:multiLevelType w:val="hybridMultilevel"/>
    <w:tmpl w:val="D4823BE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E2A1896">
      <w:start w:val="1"/>
      <w:numFmt w:val="decimal"/>
      <w:pStyle w:val="SummaryText"/>
      <w:lvlText w:val="%1."/>
      <w:lvlJc w:val="left"/>
      <w:pPr>
        <w:ind w:left="360" w:hanging="360"/>
      </w:pPr>
    </w:lvl>
    <w:lvl w:ilvl="1" w:tplc="8428977C" w:tentative="1">
      <w:start w:val="1"/>
      <w:numFmt w:val="lowerLetter"/>
      <w:lvlText w:val="%2."/>
      <w:lvlJc w:val="left"/>
      <w:pPr>
        <w:ind w:left="1080" w:hanging="360"/>
      </w:pPr>
    </w:lvl>
    <w:lvl w:ilvl="2" w:tplc="0A78ED46" w:tentative="1">
      <w:start w:val="1"/>
      <w:numFmt w:val="lowerRoman"/>
      <w:lvlText w:val="%3."/>
      <w:lvlJc w:val="right"/>
      <w:pPr>
        <w:ind w:left="1800" w:hanging="180"/>
      </w:pPr>
    </w:lvl>
    <w:lvl w:ilvl="3" w:tplc="553408B6" w:tentative="1">
      <w:start w:val="1"/>
      <w:numFmt w:val="decimal"/>
      <w:lvlText w:val="%4."/>
      <w:lvlJc w:val="left"/>
      <w:pPr>
        <w:ind w:left="2520" w:hanging="360"/>
      </w:pPr>
    </w:lvl>
    <w:lvl w:ilvl="4" w:tplc="72080E06" w:tentative="1">
      <w:start w:val="1"/>
      <w:numFmt w:val="lowerLetter"/>
      <w:lvlText w:val="%5."/>
      <w:lvlJc w:val="left"/>
      <w:pPr>
        <w:ind w:left="3240" w:hanging="360"/>
      </w:pPr>
    </w:lvl>
    <w:lvl w:ilvl="5" w:tplc="73866FE0" w:tentative="1">
      <w:start w:val="1"/>
      <w:numFmt w:val="lowerRoman"/>
      <w:lvlText w:val="%6."/>
      <w:lvlJc w:val="right"/>
      <w:pPr>
        <w:ind w:left="3960" w:hanging="180"/>
      </w:pPr>
    </w:lvl>
    <w:lvl w:ilvl="6" w:tplc="474C9BB6" w:tentative="1">
      <w:start w:val="1"/>
      <w:numFmt w:val="decimal"/>
      <w:lvlText w:val="%7."/>
      <w:lvlJc w:val="left"/>
      <w:pPr>
        <w:ind w:left="4680" w:hanging="360"/>
      </w:pPr>
    </w:lvl>
    <w:lvl w:ilvl="7" w:tplc="1548D62A" w:tentative="1">
      <w:start w:val="1"/>
      <w:numFmt w:val="lowerLetter"/>
      <w:lvlText w:val="%8."/>
      <w:lvlJc w:val="left"/>
      <w:pPr>
        <w:ind w:left="5400" w:hanging="360"/>
      </w:pPr>
    </w:lvl>
    <w:lvl w:ilvl="8" w:tplc="A7D8A4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14EE"/>
    <w:rsid w:val="00441372"/>
    <w:rsid w:val="00467032"/>
    <w:rsid w:val="0046754A"/>
    <w:rsid w:val="004B39D5"/>
    <w:rsid w:val="004E4B52"/>
    <w:rsid w:val="004F203A"/>
    <w:rsid w:val="005336B8"/>
    <w:rsid w:val="00547B5F"/>
    <w:rsid w:val="0058429C"/>
    <w:rsid w:val="005B04B9"/>
    <w:rsid w:val="005B68C7"/>
    <w:rsid w:val="005B7054"/>
    <w:rsid w:val="005C04C1"/>
    <w:rsid w:val="005D5981"/>
    <w:rsid w:val="005E6F8D"/>
    <w:rsid w:val="005F30CB"/>
    <w:rsid w:val="005F65D4"/>
    <w:rsid w:val="00612644"/>
    <w:rsid w:val="0065690F"/>
    <w:rsid w:val="00656ABC"/>
    <w:rsid w:val="00674CCD"/>
    <w:rsid w:val="006B2F52"/>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775E"/>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7EA4"/>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18C5"/>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47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797_02_e.pdf" TargetMode="External"/><Relationship Id="rId13" Type="http://schemas.openxmlformats.org/officeDocument/2006/relationships/hyperlink" Target="http://eur-lex.europa.eu/legal-content/EN/ALL/?uri=CELEX%3A32005R0396" TargetMode="External"/><Relationship Id="rId18" Type="http://schemas.openxmlformats.org/officeDocument/2006/relationships/hyperlink" Target="https://eur-lex.europa.eu/legal-content/EN/TXT/?uri=CELEX%3A32019R0324&amp;qid=165727110032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2903/j.efsa.2021.6586" TargetMode="External"/><Relationship Id="rId7" Type="http://schemas.openxmlformats.org/officeDocument/2006/relationships/hyperlink" Target="https://members.wto.org/crnattachments/2022/SPS/EEC/22_4797_01_e.pdf" TargetMode="External"/><Relationship Id="rId12" Type="http://schemas.openxmlformats.org/officeDocument/2006/relationships/hyperlink" Target="http://www.fao.org/fao-who-codexalimentarius/codex-texts/dbs/pestres/pesticides/en" TargetMode="External"/><Relationship Id="rId17" Type="http://schemas.openxmlformats.org/officeDocument/2006/relationships/hyperlink" Target="https://eur-lex.europa.eu/legal-content/EN/ALL/?uri=CELEX%3A32014R109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ur-lex.europa.eu/legal-content/EN/TXT/?uri=CELEX%3A32011R0812" TargetMode="External"/><Relationship Id="rId20" Type="http://schemas.openxmlformats.org/officeDocument/2006/relationships/hyperlink" Target="https://doi.org/10.2903/j.efsa.2019.5819"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SPS/EEC/22_4797_05_e.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ur-lex.europa.eu/legal-content/EN/TXT/?uri=CELEX%3A32021R0155" TargetMode="External"/><Relationship Id="rId23" Type="http://schemas.openxmlformats.org/officeDocument/2006/relationships/hyperlink" Target="mailto:sps@ec.europa.eu" TargetMode="External"/><Relationship Id="rId28" Type="http://schemas.openxmlformats.org/officeDocument/2006/relationships/header" Target="header3.xml"/><Relationship Id="rId10" Type="http://schemas.openxmlformats.org/officeDocument/2006/relationships/hyperlink" Target="https://members.wto.org/crnattachments/2022/SPS/EEC/22_4797_04_e.pdf" TargetMode="External"/><Relationship Id="rId19" Type="http://schemas.openxmlformats.org/officeDocument/2006/relationships/hyperlink" Target="https://doi.org/10.2903/j.efsa.2020.631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2/SPS/EEC/22_4797_03_e.pdf" TargetMode="External"/><Relationship Id="rId14" Type="http://schemas.openxmlformats.org/officeDocument/2006/relationships/hyperlink" Target="https://eur-lex.europa.eu/legal-content/EN/ALL/?uri=OJ%3AJOL_2014_304_R_0004" TargetMode="External"/><Relationship Id="rId22" Type="http://schemas.openxmlformats.org/officeDocument/2006/relationships/hyperlink" Target="mailto:sps@ec.europa.eu"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1215</Words>
  <Characters>8221</Characters>
  <Application>Microsoft Office Word</Application>
  <DocSecurity>0</DocSecurity>
  <Lines>164</Lines>
  <Paragraphs>107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2022-07-21T09:44:00Z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G/SPS/N/EU/581</vt:lpwstr>
  </property>
  <property fmtid="{D5CDD505-2E9C-101B-9397-08002B2CF9AE}" pid="3" name="TitusGUID">
    <vt:lpwstr>f35816ab-d5bc-4df7-b9c3-b3f6254f681f</vt:lpwstr>
  </property>
  <property fmtid="{D5CDD505-2E9C-101B-9397-08002B2CF9AE}" pid="4" name="WTOCLASSIFICATION">
    <vt:lpwstr>WTO OFFICIAL</vt:lpwstr>
  </property>
</Properties>
</file>