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F3641" w14:textId="77777777" w:rsidR="00691F3B" w:rsidRPr="00A62BE0" w:rsidRDefault="00A62BE0" w:rsidP="00A62BE0">
      <w:pPr>
        <w:pStyle w:val="Title"/>
        <w:rPr>
          <w:caps w:val="0"/>
          <w:kern w:val="0"/>
        </w:rPr>
      </w:pPr>
      <w:bookmarkStart w:id="16" w:name="_Hlk23347119"/>
      <w:bookmarkStart w:id="17" w:name="_Hlk23929534"/>
      <w:r w:rsidRPr="00A62BE0">
        <w:rPr>
          <w:caps w:val="0"/>
          <w:kern w:val="0"/>
        </w:rPr>
        <w:t>NOTIFICATION OF EMERGENCY MEASURES</w:t>
      </w:r>
    </w:p>
    <w:p w14:paraId="0ED12559" w14:textId="77777777" w:rsidR="00691F3B" w:rsidRPr="00A62BE0" w:rsidRDefault="003137FC" w:rsidP="00A62BE0">
      <w:pPr>
        <w:pStyle w:val="Title3"/>
      </w:pPr>
      <w:r w:rsidRPr="00A62BE0">
        <w:t>Addendum</w:t>
      </w:r>
    </w:p>
    <w:p w14:paraId="0892709F" w14:textId="77777777" w:rsidR="00337700" w:rsidRPr="00A62BE0" w:rsidRDefault="003137FC" w:rsidP="00A62BE0">
      <w:pPr>
        <w:spacing w:after="120"/>
      </w:pPr>
      <w:r w:rsidRPr="00A62BE0">
        <w:t>The following communication, received on 2</w:t>
      </w:r>
      <w:r w:rsidR="00A62BE0" w:rsidRPr="00A62BE0">
        <w:t>4 October 2</w:t>
      </w:r>
      <w:r w:rsidRPr="00A62BE0">
        <w:t xml:space="preserve">019, is being circulated at the request of the delegation of </w:t>
      </w:r>
      <w:r w:rsidRPr="00A62BE0">
        <w:rPr>
          <w:u w:val="single"/>
        </w:rPr>
        <w:t>Colombia</w:t>
      </w:r>
      <w:r w:rsidRPr="00A62BE0">
        <w:t>.</w:t>
      </w:r>
    </w:p>
    <w:p w14:paraId="74F73A75" w14:textId="77777777" w:rsidR="00691F3B" w:rsidRPr="00A62BE0" w:rsidRDefault="00691F3B" w:rsidP="00A62BE0"/>
    <w:p w14:paraId="4B8A8B45" w14:textId="77777777" w:rsidR="00691F3B" w:rsidRPr="00A62BE0" w:rsidRDefault="00A62BE0" w:rsidP="00A62BE0">
      <w:pPr>
        <w:jc w:val="center"/>
        <w:rPr>
          <w:b/>
        </w:rPr>
      </w:pPr>
      <w:r w:rsidRPr="00A62BE0">
        <w:rPr>
          <w:b/>
        </w:rPr>
        <w:t>_______________</w:t>
      </w:r>
    </w:p>
    <w:p w14:paraId="1D0DBE25" w14:textId="77777777" w:rsidR="00691F3B" w:rsidRPr="00A62BE0" w:rsidRDefault="00691F3B" w:rsidP="00A62BE0"/>
    <w:p w14:paraId="33445062" w14:textId="77777777" w:rsidR="00691F3B" w:rsidRPr="00A62BE0" w:rsidRDefault="00691F3B" w:rsidP="00A62BE0"/>
    <w:tbl>
      <w:tblPr>
        <w:tblW w:w="5000" w:type="pct"/>
        <w:tblLayout w:type="fixed"/>
        <w:tblCellMar>
          <w:left w:w="113" w:type="dxa"/>
          <w:right w:w="115" w:type="dxa"/>
        </w:tblCellMar>
        <w:tblLook w:val="01E0" w:firstRow="1" w:lastRow="1" w:firstColumn="1" w:lastColumn="1" w:noHBand="0" w:noVBand="0"/>
      </w:tblPr>
      <w:tblGrid>
        <w:gridCol w:w="9026"/>
      </w:tblGrid>
      <w:tr w:rsidR="00D514FE" w:rsidRPr="00A62BE0" w14:paraId="67BA71A8" w14:textId="77777777" w:rsidTr="00A62BE0">
        <w:tc>
          <w:tcPr>
            <w:tcW w:w="9242" w:type="dxa"/>
            <w:shd w:val="clear" w:color="auto" w:fill="auto"/>
          </w:tcPr>
          <w:p w14:paraId="5ECC8941" w14:textId="77777777" w:rsidR="00691F3B" w:rsidRPr="00A62BE0" w:rsidRDefault="003137FC" w:rsidP="00A62BE0">
            <w:pPr>
              <w:spacing w:before="120" w:after="120"/>
              <w:rPr>
                <w:u w:val="single"/>
              </w:rPr>
            </w:pPr>
            <w:r w:rsidRPr="00A62BE0">
              <w:rPr>
                <w:u w:val="single"/>
              </w:rPr>
              <w:t xml:space="preserve">Colombian Agricultural Institute (ICA) Resolution </w:t>
            </w:r>
            <w:r w:rsidR="00A62BE0" w:rsidRPr="00A62BE0">
              <w:rPr>
                <w:u w:val="single"/>
              </w:rPr>
              <w:t xml:space="preserve">No. </w:t>
            </w:r>
            <w:r w:rsidRPr="00A62BE0">
              <w:rPr>
                <w:u w:val="single"/>
              </w:rPr>
              <w:t xml:space="preserve">16439 nullifying Resolution </w:t>
            </w:r>
            <w:r w:rsidR="00A62BE0" w:rsidRPr="00A62BE0">
              <w:rPr>
                <w:u w:val="single"/>
              </w:rPr>
              <w:t xml:space="preserve">No. </w:t>
            </w:r>
            <w:r w:rsidRPr="00A62BE0">
              <w:rPr>
                <w:u w:val="single"/>
              </w:rPr>
              <w:t>00005382 of 2</w:t>
            </w:r>
            <w:r w:rsidR="00A62BE0" w:rsidRPr="00A62BE0">
              <w:rPr>
                <w:u w:val="single"/>
              </w:rPr>
              <w:t>5 April 2</w:t>
            </w:r>
            <w:r w:rsidRPr="00A62BE0">
              <w:rPr>
                <w:u w:val="single"/>
              </w:rPr>
              <w:t xml:space="preserve">019, which established phytosanitary measures to prevent the introduction and spread of </w:t>
            </w:r>
            <w:r w:rsidRPr="00A62BE0">
              <w:rPr>
                <w:i/>
                <w:iCs/>
                <w:u w:val="single"/>
              </w:rPr>
              <w:t>Cryptolestes pusilloides</w:t>
            </w:r>
            <w:r w:rsidRPr="00A62BE0">
              <w:rPr>
                <w:u w:val="single"/>
              </w:rPr>
              <w:t xml:space="preserve"> (</w:t>
            </w:r>
            <w:r w:rsidRPr="00A62BE0">
              <w:rPr>
                <w:i/>
                <w:iCs/>
                <w:u w:val="single"/>
              </w:rPr>
              <w:t>Coleoptera</w:t>
            </w:r>
            <w:r w:rsidR="00A62BE0" w:rsidRPr="00A62BE0">
              <w:rPr>
                <w:i/>
                <w:iCs/>
                <w:u w:val="single"/>
              </w:rPr>
              <w:t>: L</w:t>
            </w:r>
            <w:r w:rsidRPr="00A62BE0">
              <w:rPr>
                <w:i/>
                <w:iCs/>
                <w:u w:val="single"/>
              </w:rPr>
              <w:t>aemophloeidae</w:t>
            </w:r>
            <w:r w:rsidRPr="00A62BE0">
              <w:rPr>
                <w:u w:val="single"/>
              </w:rPr>
              <w:t>), a quarantine pest for Colombia, and the amendments thereto</w:t>
            </w:r>
          </w:p>
        </w:tc>
      </w:tr>
      <w:tr w:rsidR="00D514FE" w:rsidRPr="00A62BE0" w14:paraId="14ACB2EC" w14:textId="77777777" w:rsidTr="00A62BE0">
        <w:tc>
          <w:tcPr>
            <w:tcW w:w="9242" w:type="dxa"/>
            <w:shd w:val="clear" w:color="auto" w:fill="auto"/>
          </w:tcPr>
          <w:p w14:paraId="76A71B36" w14:textId="77777777" w:rsidR="00691F3B" w:rsidRPr="00A62BE0" w:rsidRDefault="003137FC" w:rsidP="00A62BE0">
            <w:pPr>
              <w:spacing w:before="120" w:after="240"/>
            </w:pPr>
            <w:r w:rsidRPr="00A62BE0">
              <w:t xml:space="preserve">The Republic of Colombia hereby advises that ICA Resolution </w:t>
            </w:r>
            <w:r w:rsidR="00A62BE0" w:rsidRPr="00A62BE0">
              <w:t xml:space="preserve">No. </w:t>
            </w:r>
            <w:r w:rsidRPr="00A62BE0">
              <w:t xml:space="preserve">5382 of 2019 establishing sanitary measures to prevent the introduction and spread of </w:t>
            </w:r>
            <w:r w:rsidRPr="00A62BE0">
              <w:rPr>
                <w:i/>
                <w:iCs/>
              </w:rPr>
              <w:t>Cryptolestes pusilloides</w:t>
            </w:r>
            <w:r w:rsidRPr="00A62BE0">
              <w:t xml:space="preserve"> (</w:t>
            </w:r>
            <w:r w:rsidRPr="00A62BE0">
              <w:rPr>
                <w:i/>
                <w:iCs/>
              </w:rPr>
              <w:t>Coleoptera</w:t>
            </w:r>
            <w:r w:rsidR="00A62BE0" w:rsidRPr="00A62BE0">
              <w:rPr>
                <w:i/>
                <w:iCs/>
              </w:rPr>
              <w:t>: L</w:t>
            </w:r>
            <w:r w:rsidRPr="00A62BE0">
              <w:rPr>
                <w:i/>
                <w:iCs/>
              </w:rPr>
              <w:t>aemophloeidae</w:t>
            </w:r>
            <w:r w:rsidRPr="00A62BE0">
              <w:t xml:space="preserve">), a quarantine pest for Colombia, and ICA Resolution </w:t>
            </w:r>
            <w:r w:rsidR="00A62BE0" w:rsidRPr="00A62BE0">
              <w:t xml:space="preserve">No. </w:t>
            </w:r>
            <w:r w:rsidRPr="00A62BE0">
              <w:t xml:space="preserve">50066 of 2019 amending Resolution </w:t>
            </w:r>
            <w:r w:rsidR="00A62BE0" w:rsidRPr="00A62BE0">
              <w:t xml:space="preserve">No. </w:t>
            </w:r>
            <w:r w:rsidRPr="00A62BE0">
              <w:t xml:space="preserve">5382 of 2019, notified in documents G/SPS/N/COL/308 and G/SPS/N/COL/308/Add.1, respectively, were nullified upon issuance of Resolution </w:t>
            </w:r>
            <w:r w:rsidR="00A62BE0" w:rsidRPr="00A62BE0">
              <w:t xml:space="preserve">No. </w:t>
            </w:r>
            <w:r w:rsidRPr="00A62BE0">
              <w:t>16439 of 1</w:t>
            </w:r>
            <w:r w:rsidR="00A62BE0" w:rsidRPr="00A62BE0">
              <w:t>7 October 2</w:t>
            </w:r>
            <w:r w:rsidRPr="00A62BE0">
              <w:t>019.</w:t>
            </w:r>
          </w:p>
          <w:p w14:paraId="03CBD703" w14:textId="77777777" w:rsidR="0020596E" w:rsidRPr="00A62BE0" w:rsidRDefault="0020596E" w:rsidP="00A62BE0">
            <w:pPr>
              <w:spacing w:after="240"/>
            </w:pPr>
            <w:r w:rsidRPr="00A62BE0">
              <w:t xml:space="preserve">The General Secretariat of the Andean Community, in Resolution </w:t>
            </w:r>
            <w:r w:rsidR="00A62BE0" w:rsidRPr="00A62BE0">
              <w:t xml:space="preserve">No. </w:t>
            </w:r>
            <w:r w:rsidRPr="00A62BE0">
              <w:t>2088 of 1</w:t>
            </w:r>
            <w:r w:rsidR="00A62BE0" w:rsidRPr="00A62BE0">
              <w:t>6 September 2</w:t>
            </w:r>
            <w:r w:rsidRPr="00A62BE0">
              <w:t xml:space="preserve">019 concluding its investigation into alleged restrictions placed by the Government of Colombia on imports of coffee from Andean Community member states, deemed the measures established in ICA Resolution </w:t>
            </w:r>
            <w:r w:rsidR="00A62BE0" w:rsidRPr="00A62BE0">
              <w:t xml:space="preserve">No. </w:t>
            </w:r>
            <w:r w:rsidRPr="00A62BE0">
              <w:t>00005382 of 2</w:t>
            </w:r>
            <w:r w:rsidR="00A62BE0" w:rsidRPr="00A62BE0">
              <w:t>5 April 2</w:t>
            </w:r>
            <w:r w:rsidRPr="00A62BE0">
              <w:t>019 and the amendments thereto to be a restriction on trade within the subregion under Article 73 of the Cartagena Agreement.</w:t>
            </w:r>
          </w:p>
          <w:p w14:paraId="3E045340" w14:textId="77777777" w:rsidR="0020596E" w:rsidRPr="00A62BE0" w:rsidRDefault="0020596E" w:rsidP="00A62BE0">
            <w:pPr>
              <w:spacing w:after="240"/>
              <w:rPr>
                <w:u w:val="single"/>
              </w:rPr>
            </w:pPr>
            <w:r w:rsidRPr="00A62BE0">
              <w:t>Accordingly, the ICA, on behalf of the Government of Colombia, is nullifying the above</w:t>
            </w:r>
            <w:r w:rsidR="00A62BE0" w:rsidRPr="00A62BE0">
              <w:t>-</w:t>
            </w:r>
            <w:r w:rsidRPr="00A62BE0">
              <w:t>mentioned administrative acts and withdrawing the measures adopted therein.</w:t>
            </w:r>
          </w:p>
          <w:p w14:paraId="46FA8AD4" w14:textId="77777777" w:rsidR="00D514FE" w:rsidRPr="00A62BE0" w:rsidRDefault="00D45F85" w:rsidP="00A62BE0">
            <w:pPr>
              <w:spacing w:after="120"/>
              <w:rPr>
                <w:rStyle w:val="Hyperlink"/>
              </w:rPr>
            </w:pPr>
            <w:hyperlink r:id="rId7" w:tgtFrame="_blank" w:history="1">
              <w:r w:rsidR="00A62BE0" w:rsidRPr="00A62BE0">
                <w:rPr>
                  <w:rStyle w:val="Hyperlink"/>
                </w:rPr>
                <w:t>https://members.wto.org/crnattachments/2019/SPS/COL/19_5959_00_s.pdf</w:t>
              </w:r>
            </w:hyperlink>
          </w:p>
        </w:tc>
      </w:tr>
      <w:tr w:rsidR="00D514FE" w:rsidRPr="00A62BE0" w14:paraId="2715B829" w14:textId="77777777" w:rsidTr="00A62BE0">
        <w:tc>
          <w:tcPr>
            <w:tcW w:w="9242" w:type="dxa"/>
            <w:shd w:val="clear" w:color="auto" w:fill="auto"/>
          </w:tcPr>
          <w:p w14:paraId="4058BB49" w14:textId="77777777" w:rsidR="00691F3B" w:rsidRPr="00A62BE0" w:rsidRDefault="003137FC" w:rsidP="00A62BE0">
            <w:pPr>
              <w:spacing w:before="120" w:after="120"/>
              <w:rPr>
                <w:b/>
              </w:rPr>
            </w:pPr>
            <w:r w:rsidRPr="00A62BE0">
              <w:rPr>
                <w:b/>
              </w:rPr>
              <w:t>This addendum concerns a:</w:t>
            </w:r>
          </w:p>
        </w:tc>
      </w:tr>
      <w:tr w:rsidR="00D514FE" w:rsidRPr="00A62BE0" w14:paraId="42F963DC" w14:textId="77777777" w:rsidTr="00A62BE0">
        <w:tc>
          <w:tcPr>
            <w:tcW w:w="9242" w:type="dxa"/>
            <w:shd w:val="clear" w:color="auto" w:fill="auto"/>
          </w:tcPr>
          <w:p w14:paraId="0746D22B" w14:textId="77777777" w:rsidR="00691F3B" w:rsidRPr="00A62BE0" w:rsidRDefault="00A62BE0" w:rsidP="00A62BE0">
            <w:pPr>
              <w:spacing w:before="120" w:after="120"/>
              <w:ind w:left="1440" w:hanging="873"/>
            </w:pPr>
            <w:r w:rsidRPr="00A62BE0">
              <w:t>[ ]</w:t>
            </w:r>
            <w:r w:rsidR="005D7BB3" w:rsidRPr="00A62BE0">
              <w:tab/>
              <w:t>Modification of final date for comments</w:t>
            </w:r>
          </w:p>
        </w:tc>
      </w:tr>
      <w:tr w:rsidR="00D514FE" w:rsidRPr="00A62BE0" w14:paraId="561730E7" w14:textId="77777777" w:rsidTr="00A62BE0">
        <w:tc>
          <w:tcPr>
            <w:tcW w:w="9242" w:type="dxa"/>
            <w:shd w:val="clear" w:color="auto" w:fill="auto"/>
          </w:tcPr>
          <w:p w14:paraId="7478B726" w14:textId="77777777" w:rsidR="00691F3B" w:rsidRPr="00A62BE0" w:rsidRDefault="00A62BE0" w:rsidP="00A62BE0">
            <w:pPr>
              <w:spacing w:before="120" w:after="120"/>
              <w:ind w:left="1440" w:hanging="873"/>
            </w:pPr>
            <w:r w:rsidRPr="00A62BE0">
              <w:t>[ ]</w:t>
            </w:r>
            <w:r w:rsidR="005D7BB3" w:rsidRPr="00A62BE0">
              <w:tab/>
              <w:t>Modification of content and/or scope of previously notified regulation</w:t>
            </w:r>
          </w:p>
        </w:tc>
      </w:tr>
      <w:tr w:rsidR="00D514FE" w:rsidRPr="00A62BE0" w14:paraId="0F0FBFA2" w14:textId="77777777" w:rsidTr="00A62BE0">
        <w:tc>
          <w:tcPr>
            <w:tcW w:w="9242" w:type="dxa"/>
            <w:shd w:val="clear" w:color="auto" w:fill="auto"/>
          </w:tcPr>
          <w:p w14:paraId="52BBF0BF" w14:textId="77777777" w:rsidR="00691F3B" w:rsidRPr="00A62BE0" w:rsidRDefault="003137FC" w:rsidP="00A62BE0">
            <w:pPr>
              <w:spacing w:before="120" w:after="120"/>
              <w:ind w:left="1440" w:hanging="873"/>
            </w:pPr>
            <w:r w:rsidRPr="00A62BE0">
              <w:t>[</w:t>
            </w:r>
            <w:r w:rsidRPr="00A62BE0">
              <w:rPr>
                <w:b/>
                <w:bCs/>
              </w:rPr>
              <w:t>X</w:t>
            </w:r>
            <w:r w:rsidRPr="00A62BE0">
              <w:t>]</w:t>
            </w:r>
            <w:r w:rsidRPr="00A62BE0">
              <w:tab/>
              <w:t>Withdrawal of regulation</w:t>
            </w:r>
          </w:p>
        </w:tc>
      </w:tr>
      <w:tr w:rsidR="00D514FE" w:rsidRPr="00A62BE0" w14:paraId="6993EAB8" w14:textId="77777777" w:rsidTr="00A62BE0">
        <w:tc>
          <w:tcPr>
            <w:tcW w:w="9242" w:type="dxa"/>
            <w:shd w:val="clear" w:color="auto" w:fill="auto"/>
          </w:tcPr>
          <w:p w14:paraId="6A376112" w14:textId="77777777" w:rsidR="00691F3B" w:rsidRPr="00A62BE0" w:rsidRDefault="00A62BE0" w:rsidP="00A62BE0">
            <w:pPr>
              <w:spacing w:before="120" w:after="120"/>
              <w:ind w:left="1440" w:hanging="873"/>
            </w:pPr>
            <w:r w:rsidRPr="00A62BE0">
              <w:t>[ ]</w:t>
            </w:r>
            <w:r w:rsidR="005D7BB3" w:rsidRPr="00A62BE0">
              <w:tab/>
              <w:t>Change in period of application of measure</w:t>
            </w:r>
          </w:p>
        </w:tc>
      </w:tr>
      <w:tr w:rsidR="00D514FE" w:rsidRPr="00A62BE0" w14:paraId="2B4F5861" w14:textId="77777777" w:rsidTr="00A62BE0">
        <w:tc>
          <w:tcPr>
            <w:tcW w:w="9242" w:type="dxa"/>
            <w:shd w:val="clear" w:color="auto" w:fill="auto"/>
          </w:tcPr>
          <w:p w14:paraId="6AA0865C" w14:textId="77777777" w:rsidR="00D514FE" w:rsidRPr="00A62BE0" w:rsidRDefault="00A62BE0" w:rsidP="00A62BE0">
            <w:pPr>
              <w:spacing w:before="120" w:after="120"/>
              <w:ind w:left="1440" w:hanging="873"/>
            </w:pPr>
            <w:r w:rsidRPr="00A62BE0">
              <w:t>[ ]</w:t>
            </w:r>
            <w:r w:rsidR="005D7BB3" w:rsidRPr="00A62BE0">
              <w:tab/>
              <w:t>Other:</w:t>
            </w:r>
          </w:p>
        </w:tc>
      </w:tr>
      <w:tr w:rsidR="00D514FE" w:rsidRPr="00A62BE0" w14:paraId="42381D18" w14:textId="77777777" w:rsidTr="00A62BE0">
        <w:tc>
          <w:tcPr>
            <w:tcW w:w="9242" w:type="dxa"/>
            <w:shd w:val="clear" w:color="auto" w:fill="auto"/>
          </w:tcPr>
          <w:p w14:paraId="1DFE5CBA" w14:textId="77777777" w:rsidR="00691F3B" w:rsidRPr="00A62BE0" w:rsidRDefault="003137FC" w:rsidP="00A62BE0">
            <w:pPr>
              <w:keepNext/>
              <w:spacing w:before="120" w:after="120"/>
              <w:rPr>
                <w:b/>
              </w:rPr>
            </w:pPr>
            <w:r w:rsidRPr="00A62BE0">
              <w:rPr>
                <w:b/>
              </w:rPr>
              <w:lastRenderedPageBreak/>
              <w:t>Agency or authority designated to handle comments</w:t>
            </w:r>
            <w:r w:rsidR="00A62BE0" w:rsidRPr="00A62BE0">
              <w:rPr>
                <w:b/>
              </w:rPr>
              <w:t>: [</w:t>
            </w:r>
            <w:r w:rsidRPr="00A62BE0">
              <w:rPr>
                <w:b/>
              </w:rPr>
              <w:t>X]</w:t>
            </w:r>
            <w:r w:rsidR="00A62BE0" w:rsidRPr="00A62BE0">
              <w:rPr>
                <w:b/>
              </w:rPr>
              <w:t xml:space="preserve"> </w:t>
            </w:r>
            <w:r w:rsidRPr="00A62BE0">
              <w:rPr>
                <w:b/>
              </w:rPr>
              <w:t xml:space="preserve">National Notification Authority, </w:t>
            </w:r>
            <w:r w:rsidR="00A62BE0" w:rsidRPr="00A62BE0">
              <w:rPr>
                <w:b/>
              </w:rPr>
              <w:t xml:space="preserve">[ ] </w:t>
            </w:r>
            <w:r w:rsidRPr="00A62BE0">
              <w:rPr>
                <w:b/>
              </w:rPr>
              <w:t>National Enquiry Point</w:t>
            </w:r>
            <w:r w:rsidR="00A62BE0" w:rsidRPr="00A62BE0">
              <w:rPr>
                <w:b/>
              </w:rPr>
              <w:t>. A</w:t>
            </w:r>
            <w:r w:rsidRPr="00A62BE0">
              <w:rPr>
                <w:b/>
              </w:rPr>
              <w:t>ddress, fax number and email address (if available) of other body:</w:t>
            </w:r>
          </w:p>
        </w:tc>
      </w:tr>
      <w:tr w:rsidR="00D514FE" w:rsidRPr="00A62BE0" w14:paraId="5912C822" w14:textId="77777777" w:rsidTr="00A62BE0">
        <w:tc>
          <w:tcPr>
            <w:tcW w:w="9242" w:type="dxa"/>
            <w:shd w:val="clear" w:color="auto" w:fill="auto"/>
          </w:tcPr>
          <w:p w14:paraId="7DC0ED2B" w14:textId="77777777" w:rsidR="00691F3B" w:rsidRPr="00D45F85" w:rsidRDefault="003137FC" w:rsidP="00A62BE0">
            <w:pPr>
              <w:keepNext/>
              <w:spacing w:before="120"/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>Ministerio de Comercio, Industria y Turismo</w:t>
            </w:r>
            <w:r w:rsidRPr="00D45F85">
              <w:rPr>
                <w:lang w:val="es-ES"/>
              </w:rPr>
              <w:t xml:space="preserve"> (Ministry of Trade, Industry and Tourism)</w:t>
            </w:r>
          </w:p>
          <w:p w14:paraId="6D578773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>Dirección de Regulación</w:t>
            </w:r>
            <w:r w:rsidRPr="00D45F85">
              <w:rPr>
                <w:lang w:val="es-ES"/>
              </w:rPr>
              <w:t xml:space="preserve"> (Regulation Department)</w:t>
            </w:r>
          </w:p>
          <w:p w14:paraId="51F4384B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lang w:val="es-ES"/>
              </w:rPr>
              <w:t xml:space="preserve">Calle 28 N° 13A </w:t>
            </w:r>
            <w:r w:rsidR="00A62BE0" w:rsidRPr="00D45F85">
              <w:rPr>
                <w:lang w:val="es-ES"/>
              </w:rPr>
              <w:t>-</w:t>
            </w:r>
            <w:r w:rsidRPr="00D45F85">
              <w:rPr>
                <w:lang w:val="es-ES"/>
              </w:rPr>
              <w:t xml:space="preserve"> 15, tercer piso</w:t>
            </w:r>
          </w:p>
          <w:p w14:paraId="21207648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lang w:val="es-ES"/>
              </w:rPr>
              <w:t>Bogotá, D.C</w:t>
            </w:r>
            <w:r w:rsidR="00A62BE0" w:rsidRPr="00D45F85">
              <w:rPr>
                <w:lang w:val="es-ES"/>
              </w:rPr>
              <w:t>. C</w:t>
            </w:r>
            <w:r w:rsidRPr="00D45F85">
              <w:rPr>
                <w:lang w:val="es-ES"/>
              </w:rPr>
              <w:t>olombia</w:t>
            </w:r>
          </w:p>
          <w:p w14:paraId="7566643F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lang w:val="es-ES"/>
              </w:rPr>
              <w:t>Tel.</w:t>
            </w:r>
            <w:r w:rsidR="00A62BE0" w:rsidRPr="00D45F85">
              <w:rPr>
                <w:lang w:val="es-ES"/>
              </w:rPr>
              <w:t>: (</w:t>
            </w:r>
            <w:r w:rsidRPr="00D45F85">
              <w:rPr>
                <w:lang w:val="es-ES"/>
              </w:rPr>
              <w:t xml:space="preserve">+571) 606 7676, Ext. 1690 </w:t>
            </w:r>
            <w:r w:rsidR="00A62BE0" w:rsidRPr="00D45F85">
              <w:rPr>
                <w:lang w:val="es-ES"/>
              </w:rPr>
              <w:t>-</w:t>
            </w:r>
            <w:r w:rsidRPr="00D45F85">
              <w:rPr>
                <w:lang w:val="es-ES"/>
              </w:rPr>
              <w:t xml:space="preserve"> 1340</w:t>
            </w:r>
          </w:p>
          <w:p w14:paraId="7420B8A6" w14:textId="77777777" w:rsidR="00D514FE" w:rsidRPr="00D45F85" w:rsidRDefault="003137FC" w:rsidP="00B119BD">
            <w:pPr>
              <w:keepNext/>
              <w:tabs>
                <w:tab w:val="left" w:pos="737"/>
              </w:tabs>
              <w:rPr>
                <w:lang w:val="es-ES"/>
              </w:rPr>
            </w:pPr>
            <w:r w:rsidRPr="00D45F85">
              <w:rPr>
                <w:lang w:val="es-ES"/>
              </w:rPr>
              <w:t>Email:</w:t>
            </w:r>
            <w:r w:rsidRPr="00D45F85">
              <w:rPr>
                <w:lang w:val="es-ES"/>
              </w:rPr>
              <w:tab/>
              <w:t>ngarcia@mincit.gov.co</w:t>
            </w:r>
          </w:p>
          <w:p w14:paraId="2658AA92" w14:textId="77777777" w:rsidR="00D514FE" w:rsidRPr="00D45F85" w:rsidRDefault="00AF3E87" w:rsidP="00B119BD">
            <w:pPr>
              <w:keepNext/>
              <w:tabs>
                <w:tab w:val="left" w:pos="737"/>
              </w:tabs>
              <w:rPr>
                <w:lang w:val="es-ES"/>
              </w:rPr>
            </w:pPr>
            <w:r w:rsidRPr="00D45F85">
              <w:rPr>
                <w:lang w:val="es-ES"/>
              </w:rPr>
              <w:tab/>
              <w:t>mgonzalezs@mincit.gov.co</w:t>
            </w:r>
          </w:p>
          <w:p w14:paraId="32947D07" w14:textId="77777777" w:rsidR="00D514FE" w:rsidRPr="00A62BE0" w:rsidRDefault="003137FC" w:rsidP="00A62BE0">
            <w:pPr>
              <w:keepNext/>
              <w:spacing w:after="240"/>
            </w:pPr>
            <w:r w:rsidRPr="00A62BE0">
              <w:t xml:space="preserve">Website: </w:t>
            </w:r>
            <w:hyperlink r:id="rId8" w:history="1">
              <w:r w:rsidR="00A62BE0" w:rsidRPr="00A62BE0">
                <w:rPr>
                  <w:rStyle w:val="Hyperlink"/>
                </w:rPr>
                <w:t>http://www.mincit.gov.co</w:t>
              </w:r>
            </w:hyperlink>
          </w:p>
          <w:p w14:paraId="058D5528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>Instituto Colombiano Agropecuario</w:t>
            </w:r>
            <w:r w:rsidRPr="00D45F85">
              <w:rPr>
                <w:lang w:val="es-ES"/>
              </w:rPr>
              <w:t>, ICA (Colombian Agricultural Institute)</w:t>
            </w:r>
          </w:p>
          <w:p w14:paraId="1A088A51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D45F85">
              <w:rPr>
                <w:lang w:val="es-ES"/>
              </w:rPr>
              <w:t>(Sanitary and Phytosanitary Regulation Division)</w:t>
            </w:r>
          </w:p>
          <w:p w14:paraId="54AF1466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>Dirección Técnica de Asuntos Internacionales</w:t>
            </w:r>
            <w:r w:rsidRPr="00D45F85">
              <w:rPr>
                <w:lang w:val="es-ES"/>
              </w:rPr>
              <w:t xml:space="preserve"> (Technical Division for International Affairs)</w:t>
            </w:r>
          </w:p>
          <w:p w14:paraId="5BAE7820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lang w:val="es-ES"/>
              </w:rPr>
              <w:t>Avenida Calle 26 N° 85B</w:t>
            </w:r>
            <w:r w:rsidR="00A62BE0" w:rsidRPr="00D45F85">
              <w:rPr>
                <w:lang w:val="es-ES"/>
              </w:rPr>
              <w:t>-</w:t>
            </w:r>
            <w:r w:rsidRPr="00D45F85">
              <w:rPr>
                <w:lang w:val="es-ES"/>
              </w:rPr>
              <w:t>09</w:t>
            </w:r>
          </w:p>
          <w:p w14:paraId="4F43531E" w14:textId="77777777" w:rsidR="00D514FE" w:rsidRPr="00D45F85" w:rsidRDefault="003137FC" w:rsidP="00A62BE0">
            <w:pPr>
              <w:keepNext/>
              <w:rPr>
                <w:lang w:val="es-ES"/>
              </w:rPr>
            </w:pPr>
            <w:r w:rsidRPr="00D45F85">
              <w:rPr>
                <w:lang w:val="es-ES"/>
              </w:rPr>
              <w:t xml:space="preserve">Bogotá </w:t>
            </w:r>
            <w:r w:rsidR="00A62BE0" w:rsidRPr="00D45F85">
              <w:rPr>
                <w:lang w:val="es-ES"/>
              </w:rPr>
              <w:t>-</w:t>
            </w:r>
            <w:r w:rsidRPr="00D45F85">
              <w:rPr>
                <w:lang w:val="es-ES"/>
              </w:rPr>
              <w:t xml:space="preserve"> Colombia</w:t>
            </w:r>
          </w:p>
          <w:p w14:paraId="64D88A86" w14:textId="77777777" w:rsidR="005D7BB3" w:rsidRPr="00A62BE0" w:rsidRDefault="003137FC" w:rsidP="00A62BE0">
            <w:pPr>
              <w:keepNext/>
            </w:pPr>
            <w:r w:rsidRPr="00A62BE0">
              <w:t>Tel.</w:t>
            </w:r>
            <w:r w:rsidR="00A62BE0" w:rsidRPr="00A62BE0">
              <w:t>: (</w:t>
            </w:r>
            <w:r w:rsidRPr="00A62BE0">
              <w:t xml:space="preserve">+57 1) 332 3700 </w:t>
            </w:r>
            <w:r w:rsidR="00A62BE0" w:rsidRPr="00A62BE0">
              <w:t>-</w:t>
            </w:r>
            <w:r w:rsidRPr="00A62BE0">
              <w:t xml:space="preserve"> 288 48 00, Ext. 1510 </w:t>
            </w:r>
            <w:r w:rsidR="00A62BE0" w:rsidRPr="00A62BE0">
              <w:t>-</w:t>
            </w:r>
            <w:r w:rsidRPr="00A62BE0">
              <w:t xml:space="preserve"> 1515</w:t>
            </w:r>
          </w:p>
          <w:p w14:paraId="624734B5" w14:textId="77777777" w:rsidR="00D514FE" w:rsidRPr="00A62BE0" w:rsidRDefault="003137FC" w:rsidP="00B119BD">
            <w:pPr>
              <w:keepNext/>
              <w:tabs>
                <w:tab w:val="left" w:pos="737"/>
              </w:tabs>
            </w:pPr>
            <w:r w:rsidRPr="00A62BE0">
              <w:t>Email:</w:t>
            </w:r>
            <w:r w:rsidRPr="00A62BE0">
              <w:tab/>
              <w:t>asuntos.internacionales@ica.gov.co</w:t>
            </w:r>
          </w:p>
          <w:p w14:paraId="60BDF186" w14:textId="77777777" w:rsidR="00D514FE" w:rsidRPr="00A62BE0" w:rsidRDefault="00AF3E87" w:rsidP="00B119BD">
            <w:pPr>
              <w:keepNext/>
              <w:tabs>
                <w:tab w:val="left" w:pos="737"/>
              </w:tabs>
            </w:pPr>
            <w:r w:rsidRPr="00A62BE0">
              <w:tab/>
              <w:t>margarita.lubo@ica.gov.co</w:t>
            </w:r>
          </w:p>
          <w:p w14:paraId="71E77F7D" w14:textId="77777777" w:rsidR="00D514FE" w:rsidRPr="00A62BE0" w:rsidRDefault="003137FC" w:rsidP="00A62BE0">
            <w:pPr>
              <w:keepNext/>
              <w:spacing w:after="120"/>
            </w:pPr>
            <w:r w:rsidRPr="00A62BE0">
              <w:t xml:space="preserve">Website: </w:t>
            </w:r>
            <w:hyperlink r:id="rId9" w:history="1">
              <w:r w:rsidR="00A62BE0" w:rsidRPr="00A62BE0">
                <w:rPr>
                  <w:rStyle w:val="Hyperlink"/>
                </w:rPr>
                <w:t>http://www.ica.gov.co</w:t>
              </w:r>
            </w:hyperlink>
          </w:p>
        </w:tc>
      </w:tr>
      <w:tr w:rsidR="00D514FE" w:rsidRPr="00A62BE0" w14:paraId="21A107D1" w14:textId="77777777" w:rsidTr="00A62BE0">
        <w:tc>
          <w:tcPr>
            <w:tcW w:w="9242" w:type="dxa"/>
            <w:shd w:val="clear" w:color="auto" w:fill="auto"/>
          </w:tcPr>
          <w:p w14:paraId="4094A594" w14:textId="77777777" w:rsidR="00691F3B" w:rsidRPr="00A62BE0" w:rsidRDefault="003137FC" w:rsidP="00A62BE0">
            <w:pPr>
              <w:spacing w:before="120" w:after="120"/>
              <w:rPr>
                <w:b/>
              </w:rPr>
            </w:pPr>
            <w:r w:rsidRPr="00A62BE0">
              <w:rPr>
                <w:b/>
              </w:rPr>
              <w:t>Text(s) available from</w:t>
            </w:r>
            <w:r w:rsidR="00A62BE0" w:rsidRPr="00A62BE0">
              <w:rPr>
                <w:b/>
              </w:rPr>
              <w:t>: [</w:t>
            </w:r>
            <w:r w:rsidRPr="00A62BE0">
              <w:rPr>
                <w:b/>
              </w:rPr>
              <w:t>X]</w:t>
            </w:r>
            <w:r w:rsidR="00A62BE0" w:rsidRPr="00A62BE0">
              <w:rPr>
                <w:b/>
              </w:rPr>
              <w:t xml:space="preserve"> </w:t>
            </w:r>
            <w:r w:rsidRPr="00A62BE0">
              <w:rPr>
                <w:b/>
              </w:rPr>
              <w:t xml:space="preserve">National Notification Authority, </w:t>
            </w:r>
            <w:r w:rsidR="00A62BE0" w:rsidRPr="00A62BE0">
              <w:rPr>
                <w:b/>
              </w:rPr>
              <w:t xml:space="preserve">[ ] </w:t>
            </w:r>
            <w:r w:rsidRPr="00A62BE0">
              <w:rPr>
                <w:b/>
              </w:rPr>
              <w:t>National Enquiry Point</w:t>
            </w:r>
            <w:r w:rsidR="00A62BE0" w:rsidRPr="00A62BE0">
              <w:rPr>
                <w:b/>
              </w:rPr>
              <w:t>. A</w:t>
            </w:r>
            <w:r w:rsidRPr="00A62BE0">
              <w:rPr>
                <w:b/>
              </w:rPr>
              <w:t>ddress, fax number and email address (if available) of other body:</w:t>
            </w:r>
          </w:p>
        </w:tc>
      </w:tr>
      <w:tr w:rsidR="00D514FE" w:rsidRPr="00A62BE0" w14:paraId="6F3F4B57" w14:textId="77777777" w:rsidTr="00A62BE0">
        <w:tc>
          <w:tcPr>
            <w:tcW w:w="9242" w:type="dxa"/>
            <w:shd w:val="clear" w:color="auto" w:fill="auto"/>
          </w:tcPr>
          <w:p w14:paraId="39B5A9BA" w14:textId="77777777" w:rsidR="00691F3B" w:rsidRPr="00D45F85" w:rsidRDefault="003137FC" w:rsidP="00A62BE0">
            <w:pPr>
              <w:spacing w:before="120"/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>Ministerio de Comercio, Industria y Turismo</w:t>
            </w:r>
            <w:r w:rsidRPr="00D45F85">
              <w:rPr>
                <w:lang w:val="es-ES"/>
              </w:rPr>
              <w:t xml:space="preserve"> (Ministry of Trade, Industry and Tourism)</w:t>
            </w:r>
          </w:p>
          <w:p w14:paraId="093D2562" w14:textId="77777777" w:rsidR="00D514FE" w:rsidRPr="00D45F85" w:rsidRDefault="003137FC" w:rsidP="00A62BE0">
            <w:pPr>
              <w:rPr>
                <w:lang w:val="es-ES"/>
              </w:rPr>
            </w:pPr>
            <w:r w:rsidRPr="00D45F85">
              <w:rPr>
                <w:i/>
                <w:iCs/>
                <w:lang w:val="es-ES"/>
              </w:rPr>
              <w:t>Dirección de Regulación</w:t>
            </w:r>
            <w:r w:rsidRPr="00D45F85">
              <w:rPr>
                <w:lang w:val="es-ES"/>
              </w:rPr>
              <w:t xml:space="preserve"> (Regulation Department)</w:t>
            </w:r>
          </w:p>
          <w:p w14:paraId="09CFC7CB" w14:textId="77777777" w:rsidR="00D514FE" w:rsidRPr="00D45F85" w:rsidRDefault="003137FC" w:rsidP="00A62BE0">
            <w:pPr>
              <w:rPr>
                <w:lang w:val="es-ES"/>
              </w:rPr>
            </w:pPr>
            <w:r w:rsidRPr="00D45F85">
              <w:rPr>
                <w:lang w:val="es-ES"/>
              </w:rPr>
              <w:t xml:space="preserve">Calle 28 N° 13A </w:t>
            </w:r>
            <w:r w:rsidR="00A62BE0" w:rsidRPr="00D45F85">
              <w:rPr>
                <w:lang w:val="es-ES"/>
              </w:rPr>
              <w:t>-</w:t>
            </w:r>
            <w:r w:rsidRPr="00D45F85">
              <w:rPr>
                <w:lang w:val="es-ES"/>
              </w:rPr>
              <w:t xml:space="preserve"> 15, tercer piso</w:t>
            </w:r>
          </w:p>
          <w:p w14:paraId="03306A27" w14:textId="77777777" w:rsidR="00D514FE" w:rsidRPr="00D45F85" w:rsidRDefault="003137FC" w:rsidP="00A62BE0">
            <w:pPr>
              <w:rPr>
                <w:lang w:val="es-ES"/>
              </w:rPr>
            </w:pPr>
            <w:r w:rsidRPr="00D45F85">
              <w:rPr>
                <w:lang w:val="es-ES"/>
              </w:rPr>
              <w:t>Bogotá, D.C</w:t>
            </w:r>
            <w:r w:rsidR="00A62BE0" w:rsidRPr="00D45F85">
              <w:rPr>
                <w:lang w:val="es-ES"/>
              </w:rPr>
              <w:t>. C</w:t>
            </w:r>
            <w:r w:rsidRPr="00D45F85">
              <w:rPr>
                <w:lang w:val="es-ES"/>
              </w:rPr>
              <w:t>olombia</w:t>
            </w:r>
          </w:p>
          <w:p w14:paraId="7364FE81" w14:textId="77777777" w:rsidR="00D514FE" w:rsidRPr="00D45F85" w:rsidRDefault="003137FC" w:rsidP="00A62BE0">
            <w:pPr>
              <w:rPr>
                <w:lang w:val="es-ES"/>
              </w:rPr>
            </w:pPr>
            <w:r w:rsidRPr="00D45F85">
              <w:rPr>
                <w:lang w:val="es-ES"/>
              </w:rPr>
              <w:t>Tel.</w:t>
            </w:r>
            <w:r w:rsidR="00A62BE0" w:rsidRPr="00D45F85">
              <w:rPr>
                <w:lang w:val="es-ES"/>
              </w:rPr>
              <w:t>: (</w:t>
            </w:r>
            <w:r w:rsidRPr="00D45F85">
              <w:rPr>
                <w:lang w:val="es-ES"/>
              </w:rPr>
              <w:t xml:space="preserve">+571) 606 7676, Ext. 1690 </w:t>
            </w:r>
            <w:r w:rsidR="00A62BE0" w:rsidRPr="00D45F85">
              <w:rPr>
                <w:lang w:val="es-ES"/>
              </w:rPr>
              <w:t>-</w:t>
            </w:r>
            <w:r w:rsidRPr="00D45F85">
              <w:rPr>
                <w:lang w:val="es-ES"/>
              </w:rPr>
              <w:t xml:space="preserve"> 1340</w:t>
            </w:r>
          </w:p>
          <w:p w14:paraId="04849EBE" w14:textId="77777777" w:rsidR="00D514FE" w:rsidRPr="00D45F85" w:rsidRDefault="003137FC" w:rsidP="00B119BD">
            <w:pPr>
              <w:keepNext/>
              <w:tabs>
                <w:tab w:val="left" w:pos="737"/>
              </w:tabs>
              <w:rPr>
                <w:lang w:val="es-ES"/>
              </w:rPr>
            </w:pPr>
            <w:r w:rsidRPr="00D45F85">
              <w:rPr>
                <w:lang w:val="es-ES"/>
              </w:rPr>
              <w:t>Email:</w:t>
            </w:r>
            <w:r w:rsidRPr="00D45F85">
              <w:rPr>
                <w:lang w:val="es-ES"/>
              </w:rPr>
              <w:tab/>
              <w:t>ngarcia@mincit.gov.co</w:t>
            </w:r>
          </w:p>
          <w:p w14:paraId="6ECA9D96" w14:textId="77777777" w:rsidR="00D514FE" w:rsidRPr="00D45F85" w:rsidRDefault="00AF3E87" w:rsidP="00B119BD">
            <w:pPr>
              <w:keepNext/>
              <w:tabs>
                <w:tab w:val="left" w:pos="737"/>
              </w:tabs>
              <w:rPr>
                <w:lang w:val="es-ES"/>
              </w:rPr>
            </w:pPr>
            <w:r w:rsidRPr="00D45F85">
              <w:rPr>
                <w:lang w:val="es-ES"/>
              </w:rPr>
              <w:tab/>
              <w:t>mgonzalezs@mincit.gov.co</w:t>
            </w:r>
          </w:p>
          <w:p w14:paraId="6E0C7707" w14:textId="77777777" w:rsidR="00D514FE" w:rsidRPr="00A62BE0" w:rsidRDefault="003137FC" w:rsidP="00A62BE0">
            <w:pPr>
              <w:spacing w:after="120"/>
            </w:pPr>
            <w:r w:rsidRPr="00A62BE0">
              <w:t xml:space="preserve">Website: </w:t>
            </w:r>
            <w:hyperlink r:id="rId10" w:history="1">
              <w:r w:rsidR="00A62BE0" w:rsidRPr="00A62BE0">
                <w:rPr>
                  <w:rStyle w:val="Hyperlink"/>
                </w:rPr>
                <w:t>http://www.mincit.gov.co</w:t>
              </w:r>
            </w:hyperlink>
          </w:p>
        </w:tc>
      </w:tr>
    </w:tbl>
    <w:bookmarkEnd w:id="16"/>
    <w:p w14:paraId="6A3A35EC" w14:textId="77777777" w:rsidR="000F4971" w:rsidRPr="00A62BE0" w:rsidRDefault="00A62BE0" w:rsidP="00A62BE0">
      <w:pPr>
        <w:jc w:val="center"/>
        <w:rPr>
          <w:b/>
        </w:rPr>
      </w:pPr>
      <w:r w:rsidRPr="00A62BE0">
        <w:rPr>
          <w:b/>
        </w:rPr>
        <w:t>__________</w:t>
      </w:r>
      <w:bookmarkEnd w:id="17"/>
    </w:p>
    <w:sectPr w:rsidR="000F4971" w:rsidRPr="00A62BE0" w:rsidSect="00A62B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5B96" w14:textId="77777777" w:rsidR="005844F3" w:rsidRPr="00A62BE0" w:rsidRDefault="003137FC">
      <w:bookmarkStart w:id="8" w:name="_Hlk23347136"/>
      <w:bookmarkStart w:id="9" w:name="_Hlk23347137"/>
      <w:bookmarkStart w:id="10" w:name="_Hlk23929551"/>
      <w:bookmarkStart w:id="11" w:name="_Hlk23929552"/>
      <w:r w:rsidRPr="00A62BE0">
        <w:separator/>
      </w:r>
      <w:bookmarkEnd w:id="8"/>
      <w:bookmarkEnd w:id="9"/>
      <w:bookmarkEnd w:id="10"/>
      <w:bookmarkEnd w:id="11"/>
    </w:p>
  </w:endnote>
  <w:endnote w:type="continuationSeparator" w:id="0">
    <w:p w14:paraId="33568EEB" w14:textId="77777777" w:rsidR="005844F3" w:rsidRPr="00A62BE0" w:rsidRDefault="003137FC">
      <w:bookmarkStart w:id="12" w:name="_Hlk23347138"/>
      <w:bookmarkStart w:id="13" w:name="_Hlk23347139"/>
      <w:bookmarkStart w:id="14" w:name="_Hlk23929553"/>
      <w:bookmarkStart w:id="15" w:name="_Hlk23929554"/>
      <w:r w:rsidRPr="00A62BE0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210D0" w14:textId="77777777" w:rsidR="00691F3B" w:rsidRPr="00A62BE0" w:rsidRDefault="00A62BE0" w:rsidP="00A62BE0">
    <w:pPr>
      <w:pStyle w:val="Footer"/>
    </w:pPr>
    <w:bookmarkStart w:id="22" w:name="_Hlk23929539"/>
    <w:bookmarkStart w:id="23" w:name="_Hlk23929540"/>
    <w:r w:rsidRPr="00A62BE0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CA71" w14:textId="77777777" w:rsidR="00DD65B2" w:rsidRPr="00A62BE0" w:rsidRDefault="00A62BE0" w:rsidP="00A62BE0">
    <w:pPr>
      <w:pStyle w:val="Footer"/>
    </w:pPr>
    <w:bookmarkStart w:id="24" w:name="_Hlk23929541"/>
    <w:bookmarkStart w:id="25" w:name="_Hlk23929542"/>
    <w:r w:rsidRPr="00A62BE0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C4B9" w14:textId="77777777" w:rsidR="00DD65B2" w:rsidRPr="00A62BE0" w:rsidRDefault="00A62BE0" w:rsidP="00A62BE0">
    <w:pPr>
      <w:pStyle w:val="Footer"/>
    </w:pPr>
    <w:bookmarkStart w:id="29" w:name="_Hlk23929545"/>
    <w:bookmarkStart w:id="30" w:name="_Hlk23929546"/>
    <w:r w:rsidRPr="00A62BE0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39F89" w14:textId="77777777" w:rsidR="005844F3" w:rsidRPr="00A62BE0" w:rsidRDefault="003137FC">
      <w:bookmarkStart w:id="0" w:name="_Hlk23347132"/>
      <w:bookmarkStart w:id="1" w:name="_Hlk23347133"/>
      <w:bookmarkStart w:id="2" w:name="_Hlk23929547"/>
      <w:bookmarkStart w:id="3" w:name="_Hlk23929548"/>
      <w:r w:rsidRPr="00A62BE0">
        <w:separator/>
      </w:r>
      <w:bookmarkEnd w:id="0"/>
      <w:bookmarkEnd w:id="1"/>
      <w:bookmarkEnd w:id="2"/>
      <w:bookmarkEnd w:id="3"/>
    </w:p>
  </w:footnote>
  <w:footnote w:type="continuationSeparator" w:id="0">
    <w:p w14:paraId="57F6D66F" w14:textId="77777777" w:rsidR="005844F3" w:rsidRPr="00A62BE0" w:rsidRDefault="003137FC">
      <w:bookmarkStart w:id="4" w:name="_Hlk23347134"/>
      <w:bookmarkStart w:id="5" w:name="_Hlk23347135"/>
      <w:bookmarkStart w:id="6" w:name="_Hlk23929549"/>
      <w:bookmarkStart w:id="7" w:name="_Hlk23929550"/>
      <w:r w:rsidRPr="00A62BE0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67BF" w14:textId="77777777" w:rsidR="00A62BE0" w:rsidRPr="00A62BE0" w:rsidRDefault="00A62BE0" w:rsidP="00A62BE0">
    <w:pPr>
      <w:pStyle w:val="Header"/>
      <w:spacing w:after="240"/>
      <w:jc w:val="center"/>
    </w:pPr>
    <w:bookmarkStart w:id="18" w:name="_Hlk23929535"/>
    <w:bookmarkStart w:id="19" w:name="_Hlk23929536"/>
    <w:r w:rsidRPr="00A62BE0">
      <w:t>G/SPS/N/COL/308/Add.2</w:t>
    </w:r>
  </w:p>
  <w:p w14:paraId="02DFD3AC" w14:textId="77777777" w:rsidR="00A62BE0" w:rsidRPr="00A62BE0" w:rsidRDefault="00A62BE0" w:rsidP="00A62BE0">
    <w:pPr>
      <w:pStyle w:val="Header"/>
      <w:pBdr>
        <w:bottom w:val="single" w:sz="4" w:space="1" w:color="auto"/>
      </w:pBdr>
      <w:jc w:val="center"/>
    </w:pPr>
    <w:r w:rsidRPr="00A62BE0">
      <w:t xml:space="preserve">- </w:t>
    </w:r>
    <w:r w:rsidRPr="00A62BE0">
      <w:fldChar w:fldCharType="begin"/>
    </w:r>
    <w:r w:rsidRPr="00A62BE0">
      <w:instrText xml:space="preserve"> PAGE  \* Arabic  \* MERGEFORMAT </w:instrText>
    </w:r>
    <w:r w:rsidRPr="00A62BE0">
      <w:fldChar w:fldCharType="separate"/>
    </w:r>
    <w:r w:rsidRPr="00A62BE0">
      <w:t>1</w:t>
    </w:r>
    <w:r w:rsidRPr="00A62BE0">
      <w:fldChar w:fldCharType="end"/>
    </w:r>
    <w:r w:rsidRPr="00A62BE0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A2695" w14:textId="77777777" w:rsidR="00A62BE0" w:rsidRPr="00A62BE0" w:rsidRDefault="00A62BE0" w:rsidP="00A62BE0">
    <w:pPr>
      <w:pStyle w:val="Header"/>
      <w:spacing w:after="240"/>
      <w:jc w:val="center"/>
    </w:pPr>
    <w:bookmarkStart w:id="20" w:name="_Hlk23929537"/>
    <w:bookmarkStart w:id="21" w:name="_Hlk23929538"/>
    <w:r w:rsidRPr="00A62BE0">
      <w:t>G/SPS/N/COL/308/Add.2</w:t>
    </w:r>
  </w:p>
  <w:p w14:paraId="49C6DAED" w14:textId="77777777" w:rsidR="00A62BE0" w:rsidRPr="00A62BE0" w:rsidRDefault="00A62BE0" w:rsidP="00A62BE0">
    <w:pPr>
      <w:pStyle w:val="Header"/>
      <w:pBdr>
        <w:bottom w:val="single" w:sz="4" w:space="1" w:color="auto"/>
      </w:pBdr>
      <w:jc w:val="center"/>
    </w:pPr>
    <w:r w:rsidRPr="00A62BE0">
      <w:t xml:space="preserve">- </w:t>
    </w:r>
    <w:r w:rsidRPr="00A62BE0">
      <w:fldChar w:fldCharType="begin"/>
    </w:r>
    <w:r w:rsidRPr="00A62BE0">
      <w:instrText xml:space="preserve"> PAGE  \* Arabic  \* MERGEFORMAT </w:instrText>
    </w:r>
    <w:r w:rsidRPr="00A62BE0">
      <w:fldChar w:fldCharType="separate"/>
    </w:r>
    <w:r w:rsidRPr="00A62BE0">
      <w:t>1</w:t>
    </w:r>
    <w:r w:rsidRPr="00A62BE0">
      <w:fldChar w:fldCharType="end"/>
    </w:r>
    <w:r w:rsidRPr="00A62BE0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62BE0" w:rsidRPr="00A62BE0" w14:paraId="61F89E8D" w14:textId="77777777" w:rsidTr="00A62BE0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E141F5A" w14:textId="77777777" w:rsidR="00A62BE0" w:rsidRPr="00A62BE0" w:rsidRDefault="00A62BE0" w:rsidP="00A62BE0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23929543"/>
          <w:bookmarkStart w:id="27" w:name="_Hlk2392954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5037DA9" w14:textId="77777777" w:rsidR="00A62BE0" w:rsidRPr="00A62BE0" w:rsidRDefault="00A62BE0" w:rsidP="00A62BE0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62BE0" w:rsidRPr="00A62BE0" w14:paraId="06F1D148" w14:textId="77777777" w:rsidTr="00A62BE0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19E75F1E" w14:textId="77777777" w:rsidR="00A62BE0" w:rsidRPr="00A62BE0" w:rsidRDefault="00A62BE0" w:rsidP="00A62BE0">
          <w:pPr>
            <w:jc w:val="left"/>
            <w:rPr>
              <w:rFonts w:eastAsia="Verdana" w:cs="Verdana"/>
              <w:szCs w:val="18"/>
            </w:rPr>
          </w:pPr>
          <w:r w:rsidRPr="00A62BE0">
            <w:rPr>
              <w:rFonts w:eastAsia="Verdana" w:cs="Verdana"/>
              <w:noProof/>
              <w:szCs w:val="18"/>
            </w:rPr>
            <w:drawing>
              <wp:inline distT="0" distB="0" distL="0" distR="0" wp14:anchorId="744E57BD" wp14:editId="7C88E8EA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C38B7D8" w14:textId="77777777" w:rsidR="00A62BE0" w:rsidRPr="00A62BE0" w:rsidRDefault="00A62BE0" w:rsidP="00A62BE0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62BE0" w:rsidRPr="00A62BE0" w14:paraId="7255C53F" w14:textId="77777777" w:rsidTr="00A62BE0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5F67BA5" w14:textId="77777777" w:rsidR="00A62BE0" w:rsidRPr="00A62BE0" w:rsidRDefault="00A62BE0" w:rsidP="00A62BE0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BF21D2A" w14:textId="77777777" w:rsidR="00A62BE0" w:rsidRPr="00A62BE0" w:rsidRDefault="00A62BE0" w:rsidP="00A62BE0">
          <w:pPr>
            <w:jc w:val="right"/>
            <w:rPr>
              <w:rFonts w:eastAsia="Verdana" w:cs="Verdana"/>
              <w:b/>
              <w:szCs w:val="18"/>
            </w:rPr>
          </w:pPr>
          <w:r w:rsidRPr="00A62BE0">
            <w:rPr>
              <w:b/>
              <w:szCs w:val="18"/>
            </w:rPr>
            <w:t>G/SPS/N/COL/308/Add.2</w:t>
          </w:r>
        </w:p>
      </w:tc>
    </w:tr>
    <w:tr w:rsidR="00A62BE0" w:rsidRPr="00A62BE0" w14:paraId="2797D89E" w14:textId="77777777" w:rsidTr="00A62BE0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F7CFECA" w14:textId="77777777" w:rsidR="00A62BE0" w:rsidRPr="00A62BE0" w:rsidRDefault="00A62BE0" w:rsidP="00A62BE0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94783CB" w14:textId="77777777" w:rsidR="00A62BE0" w:rsidRPr="00A62BE0" w:rsidRDefault="00A62BE0" w:rsidP="00A62BE0">
          <w:pPr>
            <w:jc w:val="right"/>
            <w:rPr>
              <w:rFonts w:eastAsia="Verdana" w:cs="Verdana"/>
              <w:szCs w:val="18"/>
            </w:rPr>
          </w:pPr>
          <w:r w:rsidRPr="00A62BE0">
            <w:rPr>
              <w:rFonts w:eastAsia="Verdana" w:cs="Verdana"/>
              <w:szCs w:val="18"/>
            </w:rPr>
            <w:t>28 October 2019</w:t>
          </w:r>
        </w:p>
      </w:tc>
    </w:tr>
    <w:tr w:rsidR="00A62BE0" w:rsidRPr="00A62BE0" w14:paraId="694F1FC8" w14:textId="77777777" w:rsidTr="00A62BE0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5DDF06" w14:textId="423A0538" w:rsidR="00A62BE0" w:rsidRPr="00A62BE0" w:rsidRDefault="00A62BE0" w:rsidP="00A62BE0">
          <w:pPr>
            <w:jc w:val="left"/>
            <w:rPr>
              <w:rFonts w:eastAsia="Verdana" w:cs="Verdana"/>
              <w:b/>
              <w:szCs w:val="18"/>
            </w:rPr>
          </w:pPr>
          <w:r w:rsidRPr="00A62BE0">
            <w:rPr>
              <w:rFonts w:eastAsia="Verdana" w:cs="Verdana"/>
              <w:color w:val="FF0000"/>
              <w:szCs w:val="18"/>
            </w:rPr>
            <w:t>(19</w:t>
          </w:r>
          <w:r w:rsidRPr="00A62BE0">
            <w:rPr>
              <w:rFonts w:eastAsia="Verdana" w:cs="Verdana"/>
              <w:color w:val="FF0000"/>
              <w:szCs w:val="18"/>
            </w:rPr>
            <w:noBreakHyphen/>
          </w:r>
          <w:r w:rsidR="00D45F85">
            <w:rPr>
              <w:rFonts w:eastAsia="Verdana" w:cs="Verdana"/>
              <w:color w:val="FF0000"/>
              <w:szCs w:val="18"/>
            </w:rPr>
            <w:t>7155</w:t>
          </w:r>
          <w:bookmarkStart w:id="28" w:name="_GoBack"/>
          <w:bookmarkEnd w:id="28"/>
          <w:r w:rsidRPr="00A62BE0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419071" w14:textId="77777777" w:rsidR="00A62BE0" w:rsidRPr="00A62BE0" w:rsidRDefault="00A62BE0" w:rsidP="00A62BE0">
          <w:pPr>
            <w:jc w:val="right"/>
            <w:rPr>
              <w:rFonts w:eastAsia="Verdana" w:cs="Verdana"/>
              <w:szCs w:val="18"/>
            </w:rPr>
          </w:pPr>
          <w:r w:rsidRPr="00A62BE0">
            <w:rPr>
              <w:rFonts w:eastAsia="Verdana" w:cs="Verdana"/>
              <w:szCs w:val="18"/>
            </w:rPr>
            <w:t xml:space="preserve">Page: </w:t>
          </w:r>
          <w:r w:rsidRPr="00A62BE0">
            <w:rPr>
              <w:rFonts w:eastAsia="Verdana" w:cs="Verdana"/>
              <w:szCs w:val="18"/>
            </w:rPr>
            <w:fldChar w:fldCharType="begin"/>
          </w:r>
          <w:r w:rsidRPr="00A62BE0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62BE0">
            <w:rPr>
              <w:rFonts w:eastAsia="Verdana" w:cs="Verdana"/>
              <w:szCs w:val="18"/>
            </w:rPr>
            <w:fldChar w:fldCharType="separate"/>
          </w:r>
          <w:r w:rsidRPr="00A62BE0">
            <w:rPr>
              <w:rFonts w:eastAsia="Verdana" w:cs="Verdana"/>
              <w:szCs w:val="18"/>
            </w:rPr>
            <w:t>1</w:t>
          </w:r>
          <w:r w:rsidRPr="00A62BE0">
            <w:rPr>
              <w:rFonts w:eastAsia="Verdana" w:cs="Verdana"/>
              <w:szCs w:val="18"/>
            </w:rPr>
            <w:fldChar w:fldCharType="end"/>
          </w:r>
          <w:r w:rsidRPr="00A62BE0">
            <w:rPr>
              <w:rFonts w:eastAsia="Verdana" w:cs="Verdana"/>
              <w:szCs w:val="18"/>
            </w:rPr>
            <w:t>/</w:t>
          </w:r>
          <w:r w:rsidRPr="00A62BE0">
            <w:rPr>
              <w:rFonts w:eastAsia="Verdana" w:cs="Verdana"/>
              <w:szCs w:val="18"/>
            </w:rPr>
            <w:fldChar w:fldCharType="begin"/>
          </w:r>
          <w:r w:rsidRPr="00A62BE0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62BE0">
            <w:rPr>
              <w:rFonts w:eastAsia="Verdana" w:cs="Verdana"/>
              <w:szCs w:val="18"/>
            </w:rPr>
            <w:fldChar w:fldCharType="separate"/>
          </w:r>
          <w:r w:rsidRPr="00A62BE0">
            <w:rPr>
              <w:rFonts w:eastAsia="Verdana" w:cs="Verdana"/>
              <w:szCs w:val="18"/>
            </w:rPr>
            <w:t>1</w:t>
          </w:r>
          <w:r w:rsidRPr="00A62BE0">
            <w:rPr>
              <w:rFonts w:eastAsia="Verdana" w:cs="Verdana"/>
              <w:szCs w:val="18"/>
            </w:rPr>
            <w:fldChar w:fldCharType="end"/>
          </w:r>
        </w:p>
      </w:tc>
    </w:tr>
    <w:tr w:rsidR="00A62BE0" w:rsidRPr="00A62BE0" w14:paraId="1383AAB6" w14:textId="77777777" w:rsidTr="00A62BE0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83289B" w14:textId="77777777" w:rsidR="00A62BE0" w:rsidRPr="00A62BE0" w:rsidRDefault="00A62BE0" w:rsidP="00A62BE0">
          <w:pPr>
            <w:jc w:val="left"/>
            <w:rPr>
              <w:rFonts w:eastAsia="Verdana" w:cs="Verdana"/>
              <w:szCs w:val="18"/>
            </w:rPr>
          </w:pPr>
          <w:r w:rsidRPr="00A62BE0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11B979D5" w14:textId="77777777" w:rsidR="00A62BE0" w:rsidRPr="00A62BE0" w:rsidRDefault="00A62BE0" w:rsidP="00A62BE0">
          <w:pPr>
            <w:jc w:val="right"/>
            <w:rPr>
              <w:rFonts w:eastAsia="Verdana" w:cs="Verdana"/>
              <w:bCs/>
              <w:szCs w:val="18"/>
            </w:rPr>
          </w:pPr>
          <w:r w:rsidRPr="00A62BE0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3D38C2C9" w14:textId="77777777" w:rsidR="00DD65B2" w:rsidRPr="00A62BE0" w:rsidRDefault="00DD65B2" w:rsidP="00A62B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3ECC886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9ECA528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7980957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682E58C"/>
    <w:numStyleLink w:val="LegalHeadings"/>
  </w:abstractNum>
  <w:abstractNum w:abstractNumId="12" w15:restartNumberingAfterBreak="0">
    <w:nsid w:val="57551E12"/>
    <w:multiLevelType w:val="multilevel"/>
    <w:tmpl w:val="0682E58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3B"/>
    <w:rsid w:val="000074D5"/>
    <w:rsid w:val="0002424F"/>
    <w:rsid w:val="00032AA9"/>
    <w:rsid w:val="00033711"/>
    <w:rsid w:val="00057BEF"/>
    <w:rsid w:val="00067D73"/>
    <w:rsid w:val="00071B26"/>
    <w:rsid w:val="0008008F"/>
    <w:rsid w:val="000A7098"/>
    <w:rsid w:val="000B12FE"/>
    <w:rsid w:val="000C724C"/>
    <w:rsid w:val="000D04EA"/>
    <w:rsid w:val="000D23F0"/>
    <w:rsid w:val="000F4971"/>
    <w:rsid w:val="00100507"/>
    <w:rsid w:val="00104D9E"/>
    <w:rsid w:val="00114B29"/>
    <w:rsid w:val="001171A2"/>
    <w:rsid w:val="00120B96"/>
    <w:rsid w:val="001273FC"/>
    <w:rsid w:val="001338F0"/>
    <w:rsid w:val="0014012F"/>
    <w:rsid w:val="001426D0"/>
    <w:rsid w:val="00151392"/>
    <w:rsid w:val="001846F7"/>
    <w:rsid w:val="001B50DF"/>
    <w:rsid w:val="001D0E4B"/>
    <w:rsid w:val="0020596E"/>
    <w:rsid w:val="002149CB"/>
    <w:rsid w:val="002242B5"/>
    <w:rsid w:val="0024176C"/>
    <w:rsid w:val="00255119"/>
    <w:rsid w:val="00267913"/>
    <w:rsid w:val="00276383"/>
    <w:rsid w:val="00287066"/>
    <w:rsid w:val="003137FC"/>
    <w:rsid w:val="003267CD"/>
    <w:rsid w:val="00334600"/>
    <w:rsid w:val="00337700"/>
    <w:rsid w:val="003422F5"/>
    <w:rsid w:val="00342A86"/>
    <w:rsid w:val="003451A6"/>
    <w:rsid w:val="0036422F"/>
    <w:rsid w:val="003A0E78"/>
    <w:rsid w:val="003A19CB"/>
    <w:rsid w:val="003B0391"/>
    <w:rsid w:val="003B6D4C"/>
    <w:rsid w:val="003C2DE0"/>
    <w:rsid w:val="003F0353"/>
    <w:rsid w:val="003F46BB"/>
    <w:rsid w:val="004256D2"/>
    <w:rsid w:val="0043612A"/>
    <w:rsid w:val="004558EC"/>
    <w:rsid w:val="004A490E"/>
    <w:rsid w:val="004E0494"/>
    <w:rsid w:val="004E1A35"/>
    <w:rsid w:val="004E55A0"/>
    <w:rsid w:val="004F0A80"/>
    <w:rsid w:val="004F4ADE"/>
    <w:rsid w:val="00524772"/>
    <w:rsid w:val="00524A70"/>
    <w:rsid w:val="00533502"/>
    <w:rsid w:val="00571EE1"/>
    <w:rsid w:val="005844F3"/>
    <w:rsid w:val="00592965"/>
    <w:rsid w:val="0059664F"/>
    <w:rsid w:val="005B571A"/>
    <w:rsid w:val="005C6D4E"/>
    <w:rsid w:val="005D21E5"/>
    <w:rsid w:val="005D4F0E"/>
    <w:rsid w:val="005D7BB3"/>
    <w:rsid w:val="005E029F"/>
    <w:rsid w:val="005E14C9"/>
    <w:rsid w:val="00605630"/>
    <w:rsid w:val="00631BED"/>
    <w:rsid w:val="006638C0"/>
    <w:rsid w:val="006652F7"/>
    <w:rsid w:val="00674833"/>
    <w:rsid w:val="00691F3B"/>
    <w:rsid w:val="006A2F2A"/>
    <w:rsid w:val="006B4AA9"/>
    <w:rsid w:val="006E0C67"/>
    <w:rsid w:val="00727F5B"/>
    <w:rsid w:val="00735ADA"/>
    <w:rsid w:val="00756E70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A1305"/>
    <w:rsid w:val="008A2F61"/>
    <w:rsid w:val="008A7426"/>
    <w:rsid w:val="008A776D"/>
    <w:rsid w:val="008C145B"/>
    <w:rsid w:val="00912133"/>
    <w:rsid w:val="0091417D"/>
    <w:rsid w:val="00917BFE"/>
    <w:rsid w:val="009304CB"/>
    <w:rsid w:val="0093775F"/>
    <w:rsid w:val="00990A8C"/>
    <w:rsid w:val="009A0D78"/>
    <w:rsid w:val="009B508D"/>
    <w:rsid w:val="009D63FB"/>
    <w:rsid w:val="009F491D"/>
    <w:rsid w:val="00A37C79"/>
    <w:rsid w:val="00A46611"/>
    <w:rsid w:val="00A60556"/>
    <w:rsid w:val="00A62BE0"/>
    <w:rsid w:val="00A67526"/>
    <w:rsid w:val="00A73F8C"/>
    <w:rsid w:val="00A81E6B"/>
    <w:rsid w:val="00A842CA"/>
    <w:rsid w:val="00A84BF5"/>
    <w:rsid w:val="00A875F4"/>
    <w:rsid w:val="00A9749B"/>
    <w:rsid w:val="00AC7C4D"/>
    <w:rsid w:val="00AD1003"/>
    <w:rsid w:val="00AD59FD"/>
    <w:rsid w:val="00AE3C0C"/>
    <w:rsid w:val="00AF33E8"/>
    <w:rsid w:val="00AF3E87"/>
    <w:rsid w:val="00B016F2"/>
    <w:rsid w:val="00B06E19"/>
    <w:rsid w:val="00B07663"/>
    <w:rsid w:val="00B119BD"/>
    <w:rsid w:val="00B14F76"/>
    <w:rsid w:val="00B24B85"/>
    <w:rsid w:val="00B30392"/>
    <w:rsid w:val="00B4336E"/>
    <w:rsid w:val="00B45F9E"/>
    <w:rsid w:val="00B46156"/>
    <w:rsid w:val="00B6515F"/>
    <w:rsid w:val="00B83FE6"/>
    <w:rsid w:val="00B86771"/>
    <w:rsid w:val="00BA5D80"/>
    <w:rsid w:val="00BB432E"/>
    <w:rsid w:val="00BB522D"/>
    <w:rsid w:val="00BC17E5"/>
    <w:rsid w:val="00BC2650"/>
    <w:rsid w:val="00C05660"/>
    <w:rsid w:val="00C34F2D"/>
    <w:rsid w:val="00C400B5"/>
    <w:rsid w:val="00C41B3D"/>
    <w:rsid w:val="00C65229"/>
    <w:rsid w:val="00C65F6E"/>
    <w:rsid w:val="00C67AA4"/>
    <w:rsid w:val="00C71274"/>
    <w:rsid w:val="00C97117"/>
    <w:rsid w:val="00CB1221"/>
    <w:rsid w:val="00CB2591"/>
    <w:rsid w:val="00CD0195"/>
    <w:rsid w:val="00CD5EC3"/>
    <w:rsid w:val="00CE1C9D"/>
    <w:rsid w:val="00D45F85"/>
    <w:rsid w:val="00D514FE"/>
    <w:rsid w:val="00D65AF6"/>
    <w:rsid w:val="00D66DCB"/>
    <w:rsid w:val="00D66F5C"/>
    <w:rsid w:val="00D85A5B"/>
    <w:rsid w:val="00DB47DD"/>
    <w:rsid w:val="00DB7CB0"/>
    <w:rsid w:val="00DD65B2"/>
    <w:rsid w:val="00E464CD"/>
    <w:rsid w:val="00E47B1B"/>
    <w:rsid w:val="00E652C5"/>
    <w:rsid w:val="00E747CF"/>
    <w:rsid w:val="00E81A56"/>
    <w:rsid w:val="00E844E4"/>
    <w:rsid w:val="00E93597"/>
    <w:rsid w:val="00E97806"/>
    <w:rsid w:val="00EA1572"/>
    <w:rsid w:val="00EB1D8F"/>
    <w:rsid w:val="00EB4982"/>
    <w:rsid w:val="00EB63A7"/>
    <w:rsid w:val="00EE50B7"/>
    <w:rsid w:val="00EF5593"/>
    <w:rsid w:val="00F009AC"/>
    <w:rsid w:val="00F11625"/>
    <w:rsid w:val="00F1208B"/>
    <w:rsid w:val="00F325A3"/>
    <w:rsid w:val="00F34BD2"/>
    <w:rsid w:val="00F73147"/>
    <w:rsid w:val="00F8125D"/>
    <w:rsid w:val="00F84BAB"/>
    <w:rsid w:val="00F854DF"/>
    <w:rsid w:val="00F94181"/>
    <w:rsid w:val="00F94FC2"/>
    <w:rsid w:val="00FA1B29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B20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BE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62BE0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62BE0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62BE0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62BE0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62BE0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62BE0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62BE0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62BE0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62BE0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62BE0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A62BE0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A62BE0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A62BE0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A62BE0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A62BE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A62BE0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A62BE0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A62BE0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E0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62BE0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62BE0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62BE0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A62BE0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A62BE0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62BE0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A62BE0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62BE0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62BE0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62BE0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A62BE0"/>
    <w:rPr>
      <w:szCs w:val="20"/>
    </w:rPr>
  </w:style>
  <w:style w:type="character" w:customStyle="1" w:styleId="EndnoteTextChar">
    <w:name w:val="Endnote Text Char"/>
    <w:link w:val="EndnoteText"/>
    <w:uiPriority w:val="49"/>
    <w:rsid w:val="00A62BE0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62BE0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62BE0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A62BE0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62BE0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A62BE0"/>
    <w:pPr>
      <w:ind w:left="567" w:right="567" w:firstLine="0"/>
    </w:pPr>
  </w:style>
  <w:style w:type="character" w:styleId="FootnoteReference">
    <w:name w:val="footnote reference"/>
    <w:uiPriority w:val="5"/>
    <w:rsid w:val="00A62BE0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62BE0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62BE0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62BE0"/>
    <w:pPr>
      <w:numPr>
        <w:numId w:val="6"/>
      </w:numPr>
    </w:pPr>
  </w:style>
  <w:style w:type="paragraph" w:styleId="ListBullet">
    <w:name w:val="List Bullet"/>
    <w:basedOn w:val="Normal"/>
    <w:uiPriority w:val="1"/>
    <w:rsid w:val="00A62BE0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62BE0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62BE0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62BE0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62BE0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A62BE0"/>
    <w:pPr>
      <w:ind w:left="720"/>
      <w:contextualSpacing/>
    </w:pPr>
  </w:style>
  <w:style w:type="numbering" w:customStyle="1" w:styleId="ListBullets">
    <w:name w:val="ListBullets"/>
    <w:uiPriority w:val="99"/>
    <w:rsid w:val="00A62BE0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62BE0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62BE0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62BE0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62BE0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62BE0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62BE0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62BE0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A62BE0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62BE0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62BE0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62BE0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62BE0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62BE0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62BE0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A62BE0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62BE0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A62BE0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62BE0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A62BE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62B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62BE0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62BE0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62BE0"/>
  </w:style>
  <w:style w:type="paragraph" w:styleId="BlockText">
    <w:name w:val="Block Text"/>
    <w:basedOn w:val="Normal"/>
    <w:uiPriority w:val="99"/>
    <w:semiHidden/>
    <w:unhideWhenUsed/>
    <w:rsid w:val="00A62BE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2BE0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2BE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2BE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2BE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2BE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2BE0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A62BE0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62BE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2BE0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62B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BE0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62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62BE0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2BE0"/>
  </w:style>
  <w:style w:type="character" w:customStyle="1" w:styleId="DateChar">
    <w:name w:val="Date Char"/>
    <w:basedOn w:val="DefaultParagraphFont"/>
    <w:link w:val="Date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2BE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2BE0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2BE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A62BE0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62B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2BE0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62BE0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62BE0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2BE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2BE0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A62BE0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62BE0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62BE0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62BE0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E0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E0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A62BE0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62BE0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62BE0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62BE0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62BE0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62BE0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62BE0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62BE0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62BE0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62BE0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62BE0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62BE0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2BE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62BE0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62B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62BE0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A62BE0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62BE0"/>
    <w:rPr>
      <w:lang w:val="en-GB"/>
    </w:rPr>
  </w:style>
  <w:style w:type="paragraph" w:styleId="List">
    <w:name w:val="List"/>
    <w:basedOn w:val="Normal"/>
    <w:uiPriority w:val="99"/>
    <w:semiHidden/>
    <w:unhideWhenUsed/>
    <w:rsid w:val="00A62BE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2BE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2BE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2BE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2BE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62BE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2BE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2BE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2BE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2BE0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62BE0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62BE0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62BE0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62BE0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62BE0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62B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2BE0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2B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2BE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A62BE0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62BE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2BE0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2BE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A62BE0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62BE0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62BE0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2BE0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A62B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A62BE0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2BE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62BE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2BE0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A62BE0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62BE0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62BE0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691F3B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B6515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B6515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B6515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B6515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B6515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B6515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B651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6515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6515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B6515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B6515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B6515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B6515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B6515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651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B6515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6515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6515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6515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B6515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515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515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515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515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515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515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515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515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515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515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515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515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515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515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515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515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515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515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515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B6515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515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515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515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515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515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515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515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515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62BE0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7BB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7BB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7B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7B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7B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7B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7B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7B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7B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7B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7BB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7B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7B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7B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7B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7B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7B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5D7BB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7B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7BB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7BB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7BB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7BB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7BB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7BB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7BB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7BB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7BB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7BB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7BB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7BB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7BB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7BB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7BB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7BB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7BB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7BB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5D7BB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5D7BB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7BB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7BB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7BB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7BB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5D7BB3"/>
    <w:rPr>
      <w:u w:val="dotted"/>
      <w:lang w:val="en-GB"/>
    </w:rPr>
  </w:style>
  <w:style w:type="table" w:styleId="TableGridLight">
    <w:name w:val="Grid Table Light"/>
    <w:basedOn w:val="TableNormal"/>
    <w:uiPriority w:val="40"/>
    <w:rsid w:val="005D7B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5D7BB3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COL/19_5959_00_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incit.gov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.gov.co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</TotalTime>
  <Pages>2</Pages>
  <Words>446</Words>
  <Characters>2873</Characters>
  <Application>Microsoft Office Word</Application>
  <DocSecurity>0</DocSecurity>
  <Lines>64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DE MEDIDAS DE URGENCIA</vt:lpstr>
    </vt:vector>
  </TitlesOfParts>
  <Manager/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2019-10-30T15:57:00Z</dcterms:created>
  <dcterms:modified xsi:type="dcterms:W3CDTF">2019-11-06T14:24:00Z</dcterms:modified>
</cp:coreProperties>
</file>