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BF0B" w14:textId="77777777" w:rsidR="00EA4725" w:rsidRPr="00441372" w:rsidRDefault="00FC73F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E6113" w14:paraId="4B8B117F" w14:textId="77777777" w:rsidTr="00F3021D">
        <w:tc>
          <w:tcPr>
            <w:tcW w:w="707" w:type="dxa"/>
            <w:tcBorders>
              <w:bottom w:val="single" w:sz="6" w:space="0" w:color="auto"/>
            </w:tcBorders>
            <w:shd w:val="clear" w:color="auto" w:fill="auto"/>
          </w:tcPr>
          <w:p w14:paraId="579FF3C5" w14:textId="77777777" w:rsidR="00EA4725" w:rsidRPr="00441372" w:rsidRDefault="00FC73F1" w:rsidP="00441372">
            <w:pPr>
              <w:spacing w:before="120" w:after="120"/>
              <w:jc w:val="left"/>
            </w:pPr>
            <w:r w:rsidRPr="00441372">
              <w:rPr>
                <w:b/>
              </w:rPr>
              <w:t>1.</w:t>
            </w:r>
          </w:p>
        </w:tc>
        <w:tc>
          <w:tcPr>
            <w:tcW w:w="8320" w:type="dxa"/>
            <w:tcBorders>
              <w:bottom w:val="single" w:sz="6" w:space="0" w:color="auto"/>
            </w:tcBorders>
            <w:shd w:val="clear" w:color="auto" w:fill="auto"/>
          </w:tcPr>
          <w:p w14:paraId="2E57A043" w14:textId="77777777" w:rsidR="00EA4725" w:rsidRPr="00441372" w:rsidRDefault="00FC73F1" w:rsidP="00441372">
            <w:pPr>
              <w:spacing w:before="120" w:after="120"/>
            </w:pPr>
            <w:r w:rsidRPr="00441372">
              <w:rPr>
                <w:b/>
              </w:rPr>
              <w:t>Notifying Member:</w:t>
            </w:r>
            <w:r w:rsidRPr="0065690F">
              <w:t xml:space="preserve"> </w:t>
            </w:r>
            <w:r w:rsidRPr="0065690F">
              <w:rPr>
                <w:u w:val="single"/>
              </w:rPr>
              <w:t>CHINA</w:t>
            </w:r>
          </w:p>
          <w:p w14:paraId="72AC000E" w14:textId="77777777" w:rsidR="00EA4725" w:rsidRPr="00441372" w:rsidRDefault="00FC73F1" w:rsidP="00441372">
            <w:pPr>
              <w:spacing w:after="120"/>
            </w:pPr>
            <w:r w:rsidRPr="00441372">
              <w:rPr>
                <w:b/>
                <w:bCs/>
              </w:rPr>
              <w:t>If applicable, name of local government involved:</w:t>
            </w:r>
            <w:r w:rsidRPr="0065690F">
              <w:rPr>
                <w:bCs/>
              </w:rPr>
              <w:t xml:space="preserve"> </w:t>
            </w:r>
          </w:p>
        </w:tc>
      </w:tr>
      <w:tr w:rsidR="00BE6113" w14:paraId="62EA5ED9" w14:textId="77777777" w:rsidTr="00F3021D">
        <w:tc>
          <w:tcPr>
            <w:tcW w:w="707" w:type="dxa"/>
            <w:tcBorders>
              <w:top w:val="single" w:sz="6" w:space="0" w:color="auto"/>
              <w:bottom w:val="single" w:sz="6" w:space="0" w:color="auto"/>
            </w:tcBorders>
            <w:shd w:val="clear" w:color="auto" w:fill="auto"/>
          </w:tcPr>
          <w:p w14:paraId="312B0B15" w14:textId="77777777" w:rsidR="00EA4725" w:rsidRPr="00441372" w:rsidRDefault="00FC73F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54E537" w14:textId="77777777" w:rsidR="00EA4725" w:rsidRPr="00441372" w:rsidRDefault="00FC73F1" w:rsidP="00441372">
            <w:pPr>
              <w:spacing w:before="120" w:after="120"/>
            </w:pPr>
            <w:r w:rsidRPr="00441372">
              <w:rPr>
                <w:b/>
              </w:rPr>
              <w:t>Agency responsible:</w:t>
            </w:r>
            <w:r w:rsidRPr="0065690F">
              <w:t xml:space="preserve"> National Health Commission of the People's Republic of China</w:t>
            </w:r>
          </w:p>
        </w:tc>
      </w:tr>
      <w:tr w:rsidR="00BE6113" w14:paraId="745ED350" w14:textId="77777777" w:rsidTr="00F3021D">
        <w:tc>
          <w:tcPr>
            <w:tcW w:w="707" w:type="dxa"/>
            <w:tcBorders>
              <w:top w:val="single" w:sz="6" w:space="0" w:color="auto"/>
              <w:bottom w:val="single" w:sz="6" w:space="0" w:color="auto"/>
            </w:tcBorders>
            <w:shd w:val="clear" w:color="auto" w:fill="auto"/>
          </w:tcPr>
          <w:p w14:paraId="54458BF0" w14:textId="77777777" w:rsidR="00EA4725" w:rsidRPr="00441372" w:rsidRDefault="00FC73F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B165F9D" w14:textId="77777777" w:rsidR="00EA4725" w:rsidRPr="00441372" w:rsidRDefault="00FC73F1"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additive Sodium Alginate (HS code: 1302391200)</w:t>
            </w:r>
          </w:p>
        </w:tc>
      </w:tr>
      <w:tr w:rsidR="00BE6113" w14:paraId="7C1B4304" w14:textId="77777777" w:rsidTr="00F3021D">
        <w:tc>
          <w:tcPr>
            <w:tcW w:w="707" w:type="dxa"/>
            <w:tcBorders>
              <w:top w:val="single" w:sz="6" w:space="0" w:color="auto"/>
              <w:bottom w:val="single" w:sz="6" w:space="0" w:color="auto"/>
            </w:tcBorders>
            <w:shd w:val="clear" w:color="auto" w:fill="auto"/>
          </w:tcPr>
          <w:p w14:paraId="74DD96A0" w14:textId="77777777" w:rsidR="00EA4725" w:rsidRPr="00441372" w:rsidRDefault="00FC73F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E86DFC" w14:textId="77777777" w:rsidR="00EA4725" w:rsidRPr="00441372" w:rsidRDefault="00FC73F1" w:rsidP="00441372">
            <w:pPr>
              <w:spacing w:before="120" w:after="120"/>
              <w:rPr>
                <w:b/>
                <w:bCs/>
              </w:rPr>
            </w:pPr>
            <w:r w:rsidRPr="00441372">
              <w:rPr>
                <w:b/>
              </w:rPr>
              <w:t>Regions or countries likely to be affected, to the extent relevant or practicable</w:t>
            </w:r>
            <w:r w:rsidRPr="00441372">
              <w:rPr>
                <w:b/>
                <w:bCs/>
              </w:rPr>
              <w:t>:</w:t>
            </w:r>
          </w:p>
          <w:p w14:paraId="36D0521C" w14:textId="77777777" w:rsidR="00EA4725" w:rsidRPr="00441372" w:rsidRDefault="00FC73F1" w:rsidP="00441372">
            <w:pPr>
              <w:spacing w:after="120"/>
              <w:ind w:left="607" w:hanging="607"/>
              <w:rPr>
                <w:b/>
              </w:rPr>
            </w:pPr>
            <w:r w:rsidRPr="00441372">
              <w:rPr>
                <w:b/>
              </w:rPr>
              <w:t>[X]</w:t>
            </w:r>
            <w:r w:rsidRPr="00441372">
              <w:rPr>
                <w:b/>
              </w:rPr>
              <w:tab/>
              <w:t>All trading partners</w:t>
            </w:r>
            <w:r w:rsidRPr="0065690F">
              <w:t xml:space="preserve"> </w:t>
            </w:r>
          </w:p>
          <w:p w14:paraId="70EAD5DC" w14:textId="77777777" w:rsidR="00EA4725" w:rsidRPr="00441372" w:rsidRDefault="00FC73F1"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BE6113" w14:paraId="72722DDB" w14:textId="77777777" w:rsidTr="00F3021D">
        <w:tc>
          <w:tcPr>
            <w:tcW w:w="707" w:type="dxa"/>
            <w:tcBorders>
              <w:top w:val="single" w:sz="6" w:space="0" w:color="auto"/>
              <w:bottom w:val="single" w:sz="6" w:space="0" w:color="auto"/>
            </w:tcBorders>
            <w:shd w:val="clear" w:color="auto" w:fill="auto"/>
          </w:tcPr>
          <w:p w14:paraId="3CE6F873" w14:textId="77777777" w:rsidR="00EA4725" w:rsidRPr="00441372" w:rsidRDefault="00FC73F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3D62155" w14:textId="77777777" w:rsidR="00EA4725" w:rsidRPr="00441372" w:rsidRDefault="00FC73F1" w:rsidP="00441372">
            <w:pPr>
              <w:spacing w:before="120" w:after="120"/>
            </w:pPr>
            <w:r w:rsidRPr="00441372">
              <w:rPr>
                <w:b/>
              </w:rPr>
              <w:t>Title of the notified document:</w:t>
            </w:r>
            <w:r w:rsidRPr="0065690F">
              <w:t xml:space="preserve"> National food safety standard of the </w:t>
            </w:r>
            <w:proofErr w:type="spellStart"/>
            <w:r w:rsidRPr="0065690F">
              <w:t>P.R.C</w:t>
            </w:r>
            <w:proofErr w:type="spellEnd"/>
            <w:r w:rsidRPr="0065690F">
              <w:t>: Food additive Sodium Alginate</w:t>
            </w:r>
            <w:r w:rsidR="007E510C" w:rsidRPr="00441372">
              <w:t>.</w:t>
            </w:r>
            <w:r w:rsidRPr="00441372">
              <w:rPr>
                <w:b/>
              </w:rPr>
              <w:t xml:space="preserve"> Language(s):</w:t>
            </w:r>
            <w:r w:rsidRPr="0065690F">
              <w:t xml:space="preserve"> Chinese</w:t>
            </w:r>
            <w:r w:rsidR="007E510C" w:rsidRPr="00441372">
              <w:rPr>
                <w:bCs/>
              </w:rPr>
              <w:t>.</w:t>
            </w:r>
            <w:r w:rsidRPr="00441372">
              <w:t xml:space="preserve"> </w:t>
            </w:r>
            <w:r w:rsidRPr="00441372">
              <w:rPr>
                <w:b/>
              </w:rPr>
              <w:t>Number of pages:</w:t>
            </w:r>
            <w:r w:rsidRPr="0065690F">
              <w:t xml:space="preserve"> 10</w:t>
            </w:r>
          </w:p>
          <w:p w14:paraId="48C96D48" w14:textId="77777777" w:rsidR="00EA4725" w:rsidRPr="00441372" w:rsidRDefault="009F30D7" w:rsidP="00441372">
            <w:pPr>
              <w:spacing w:after="120"/>
            </w:pPr>
            <w:hyperlink r:id="rId8" w:tgtFrame="_blank" w:history="1">
              <w:r w:rsidR="00FC73F1" w:rsidRPr="00441372">
                <w:rPr>
                  <w:color w:val="0000FF"/>
                  <w:u w:val="single"/>
                </w:rPr>
                <w:t>https://members.wto.org/crnattachments/2024/SPS/CHN/24_06960_00_x.pdf</w:t>
              </w:r>
            </w:hyperlink>
          </w:p>
        </w:tc>
      </w:tr>
      <w:tr w:rsidR="00BE6113" w14:paraId="72055B9E" w14:textId="77777777" w:rsidTr="00F3021D">
        <w:tc>
          <w:tcPr>
            <w:tcW w:w="707" w:type="dxa"/>
            <w:tcBorders>
              <w:top w:val="single" w:sz="6" w:space="0" w:color="auto"/>
              <w:bottom w:val="single" w:sz="6" w:space="0" w:color="auto"/>
            </w:tcBorders>
            <w:shd w:val="clear" w:color="auto" w:fill="auto"/>
          </w:tcPr>
          <w:p w14:paraId="21562E6F" w14:textId="77777777" w:rsidR="00EA4725" w:rsidRPr="00441372" w:rsidRDefault="00FC73F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40262E" w14:textId="77777777" w:rsidR="00EA4725" w:rsidRPr="00441372" w:rsidRDefault="00FC73F1" w:rsidP="00441372">
            <w:pPr>
              <w:spacing w:before="120" w:after="120"/>
            </w:pPr>
            <w:r w:rsidRPr="00441372">
              <w:rPr>
                <w:b/>
              </w:rPr>
              <w:t>Description of content:</w:t>
            </w:r>
            <w:r w:rsidRPr="0065690F">
              <w:t xml:space="preserve"> This standard applies to food additive sodium alginate made from brown algae through extraction and processing. It specifies the technical requirements and testing methods for the food additive sodium alginate.</w:t>
            </w:r>
          </w:p>
        </w:tc>
      </w:tr>
      <w:tr w:rsidR="00BE6113" w14:paraId="7418063E" w14:textId="77777777" w:rsidTr="00F3021D">
        <w:tc>
          <w:tcPr>
            <w:tcW w:w="707" w:type="dxa"/>
            <w:tcBorders>
              <w:top w:val="single" w:sz="6" w:space="0" w:color="auto"/>
              <w:bottom w:val="single" w:sz="6" w:space="0" w:color="auto"/>
            </w:tcBorders>
            <w:shd w:val="clear" w:color="auto" w:fill="auto"/>
          </w:tcPr>
          <w:p w14:paraId="5298C359" w14:textId="77777777" w:rsidR="00EA4725" w:rsidRPr="00441372" w:rsidRDefault="00FC73F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98AFCFB" w14:textId="77777777" w:rsidR="00EA4725" w:rsidRPr="00441372" w:rsidRDefault="00FC73F1"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BE6113" w14:paraId="69E0971C" w14:textId="77777777" w:rsidTr="00F3021D">
        <w:tc>
          <w:tcPr>
            <w:tcW w:w="707" w:type="dxa"/>
            <w:tcBorders>
              <w:top w:val="single" w:sz="6" w:space="0" w:color="auto"/>
              <w:bottom w:val="single" w:sz="6" w:space="0" w:color="auto"/>
            </w:tcBorders>
            <w:shd w:val="clear" w:color="auto" w:fill="auto"/>
          </w:tcPr>
          <w:p w14:paraId="58B4694A" w14:textId="77777777" w:rsidR="00EA4725" w:rsidRPr="00441372" w:rsidRDefault="00FC73F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C3823F6" w14:textId="77777777" w:rsidR="00EA4725" w:rsidRPr="00441372" w:rsidRDefault="00FC73F1" w:rsidP="00441372">
            <w:pPr>
              <w:spacing w:before="120" w:after="120"/>
            </w:pPr>
            <w:r w:rsidRPr="00441372">
              <w:rPr>
                <w:b/>
              </w:rPr>
              <w:t>Is there a relevant international standard? If so, identify the standard:</w:t>
            </w:r>
          </w:p>
          <w:p w14:paraId="30C8534F" w14:textId="77777777" w:rsidR="00EA4725" w:rsidRPr="00441372" w:rsidRDefault="00FC73F1"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roofErr w:type="spellStart"/>
            <w:r w:rsidRPr="0065690F">
              <w:t>JECFA</w:t>
            </w:r>
            <w:proofErr w:type="spellEnd"/>
            <w:r w:rsidRPr="0065690F">
              <w:t xml:space="preserve"> 401 Sodium alginate</w:t>
            </w:r>
          </w:p>
          <w:p w14:paraId="1030C75B" w14:textId="77777777" w:rsidR="00EA4725" w:rsidRPr="00441372" w:rsidRDefault="00FC73F1"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A5CB6BD" w14:textId="77777777" w:rsidR="00EA4725" w:rsidRPr="00441372" w:rsidRDefault="00FC73F1"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11DB51D8" w14:textId="77777777" w:rsidR="00EA4725" w:rsidRPr="00441372" w:rsidRDefault="00FC73F1" w:rsidP="00441372">
            <w:pPr>
              <w:spacing w:after="120"/>
              <w:ind w:left="720" w:hanging="720"/>
              <w:rPr>
                <w:b/>
              </w:rPr>
            </w:pPr>
            <w:r w:rsidRPr="00441372">
              <w:rPr>
                <w:b/>
              </w:rPr>
              <w:t>[ ]</w:t>
            </w:r>
            <w:r w:rsidRPr="00441372">
              <w:rPr>
                <w:b/>
              </w:rPr>
              <w:tab/>
              <w:t>None</w:t>
            </w:r>
          </w:p>
          <w:p w14:paraId="25DF9580" w14:textId="77777777" w:rsidR="00EA4725" w:rsidRPr="00441372" w:rsidRDefault="00FC73F1" w:rsidP="00441372">
            <w:pPr>
              <w:spacing w:after="120"/>
              <w:rPr>
                <w:b/>
              </w:rPr>
            </w:pPr>
            <w:r w:rsidRPr="00441372">
              <w:rPr>
                <w:b/>
              </w:rPr>
              <w:t xml:space="preserve">Does this proposed regulation conform to the relevant international standard? </w:t>
            </w:r>
          </w:p>
          <w:p w14:paraId="0D7714AA" w14:textId="77777777" w:rsidR="00EA4725" w:rsidRPr="00441372" w:rsidRDefault="00FC73F1" w:rsidP="00441372">
            <w:pPr>
              <w:spacing w:after="120"/>
              <w:rPr>
                <w:b/>
              </w:rPr>
            </w:pPr>
            <w:r w:rsidRPr="00441372">
              <w:rPr>
                <w:b/>
              </w:rPr>
              <w:t>[ ] Yes   [X] No</w:t>
            </w:r>
          </w:p>
          <w:p w14:paraId="41BA4306" w14:textId="77777777" w:rsidR="00282E40" w:rsidRDefault="00FC73F1" w:rsidP="00282E40">
            <w:pPr>
              <w:spacing w:after="120"/>
            </w:pPr>
            <w:r w:rsidRPr="00441372">
              <w:rPr>
                <w:b/>
              </w:rPr>
              <w:t>If no, describe, whenever possible, how and why it deviates from the international standard:</w:t>
            </w:r>
            <w:r w:rsidRPr="0065690F">
              <w:t xml:space="preserve"> </w:t>
            </w:r>
          </w:p>
          <w:p w14:paraId="2C6063F9" w14:textId="4B745840" w:rsidR="00EA4725" w:rsidRPr="00441372" w:rsidRDefault="00FC73F1" w:rsidP="00282E40">
            <w:pPr>
              <w:numPr>
                <w:ilvl w:val="0"/>
                <w:numId w:val="16"/>
              </w:numPr>
              <w:ind w:left="358"/>
            </w:pPr>
            <w:r w:rsidRPr="0065690F">
              <w:t>Add pH and ash indicators;</w:t>
            </w:r>
          </w:p>
          <w:p w14:paraId="08E8135D" w14:textId="7F631549" w:rsidR="00C05AFE" w:rsidRPr="0065690F" w:rsidRDefault="00FC73F1" w:rsidP="00282E40">
            <w:pPr>
              <w:numPr>
                <w:ilvl w:val="0"/>
                <w:numId w:val="16"/>
              </w:numPr>
              <w:ind w:left="358"/>
            </w:pPr>
            <w:r w:rsidRPr="0065690F">
              <w:t>Delete sodium alginate content and microbiological criteria;</w:t>
            </w:r>
          </w:p>
          <w:p w14:paraId="4A3B8A56" w14:textId="17348523" w:rsidR="00C05AFE" w:rsidRPr="0065690F" w:rsidRDefault="00FC73F1" w:rsidP="00282E40">
            <w:pPr>
              <w:numPr>
                <w:ilvl w:val="0"/>
                <w:numId w:val="16"/>
              </w:numPr>
              <w:ind w:left="358"/>
            </w:pPr>
            <w:r w:rsidRPr="0065690F">
              <w:t xml:space="preserve">The ML for total arsenic is lower than </w:t>
            </w:r>
            <w:proofErr w:type="spellStart"/>
            <w:r w:rsidRPr="0065690F">
              <w:t>JECFA</w:t>
            </w:r>
            <w:proofErr w:type="spellEnd"/>
            <w:r w:rsidRPr="0065690F">
              <w:t xml:space="preserve"> 401;</w:t>
            </w:r>
          </w:p>
          <w:p w14:paraId="6936DDE1" w14:textId="54E44DAE" w:rsidR="00C05AFE" w:rsidRPr="0065690F" w:rsidRDefault="00FC73F1" w:rsidP="00282E40">
            <w:pPr>
              <w:numPr>
                <w:ilvl w:val="0"/>
                <w:numId w:val="16"/>
              </w:numPr>
              <w:ind w:left="358"/>
            </w:pPr>
            <w:r w:rsidRPr="0065690F">
              <w:t>Add formaldehyde limit requirements.</w:t>
            </w:r>
          </w:p>
          <w:p w14:paraId="78EAFC5E" w14:textId="77777777" w:rsidR="00C05AFE" w:rsidRPr="0065690F" w:rsidRDefault="00FC73F1" w:rsidP="00441372">
            <w:pPr>
              <w:spacing w:after="120"/>
            </w:pPr>
            <w:r w:rsidRPr="0065690F">
              <w:t xml:space="preserve">Reasons: The standard is based on the revision of "National food safety standard: Food additive Sodium Alginate" (GB 1886.243-2016), and combined with the actual quality </w:t>
            </w:r>
            <w:r w:rsidRPr="0065690F">
              <w:lastRenderedPageBreak/>
              <w:t>status of Chinese products. Adding pH and ash indicators is more conducive to evaluating the quality stability of sodium alginate. At present, the detection method for sodium alginate content is not mature. The production process of sodium alginate determines that it is not susceptible to bacterial contamination and spoilage, which does not pose any microbial safety risks. Therefore, the indicators of sodium alginate content and microbiological criteria have been deleted. To improve the safety of sodium alginate products, the ML for total arsenic is lower. With reference to the EU's product quality requirements for sodium alginate, the formaldehyde limit is added.</w:t>
            </w:r>
          </w:p>
        </w:tc>
      </w:tr>
      <w:tr w:rsidR="00BE6113" w14:paraId="6E2422D5" w14:textId="77777777" w:rsidTr="00F3021D">
        <w:tc>
          <w:tcPr>
            <w:tcW w:w="707" w:type="dxa"/>
            <w:tcBorders>
              <w:top w:val="single" w:sz="6" w:space="0" w:color="auto"/>
              <w:bottom w:val="single" w:sz="6" w:space="0" w:color="auto"/>
            </w:tcBorders>
            <w:shd w:val="clear" w:color="auto" w:fill="auto"/>
          </w:tcPr>
          <w:p w14:paraId="6811FBD7" w14:textId="77777777" w:rsidR="00EA4725" w:rsidRPr="00441372" w:rsidRDefault="00FC73F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4F74BD0" w14:textId="77777777" w:rsidR="00EA4725" w:rsidRPr="00441372" w:rsidRDefault="00FC73F1"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BE6113" w14:paraId="4EEC6621" w14:textId="77777777" w:rsidTr="00F3021D">
        <w:tc>
          <w:tcPr>
            <w:tcW w:w="707" w:type="dxa"/>
            <w:tcBorders>
              <w:top w:val="single" w:sz="6" w:space="0" w:color="auto"/>
              <w:bottom w:val="single" w:sz="6" w:space="0" w:color="auto"/>
            </w:tcBorders>
            <w:shd w:val="clear" w:color="auto" w:fill="auto"/>
          </w:tcPr>
          <w:p w14:paraId="7B592F06" w14:textId="77777777" w:rsidR="00EA4725" w:rsidRPr="00441372" w:rsidRDefault="00FC73F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76DFDE1" w14:textId="77777777" w:rsidR="00EA4725" w:rsidRPr="00441372" w:rsidRDefault="00FC73F1"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41B16E97" w14:textId="77777777" w:rsidR="00EA4725" w:rsidRPr="00441372" w:rsidRDefault="00FC73F1"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BE6113" w14:paraId="295D4EFE" w14:textId="77777777" w:rsidTr="00F3021D">
        <w:tc>
          <w:tcPr>
            <w:tcW w:w="707" w:type="dxa"/>
            <w:tcBorders>
              <w:top w:val="single" w:sz="6" w:space="0" w:color="auto"/>
              <w:bottom w:val="single" w:sz="6" w:space="0" w:color="auto"/>
            </w:tcBorders>
            <w:shd w:val="clear" w:color="auto" w:fill="auto"/>
          </w:tcPr>
          <w:p w14:paraId="5E16E092" w14:textId="77777777" w:rsidR="00EA4725" w:rsidRPr="00441372" w:rsidRDefault="00FC73F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EB2200D" w14:textId="77777777" w:rsidR="00EA4725" w:rsidRPr="00441372" w:rsidRDefault="00FC73F1"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0284527E" w14:textId="77777777" w:rsidR="00EA4725" w:rsidRPr="00441372" w:rsidRDefault="00FC73F1" w:rsidP="00441372">
            <w:pPr>
              <w:spacing w:after="120"/>
              <w:ind w:left="607" w:hanging="607"/>
              <w:rPr>
                <w:b/>
              </w:rPr>
            </w:pPr>
            <w:r w:rsidRPr="00441372">
              <w:rPr>
                <w:b/>
              </w:rPr>
              <w:t>[ ]</w:t>
            </w:r>
            <w:r w:rsidRPr="00441372">
              <w:rPr>
                <w:b/>
              </w:rPr>
              <w:tab/>
              <w:t>Trade facilitating measure</w:t>
            </w:r>
            <w:r w:rsidRPr="0065690F">
              <w:t xml:space="preserve"> </w:t>
            </w:r>
          </w:p>
        </w:tc>
      </w:tr>
      <w:tr w:rsidR="00BE6113" w:rsidRPr="009F30D7" w14:paraId="27F73CFE" w14:textId="77777777" w:rsidTr="00F3021D">
        <w:tc>
          <w:tcPr>
            <w:tcW w:w="707" w:type="dxa"/>
            <w:tcBorders>
              <w:top w:val="single" w:sz="6" w:space="0" w:color="auto"/>
              <w:bottom w:val="single" w:sz="6" w:space="0" w:color="auto"/>
            </w:tcBorders>
            <w:shd w:val="clear" w:color="auto" w:fill="auto"/>
          </w:tcPr>
          <w:p w14:paraId="7BAC27FC" w14:textId="77777777" w:rsidR="00EA4725" w:rsidRPr="00441372" w:rsidRDefault="00FC73F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686EADB" w14:textId="77777777" w:rsidR="00EA4725" w:rsidRPr="00441372" w:rsidRDefault="00FC73F1"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17 December 2024</w:t>
            </w:r>
          </w:p>
          <w:p w14:paraId="50EC9439" w14:textId="77777777" w:rsidR="00EA4725" w:rsidRPr="00441372" w:rsidRDefault="00FC73F1"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1EFF1F2F" w14:textId="77777777" w:rsidR="00C05AFE" w:rsidRPr="0065690F" w:rsidRDefault="00FC73F1" w:rsidP="00441372">
            <w:r w:rsidRPr="0065690F">
              <w:t xml:space="preserve">WTO/SPS National Notification and Enquiry </w:t>
            </w:r>
            <w:proofErr w:type="spellStart"/>
            <w:r w:rsidRPr="0065690F">
              <w:t>Center</w:t>
            </w:r>
            <w:proofErr w:type="spellEnd"/>
            <w:r w:rsidRPr="0065690F">
              <w:t xml:space="preserve"> of the People's Republic of China</w:t>
            </w:r>
          </w:p>
          <w:p w14:paraId="3C5C04B3" w14:textId="77777777" w:rsidR="00C05AFE" w:rsidRPr="00FC73F1" w:rsidRDefault="00FC73F1" w:rsidP="00441372">
            <w:pPr>
              <w:rPr>
                <w:lang w:val="pt-PT"/>
              </w:rPr>
            </w:pPr>
            <w:r w:rsidRPr="00FC73F1">
              <w:rPr>
                <w:lang w:val="pt-PT"/>
              </w:rPr>
              <w:t>Tel: +(86 10) 5795 4645/5795 4642</w:t>
            </w:r>
          </w:p>
          <w:p w14:paraId="312D0A77" w14:textId="77777777" w:rsidR="00C05AFE" w:rsidRPr="00FC73F1" w:rsidRDefault="00FC73F1" w:rsidP="00441372">
            <w:pPr>
              <w:spacing w:after="120"/>
              <w:rPr>
                <w:lang w:val="pt-PT"/>
              </w:rPr>
            </w:pPr>
            <w:r w:rsidRPr="00FC73F1">
              <w:rPr>
                <w:lang w:val="pt-PT"/>
              </w:rPr>
              <w:t xml:space="preserve">E-mail: </w:t>
            </w:r>
            <w:r>
              <w:fldChar w:fldCharType="begin"/>
            </w:r>
            <w:r w:rsidRPr="00FC73F1">
              <w:rPr>
                <w:lang w:val="pt-PT"/>
              </w:rPr>
              <w:instrText>HYPERLINK "mailto:sps@customs.gov.cn"</w:instrText>
            </w:r>
            <w:r>
              <w:fldChar w:fldCharType="separate"/>
            </w:r>
            <w:r w:rsidRPr="00FC73F1">
              <w:rPr>
                <w:color w:val="0000FF"/>
                <w:u w:val="single"/>
                <w:lang w:val="pt-PT"/>
              </w:rPr>
              <w:t>sps@customs.gov.cn</w:t>
            </w:r>
            <w:r>
              <w:rPr>
                <w:color w:val="0000FF"/>
                <w:u w:val="single"/>
              </w:rPr>
              <w:fldChar w:fldCharType="end"/>
            </w:r>
          </w:p>
        </w:tc>
      </w:tr>
      <w:tr w:rsidR="00BE6113" w:rsidRPr="009F30D7" w14:paraId="2179699C" w14:textId="77777777" w:rsidTr="00F3021D">
        <w:tc>
          <w:tcPr>
            <w:tcW w:w="707" w:type="dxa"/>
            <w:tcBorders>
              <w:top w:val="single" w:sz="6" w:space="0" w:color="auto"/>
            </w:tcBorders>
            <w:shd w:val="clear" w:color="auto" w:fill="auto"/>
          </w:tcPr>
          <w:p w14:paraId="52EB93DF" w14:textId="77777777" w:rsidR="00EA4725" w:rsidRPr="00441372" w:rsidRDefault="00FC73F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94A34F" w14:textId="77777777" w:rsidR="00EA4725" w:rsidRPr="00441372" w:rsidRDefault="00FC73F1"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0B49EA9D" w14:textId="77777777" w:rsidR="00EA4725" w:rsidRPr="0065690F" w:rsidRDefault="00FC73F1" w:rsidP="00F3021D">
            <w:pPr>
              <w:keepNext/>
              <w:keepLines/>
              <w:rPr>
                <w:bCs/>
              </w:rPr>
            </w:pPr>
            <w:r w:rsidRPr="0065690F">
              <w:rPr>
                <w:bCs/>
              </w:rPr>
              <w:t xml:space="preserve">WTO/SPS National Notification and Enquiry </w:t>
            </w:r>
            <w:proofErr w:type="spellStart"/>
            <w:r w:rsidRPr="0065690F">
              <w:rPr>
                <w:bCs/>
              </w:rPr>
              <w:t>Center</w:t>
            </w:r>
            <w:proofErr w:type="spellEnd"/>
            <w:r w:rsidRPr="0065690F">
              <w:rPr>
                <w:bCs/>
              </w:rPr>
              <w:t xml:space="preserve"> of the People's Republic of China</w:t>
            </w:r>
          </w:p>
          <w:p w14:paraId="2DBA4581" w14:textId="77777777" w:rsidR="00EA4725" w:rsidRPr="00FC73F1" w:rsidRDefault="00FC73F1" w:rsidP="00F3021D">
            <w:pPr>
              <w:keepNext/>
              <w:keepLines/>
              <w:rPr>
                <w:bCs/>
                <w:lang w:val="pt-PT"/>
              </w:rPr>
            </w:pPr>
            <w:r w:rsidRPr="00FC73F1">
              <w:rPr>
                <w:bCs/>
                <w:lang w:val="pt-PT"/>
              </w:rPr>
              <w:t>Tel: +(86 10) 5795 4645/5795 4642</w:t>
            </w:r>
          </w:p>
          <w:p w14:paraId="5E092FBE" w14:textId="77777777" w:rsidR="00EA4725" w:rsidRPr="00FC73F1" w:rsidRDefault="00FC73F1" w:rsidP="00F3021D">
            <w:pPr>
              <w:keepNext/>
              <w:keepLines/>
              <w:spacing w:after="120"/>
              <w:rPr>
                <w:bCs/>
                <w:lang w:val="pt-PT"/>
              </w:rPr>
            </w:pPr>
            <w:r w:rsidRPr="00FC73F1">
              <w:rPr>
                <w:bCs/>
                <w:lang w:val="pt-PT"/>
              </w:rPr>
              <w:t xml:space="preserve">E-mail: </w:t>
            </w:r>
            <w:hyperlink r:id="rId9" w:history="1">
              <w:r w:rsidRPr="00FC73F1">
                <w:rPr>
                  <w:bCs/>
                  <w:color w:val="0000FF"/>
                  <w:u w:val="single"/>
                  <w:lang w:val="pt-PT"/>
                </w:rPr>
                <w:t>sps@customs.gov.cn</w:t>
              </w:r>
            </w:hyperlink>
          </w:p>
        </w:tc>
      </w:tr>
    </w:tbl>
    <w:p w14:paraId="49D55A7E" w14:textId="77777777" w:rsidR="007141CF" w:rsidRPr="00FC73F1" w:rsidRDefault="007141CF" w:rsidP="00441372">
      <w:pPr>
        <w:rPr>
          <w:lang w:val="pt-PT"/>
        </w:rPr>
      </w:pPr>
    </w:p>
    <w:sectPr w:rsidR="007141CF" w:rsidRPr="00FC73F1" w:rsidSect="00282E4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CB4D" w14:textId="77777777" w:rsidR="00FC73F1" w:rsidRDefault="00FC73F1">
      <w:r>
        <w:separator/>
      </w:r>
    </w:p>
  </w:endnote>
  <w:endnote w:type="continuationSeparator" w:id="0">
    <w:p w14:paraId="3654CA16" w14:textId="77777777" w:rsidR="00FC73F1" w:rsidRDefault="00FC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5C4" w14:textId="6B46073E" w:rsidR="00EA4725" w:rsidRPr="00282E40" w:rsidRDefault="00FC73F1" w:rsidP="00282E4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573F" w14:textId="2AC30C72" w:rsidR="00EA4725" w:rsidRPr="00282E40" w:rsidRDefault="00FC73F1" w:rsidP="00282E4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98E" w14:textId="77777777" w:rsidR="00C863EB" w:rsidRPr="00441372" w:rsidRDefault="00FC73F1"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CE0D" w14:textId="77777777" w:rsidR="00FC73F1" w:rsidRDefault="00FC73F1">
      <w:r>
        <w:separator/>
      </w:r>
    </w:p>
  </w:footnote>
  <w:footnote w:type="continuationSeparator" w:id="0">
    <w:p w14:paraId="785C6AC9" w14:textId="77777777" w:rsidR="00FC73F1" w:rsidRDefault="00FC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6989" w14:textId="77777777" w:rsidR="00282E40" w:rsidRPr="00282E40" w:rsidRDefault="00FC73F1" w:rsidP="00282E40">
    <w:pPr>
      <w:pStyle w:val="En-tte"/>
      <w:pBdr>
        <w:bottom w:val="single" w:sz="4" w:space="1" w:color="auto"/>
      </w:pBdr>
      <w:tabs>
        <w:tab w:val="clear" w:pos="4513"/>
        <w:tab w:val="clear" w:pos="9027"/>
      </w:tabs>
      <w:jc w:val="center"/>
    </w:pPr>
    <w:r w:rsidRPr="00282E40">
      <w:t>G/SPS/N/CHN/1317</w:t>
    </w:r>
  </w:p>
  <w:p w14:paraId="2AD95982" w14:textId="77777777" w:rsidR="00282E40" w:rsidRPr="00282E40" w:rsidRDefault="00282E40" w:rsidP="00282E40">
    <w:pPr>
      <w:pStyle w:val="En-tte"/>
      <w:pBdr>
        <w:bottom w:val="single" w:sz="4" w:space="1" w:color="auto"/>
      </w:pBdr>
      <w:tabs>
        <w:tab w:val="clear" w:pos="4513"/>
        <w:tab w:val="clear" w:pos="9027"/>
      </w:tabs>
      <w:jc w:val="center"/>
    </w:pPr>
  </w:p>
  <w:p w14:paraId="00C60C1B" w14:textId="6B83657D" w:rsidR="00282E40" w:rsidRPr="00282E40" w:rsidRDefault="00FC73F1" w:rsidP="00282E40">
    <w:pPr>
      <w:pStyle w:val="En-tte"/>
      <w:pBdr>
        <w:bottom w:val="single" w:sz="4" w:space="1" w:color="auto"/>
      </w:pBdr>
      <w:tabs>
        <w:tab w:val="clear" w:pos="4513"/>
        <w:tab w:val="clear" w:pos="9027"/>
      </w:tabs>
      <w:jc w:val="center"/>
    </w:pPr>
    <w:r w:rsidRPr="00282E40">
      <w:t xml:space="preserve">- </w:t>
    </w:r>
    <w:r w:rsidRPr="00282E40">
      <w:fldChar w:fldCharType="begin"/>
    </w:r>
    <w:r w:rsidRPr="00282E40">
      <w:instrText xml:space="preserve"> PAGE </w:instrText>
    </w:r>
    <w:r w:rsidRPr="00282E40">
      <w:fldChar w:fldCharType="separate"/>
    </w:r>
    <w:r w:rsidRPr="00282E40">
      <w:rPr>
        <w:noProof/>
      </w:rPr>
      <w:t>2</w:t>
    </w:r>
    <w:r w:rsidRPr="00282E40">
      <w:fldChar w:fldCharType="end"/>
    </w:r>
    <w:r w:rsidRPr="00282E40">
      <w:t xml:space="preserve"> -</w:t>
    </w:r>
  </w:p>
  <w:p w14:paraId="3B02DFE2" w14:textId="5FF979E4" w:rsidR="00EA4725" w:rsidRPr="00282E40" w:rsidRDefault="00EA4725" w:rsidP="00282E4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4914" w14:textId="77777777" w:rsidR="00282E40" w:rsidRPr="00282E40" w:rsidRDefault="00FC73F1" w:rsidP="00282E40">
    <w:pPr>
      <w:pStyle w:val="En-tte"/>
      <w:pBdr>
        <w:bottom w:val="single" w:sz="4" w:space="1" w:color="auto"/>
      </w:pBdr>
      <w:tabs>
        <w:tab w:val="clear" w:pos="4513"/>
        <w:tab w:val="clear" w:pos="9027"/>
      </w:tabs>
      <w:jc w:val="center"/>
    </w:pPr>
    <w:r w:rsidRPr="00282E40">
      <w:t>G/SPS/N/CHN/1317</w:t>
    </w:r>
  </w:p>
  <w:p w14:paraId="623680D6" w14:textId="77777777" w:rsidR="00282E40" w:rsidRPr="00282E40" w:rsidRDefault="00282E40" w:rsidP="00282E40">
    <w:pPr>
      <w:pStyle w:val="En-tte"/>
      <w:pBdr>
        <w:bottom w:val="single" w:sz="4" w:space="1" w:color="auto"/>
      </w:pBdr>
      <w:tabs>
        <w:tab w:val="clear" w:pos="4513"/>
        <w:tab w:val="clear" w:pos="9027"/>
      </w:tabs>
      <w:jc w:val="center"/>
    </w:pPr>
  </w:p>
  <w:p w14:paraId="65C904BC" w14:textId="384C4D19" w:rsidR="00282E40" w:rsidRPr="00282E40" w:rsidRDefault="00FC73F1" w:rsidP="00282E40">
    <w:pPr>
      <w:pStyle w:val="En-tte"/>
      <w:pBdr>
        <w:bottom w:val="single" w:sz="4" w:space="1" w:color="auto"/>
      </w:pBdr>
      <w:tabs>
        <w:tab w:val="clear" w:pos="4513"/>
        <w:tab w:val="clear" w:pos="9027"/>
      </w:tabs>
      <w:jc w:val="center"/>
    </w:pPr>
    <w:r w:rsidRPr="00282E40">
      <w:t xml:space="preserve">- </w:t>
    </w:r>
    <w:r w:rsidRPr="00282E40">
      <w:fldChar w:fldCharType="begin"/>
    </w:r>
    <w:r w:rsidRPr="00282E40">
      <w:instrText xml:space="preserve"> PAGE </w:instrText>
    </w:r>
    <w:r w:rsidRPr="00282E40">
      <w:fldChar w:fldCharType="separate"/>
    </w:r>
    <w:r w:rsidRPr="00282E40">
      <w:rPr>
        <w:noProof/>
      </w:rPr>
      <w:t>2</w:t>
    </w:r>
    <w:r w:rsidRPr="00282E40">
      <w:fldChar w:fldCharType="end"/>
    </w:r>
    <w:r w:rsidRPr="00282E40">
      <w:t xml:space="preserve"> -</w:t>
    </w:r>
  </w:p>
  <w:p w14:paraId="4F3104DB" w14:textId="7890CB02" w:rsidR="00EA4725" w:rsidRPr="00282E40" w:rsidRDefault="00EA4725" w:rsidP="00282E4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6113" w14:paraId="330EA72D" w14:textId="77777777" w:rsidTr="00EE3CAF">
      <w:trPr>
        <w:trHeight w:val="240"/>
        <w:jc w:val="center"/>
      </w:trPr>
      <w:tc>
        <w:tcPr>
          <w:tcW w:w="3794" w:type="dxa"/>
          <w:shd w:val="clear" w:color="auto" w:fill="FFFFFF"/>
          <w:tcMar>
            <w:left w:w="108" w:type="dxa"/>
            <w:right w:w="108" w:type="dxa"/>
          </w:tcMar>
          <w:vAlign w:val="center"/>
        </w:tcPr>
        <w:p w14:paraId="7C4EBC0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3919504" w14:textId="7843A9D5" w:rsidR="00ED54E0" w:rsidRPr="00EA4725" w:rsidRDefault="00FC73F1" w:rsidP="00422B6F">
          <w:pPr>
            <w:jc w:val="right"/>
            <w:rPr>
              <w:b/>
              <w:color w:val="FF0000"/>
              <w:szCs w:val="16"/>
            </w:rPr>
          </w:pPr>
          <w:r>
            <w:rPr>
              <w:b/>
              <w:color w:val="FF0000"/>
              <w:szCs w:val="16"/>
            </w:rPr>
            <w:t xml:space="preserve"> </w:t>
          </w:r>
        </w:p>
      </w:tc>
    </w:tr>
    <w:bookmarkEnd w:id="0"/>
    <w:tr w:rsidR="00BE6113" w14:paraId="2487160E" w14:textId="77777777" w:rsidTr="00EE3CAF">
      <w:trPr>
        <w:trHeight w:val="213"/>
        <w:jc w:val="center"/>
      </w:trPr>
      <w:tc>
        <w:tcPr>
          <w:tcW w:w="3794" w:type="dxa"/>
          <w:vMerge w:val="restart"/>
          <w:shd w:val="clear" w:color="auto" w:fill="FFFFFF"/>
          <w:tcMar>
            <w:left w:w="0" w:type="dxa"/>
            <w:right w:w="0" w:type="dxa"/>
          </w:tcMar>
        </w:tcPr>
        <w:p w14:paraId="54303267" w14:textId="77777777" w:rsidR="00ED54E0" w:rsidRPr="00EA4725" w:rsidRDefault="009F30D7" w:rsidP="00422B6F">
          <w:pPr>
            <w:jc w:val="left"/>
          </w:pPr>
          <w:r>
            <w:rPr>
              <w:lang w:eastAsia="en-GB"/>
            </w:rPr>
            <w:pict w14:anchorId="5FE51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580A7714" w14:textId="77777777" w:rsidR="00ED54E0" w:rsidRPr="00EA4725" w:rsidRDefault="00ED54E0" w:rsidP="00422B6F">
          <w:pPr>
            <w:jc w:val="right"/>
            <w:rPr>
              <w:b/>
              <w:szCs w:val="16"/>
            </w:rPr>
          </w:pPr>
        </w:p>
      </w:tc>
    </w:tr>
    <w:tr w:rsidR="00BE6113" w14:paraId="10EB5549" w14:textId="77777777" w:rsidTr="00EE3CAF">
      <w:trPr>
        <w:trHeight w:val="868"/>
        <w:jc w:val="center"/>
      </w:trPr>
      <w:tc>
        <w:tcPr>
          <w:tcW w:w="3794" w:type="dxa"/>
          <w:vMerge/>
          <w:shd w:val="clear" w:color="auto" w:fill="FFFFFF"/>
          <w:tcMar>
            <w:left w:w="108" w:type="dxa"/>
            <w:right w:w="108" w:type="dxa"/>
          </w:tcMar>
        </w:tcPr>
        <w:p w14:paraId="6D65DE1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AF35E1" w14:textId="77777777" w:rsidR="00282E40" w:rsidRDefault="00FC73F1" w:rsidP="00656ABC">
          <w:pPr>
            <w:jc w:val="right"/>
            <w:rPr>
              <w:b/>
              <w:szCs w:val="16"/>
            </w:rPr>
          </w:pPr>
          <w:bookmarkStart w:id="1" w:name="bmkSymbols"/>
          <w:r>
            <w:rPr>
              <w:b/>
              <w:szCs w:val="16"/>
            </w:rPr>
            <w:t>G/SPS/N/CHN/1317</w:t>
          </w:r>
          <w:bookmarkEnd w:id="1"/>
        </w:p>
      </w:tc>
    </w:tr>
    <w:tr w:rsidR="00BE6113" w14:paraId="123DE032" w14:textId="77777777" w:rsidTr="00EE3CAF">
      <w:trPr>
        <w:trHeight w:val="240"/>
        <w:jc w:val="center"/>
      </w:trPr>
      <w:tc>
        <w:tcPr>
          <w:tcW w:w="3794" w:type="dxa"/>
          <w:vMerge/>
          <w:shd w:val="clear" w:color="auto" w:fill="FFFFFF"/>
          <w:tcMar>
            <w:left w:w="108" w:type="dxa"/>
            <w:right w:w="108" w:type="dxa"/>
          </w:tcMar>
          <w:vAlign w:val="center"/>
        </w:tcPr>
        <w:p w14:paraId="2F337B55" w14:textId="77777777" w:rsidR="00ED54E0" w:rsidRPr="00EA4725" w:rsidRDefault="00ED54E0" w:rsidP="00422B6F"/>
      </w:tc>
      <w:tc>
        <w:tcPr>
          <w:tcW w:w="5448" w:type="dxa"/>
          <w:gridSpan w:val="2"/>
          <w:shd w:val="clear" w:color="auto" w:fill="FFFFFF"/>
          <w:tcMar>
            <w:left w:w="108" w:type="dxa"/>
            <w:right w:w="108" w:type="dxa"/>
          </w:tcMar>
          <w:vAlign w:val="center"/>
        </w:tcPr>
        <w:p w14:paraId="650F2CFD" w14:textId="77777777" w:rsidR="00ED54E0" w:rsidRPr="00EA4725" w:rsidRDefault="00FC73F1" w:rsidP="00422B6F">
          <w:pPr>
            <w:jc w:val="right"/>
            <w:rPr>
              <w:szCs w:val="16"/>
            </w:rPr>
          </w:pPr>
          <w:bookmarkStart w:id="2" w:name="spsDateDistribution"/>
          <w:bookmarkStart w:id="3" w:name="bmkDate"/>
          <w:bookmarkEnd w:id="2"/>
          <w:r w:rsidRPr="00EA4725">
            <w:rPr>
              <w:szCs w:val="16"/>
            </w:rPr>
            <w:t>18 October 2024</w:t>
          </w:r>
          <w:bookmarkEnd w:id="3"/>
        </w:p>
      </w:tc>
    </w:tr>
    <w:tr w:rsidR="00BE6113" w14:paraId="0E83A24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CEA26C" w14:textId="0933117F" w:rsidR="00ED54E0" w:rsidRPr="00EA4725" w:rsidRDefault="00FC73F1"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9F30D7">
            <w:rPr>
              <w:color w:val="FF0000"/>
              <w:szCs w:val="16"/>
            </w:rPr>
            <w:t>-7363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439F549" w14:textId="77777777" w:rsidR="00ED54E0" w:rsidRPr="00EA4725" w:rsidRDefault="00FC73F1"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BE6113" w14:paraId="7318655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F620F6" w14:textId="1BDD437A" w:rsidR="00ED54E0" w:rsidRPr="00EA4725" w:rsidRDefault="00FC73F1"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F5B7805" w14:textId="280D7968" w:rsidR="00ED54E0" w:rsidRPr="00441372" w:rsidRDefault="00FC73F1" w:rsidP="00EC687E">
          <w:pPr>
            <w:jc w:val="right"/>
            <w:rPr>
              <w:bCs/>
              <w:szCs w:val="18"/>
            </w:rPr>
          </w:pPr>
          <w:bookmarkStart w:id="8" w:name="bmkLanguage"/>
          <w:r>
            <w:rPr>
              <w:bCs/>
              <w:szCs w:val="18"/>
            </w:rPr>
            <w:t>Original: English</w:t>
          </w:r>
          <w:bookmarkEnd w:id="8"/>
        </w:p>
      </w:tc>
    </w:tr>
  </w:tbl>
  <w:p w14:paraId="09F5328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8253A0">
      <w:start w:val="1"/>
      <w:numFmt w:val="decimal"/>
      <w:pStyle w:val="SummaryText"/>
      <w:lvlText w:val="%1."/>
      <w:lvlJc w:val="left"/>
      <w:pPr>
        <w:ind w:left="360" w:hanging="360"/>
      </w:pPr>
    </w:lvl>
    <w:lvl w:ilvl="1" w:tplc="9C76059E" w:tentative="1">
      <w:start w:val="1"/>
      <w:numFmt w:val="lowerLetter"/>
      <w:lvlText w:val="%2."/>
      <w:lvlJc w:val="left"/>
      <w:pPr>
        <w:ind w:left="1080" w:hanging="360"/>
      </w:pPr>
    </w:lvl>
    <w:lvl w:ilvl="2" w:tplc="C53E6044" w:tentative="1">
      <w:start w:val="1"/>
      <w:numFmt w:val="lowerRoman"/>
      <w:lvlText w:val="%3."/>
      <w:lvlJc w:val="right"/>
      <w:pPr>
        <w:ind w:left="1800" w:hanging="180"/>
      </w:pPr>
    </w:lvl>
    <w:lvl w:ilvl="3" w:tplc="83165A84" w:tentative="1">
      <w:start w:val="1"/>
      <w:numFmt w:val="decimal"/>
      <w:lvlText w:val="%4."/>
      <w:lvlJc w:val="left"/>
      <w:pPr>
        <w:ind w:left="2520" w:hanging="360"/>
      </w:pPr>
    </w:lvl>
    <w:lvl w:ilvl="4" w:tplc="D55A89DC" w:tentative="1">
      <w:start w:val="1"/>
      <w:numFmt w:val="lowerLetter"/>
      <w:lvlText w:val="%5."/>
      <w:lvlJc w:val="left"/>
      <w:pPr>
        <w:ind w:left="3240" w:hanging="360"/>
      </w:pPr>
    </w:lvl>
    <w:lvl w:ilvl="5" w:tplc="3A647F34" w:tentative="1">
      <w:start w:val="1"/>
      <w:numFmt w:val="lowerRoman"/>
      <w:lvlText w:val="%6."/>
      <w:lvlJc w:val="right"/>
      <w:pPr>
        <w:ind w:left="3960" w:hanging="180"/>
      </w:pPr>
    </w:lvl>
    <w:lvl w:ilvl="6" w:tplc="6CC0896C" w:tentative="1">
      <w:start w:val="1"/>
      <w:numFmt w:val="decimal"/>
      <w:lvlText w:val="%7."/>
      <w:lvlJc w:val="left"/>
      <w:pPr>
        <w:ind w:left="4680" w:hanging="360"/>
      </w:pPr>
    </w:lvl>
    <w:lvl w:ilvl="7" w:tplc="73DC5BF4" w:tentative="1">
      <w:start w:val="1"/>
      <w:numFmt w:val="lowerLetter"/>
      <w:lvlText w:val="%8."/>
      <w:lvlJc w:val="left"/>
      <w:pPr>
        <w:ind w:left="5400" w:hanging="360"/>
      </w:pPr>
    </w:lvl>
    <w:lvl w:ilvl="8" w:tplc="28A005B6" w:tentative="1">
      <w:start w:val="1"/>
      <w:numFmt w:val="lowerRoman"/>
      <w:lvlText w:val="%9."/>
      <w:lvlJc w:val="right"/>
      <w:pPr>
        <w:ind w:left="6120" w:hanging="180"/>
      </w:pPr>
    </w:lvl>
  </w:abstractNum>
  <w:abstractNum w:abstractNumId="14" w15:restartNumberingAfterBreak="0">
    <w:nsid w:val="65B938B0"/>
    <w:multiLevelType w:val="hybridMultilevel"/>
    <w:tmpl w:val="1BAACC80"/>
    <w:lvl w:ilvl="0" w:tplc="F6409E8A">
      <w:start w:val="1"/>
      <w:numFmt w:val="decimal"/>
      <w:lvlText w:val="(%1)"/>
      <w:lvlJc w:val="left"/>
      <w:pPr>
        <w:ind w:left="720" w:hanging="360"/>
      </w:pPr>
      <w:rPr>
        <w:rFonts w:hint="default"/>
      </w:rPr>
    </w:lvl>
    <w:lvl w:ilvl="1" w:tplc="C0F0397A" w:tentative="1">
      <w:start w:val="1"/>
      <w:numFmt w:val="lowerLetter"/>
      <w:lvlText w:val="%2."/>
      <w:lvlJc w:val="left"/>
      <w:pPr>
        <w:ind w:left="1440" w:hanging="360"/>
      </w:pPr>
    </w:lvl>
    <w:lvl w:ilvl="2" w:tplc="89CE4470" w:tentative="1">
      <w:start w:val="1"/>
      <w:numFmt w:val="lowerRoman"/>
      <w:lvlText w:val="%3."/>
      <w:lvlJc w:val="right"/>
      <w:pPr>
        <w:ind w:left="2160" w:hanging="180"/>
      </w:pPr>
    </w:lvl>
    <w:lvl w:ilvl="3" w:tplc="E3A496A6" w:tentative="1">
      <w:start w:val="1"/>
      <w:numFmt w:val="decimal"/>
      <w:lvlText w:val="%4."/>
      <w:lvlJc w:val="left"/>
      <w:pPr>
        <w:ind w:left="2880" w:hanging="360"/>
      </w:pPr>
    </w:lvl>
    <w:lvl w:ilvl="4" w:tplc="09CC2006" w:tentative="1">
      <w:start w:val="1"/>
      <w:numFmt w:val="lowerLetter"/>
      <w:lvlText w:val="%5."/>
      <w:lvlJc w:val="left"/>
      <w:pPr>
        <w:ind w:left="3600" w:hanging="360"/>
      </w:pPr>
    </w:lvl>
    <w:lvl w:ilvl="5" w:tplc="D9BCA126" w:tentative="1">
      <w:start w:val="1"/>
      <w:numFmt w:val="lowerRoman"/>
      <w:lvlText w:val="%6."/>
      <w:lvlJc w:val="right"/>
      <w:pPr>
        <w:ind w:left="4320" w:hanging="180"/>
      </w:pPr>
    </w:lvl>
    <w:lvl w:ilvl="6" w:tplc="B0344EB0" w:tentative="1">
      <w:start w:val="1"/>
      <w:numFmt w:val="decimal"/>
      <w:lvlText w:val="%7."/>
      <w:lvlJc w:val="left"/>
      <w:pPr>
        <w:ind w:left="5040" w:hanging="360"/>
      </w:pPr>
    </w:lvl>
    <w:lvl w:ilvl="7" w:tplc="2E303B4C" w:tentative="1">
      <w:start w:val="1"/>
      <w:numFmt w:val="lowerLetter"/>
      <w:lvlText w:val="%8."/>
      <w:lvlJc w:val="left"/>
      <w:pPr>
        <w:ind w:left="5760" w:hanging="360"/>
      </w:pPr>
    </w:lvl>
    <w:lvl w:ilvl="8" w:tplc="6414DF00" w:tentative="1">
      <w:start w:val="1"/>
      <w:numFmt w:val="lowerRoman"/>
      <w:lvlText w:val="%9."/>
      <w:lvlJc w:val="right"/>
      <w:pPr>
        <w:ind w:left="6480" w:hanging="180"/>
      </w:pPr>
    </w:lvl>
  </w:abstractNum>
  <w:abstractNum w:abstractNumId="15" w15:restartNumberingAfterBreak="0">
    <w:nsid w:val="70C92296"/>
    <w:multiLevelType w:val="hybridMultilevel"/>
    <w:tmpl w:val="04162C3E"/>
    <w:lvl w:ilvl="0" w:tplc="17B03BF4">
      <w:start w:val="1"/>
      <w:numFmt w:val="decimal"/>
      <w:lvlText w:val="(%1)"/>
      <w:lvlJc w:val="left"/>
      <w:pPr>
        <w:ind w:left="720" w:hanging="360"/>
      </w:pPr>
      <w:rPr>
        <w:rFonts w:hint="default"/>
      </w:rPr>
    </w:lvl>
    <w:lvl w:ilvl="1" w:tplc="7A127E46" w:tentative="1">
      <w:start w:val="1"/>
      <w:numFmt w:val="lowerLetter"/>
      <w:lvlText w:val="%2."/>
      <w:lvlJc w:val="left"/>
      <w:pPr>
        <w:ind w:left="1440" w:hanging="360"/>
      </w:pPr>
    </w:lvl>
    <w:lvl w:ilvl="2" w:tplc="C908BB54" w:tentative="1">
      <w:start w:val="1"/>
      <w:numFmt w:val="lowerRoman"/>
      <w:lvlText w:val="%3."/>
      <w:lvlJc w:val="right"/>
      <w:pPr>
        <w:ind w:left="2160" w:hanging="180"/>
      </w:pPr>
    </w:lvl>
    <w:lvl w:ilvl="3" w:tplc="26A4DD12" w:tentative="1">
      <w:start w:val="1"/>
      <w:numFmt w:val="decimal"/>
      <w:lvlText w:val="%4."/>
      <w:lvlJc w:val="left"/>
      <w:pPr>
        <w:ind w:left="2880" w:hanging="360"/>
      </w:pPr>
    </w:lvl>
    <w:lvl w:ilvl="4" w:tplc="AF9A3280" w:tentative="1">
      <w:start w:val="1"/>
      <w:numFmt w:val="lowerLetter"/>
      <w:lvlText w:val="%5."/>
      <w:lvlJc w:val="left"/>
      <w:pPr>
        <w:ind w:left="3600" w:hanging="360"/>
      </w:pPr>
    </w:lvl>
    <w:lvl w:ilvl="5" w:tplc="9F589FEE" w:tentative="1">
      <w:start w:val="1"/>
      <w:numFmt w:val="lowerRoman"/>
      <w:lvlText w:val="%6."/>
      <w:lvlJc w:val="right"/>
      <w:pPr>
        <w:ind w:left="4320" w:hanging="180"/>
      </w:pPr>
    </w:lvl>
    <w:lvl w:ilvl="6" w:tplc="F0BC0BEC" w:tentative="1">
      <w:start w:val="1"/>
      <w:numFmt w:val="decimal"/>
      <w:lvlText w:val="%7."/>
      <w:lvlJc w:val="left"/>
      <w:pPr>
        <w:ind w:left="5040" w:hanging="360"/>
      </w:pPr>
    </w:lvl>
    <w:lvl w:ilvl="7" w:tplc="9C38A9C8" w:tentative="1">
      <w:start w:val="1"/>
      <w:numFmt w:val="lowerLetter"/>
      <w:lvlText w:val="%8."/>
      <w:lvlJc w:val="left"/>
      <w:pPr>
        <w:ind w:left="5760" w:hanging="360"/>
      </w:pPr>
    </w:lvl>
    <w:lvl w:ilvl="8" w:tplc="CA0E1000" w:tentative="1">
      <w:start w:val="1"/>
      <w:numFmt w:val="lowerRoman"/>
      <w:lvlText w:val="%9."/>
      <w:lvlJc w:val="right"/>
      <w:pPr>
        <w:ind w:left="6480" w:hanging="180"/>
      </w:pPr>
    </w:lvl>
  </w:abstractNum>
  <w:num w:numId="1" w16cid:durableId="1328288881">
    <w:abstractNumId w:val="9"/>
  </w:num>
  <w:num w:numId="2" w16cid:durableId="148601846">
    <w:abstractNumId w:val="7"/>
  </w:num>
  <w:num w:numId="3" w16cid:durableId="147671739">
    <w:abstractNumId w:val="6"/>
  </w:num>
  <w:num w:numId="4" w16cid:durableId="492259033">
    <w:abstractNumId w:val="5"/>
  </w:num>
  <w:num w:numId="5" w16cid:durableId="122388287">
    <w:abstractNumId w:val="4"/>
  </w:num>
  <w:num w:numId="6" w16cid:durableId="340158570">
    <w:abstractNumId w:val="12"/>
  </w:num>
  <w:num w:numId="7" w16cid:durableId="408424501">
    <w:abstractNumId w:val="11"/>
  </w:num>
  <w:num w:numId="8" w16cid:durableId="1929920076">
    <w:abstractNumId w:val="10"/>
  </w:num>
  <w:num w:numId="9" w16cid:durableId="2024429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6449333">
    <w:abstractNumId w:val="13"/>
  </w:num>
  <w:num w:numId="11" w16cid:durableId="1962180307">
    <w:abstractNumId w:val="8"/>
  </w:num>
  <w:num w:numId="12" w16cid:durableId="1956056570">
    <w:abstractNumId w:val="3"/>
  </w:num>
  <w:num w:numId="13" w16cid:durableId="393630159">
    <w:abstractNumId w:val="2"/>
  </w:num>
  <w:num w:numId="14" w16cid:durableId="568198797">
    <w:abstractNumId w:val="1"/>
  </w:num>
  <w:num w:numId="15" w16cid:durableId="1770006560">
    <w:abstractNumId w:val="0"/>
  </w:num>
  <w:num w:numId="16" w16cid:durableId="1170483881">
    <w:abstractNumId w:val="15"/>
  </w:num>
  <w:num w:numId="17" w16cid:durableId="2017658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82E40"/>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30D7"/>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BE6113"/>
    <w:rsid w:val="00C05AF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73F1"/>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7374"/>
  <w15:docId w15:val="{D474C682-DE7D-4C5E-914D-9C27B4E8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CHN/24_06960_00_x.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8ccd7346-1c52-43cf-879f-1c4b02aeb9b7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A885B8A-06EE-40ED-B1F2-F08A71F59CD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G/SPS/N/CHN/1317</vt:lpwstr>
  </property>
  <property fmtid="{D5CDD505-2E9C-101B-9397-08002B2CF9AE}" pid="3" name="TitusGUID">
    <vt:lpwstr>8ccd7346-1c52-43cf-879f-1c4b02aeb9b7</vt:lpwstr>
  </property>
  <property fmtid="{D5CDD505-2E9C-101B-9397-08002B2CF9AE}" pid="4" name="WTOCLASSIFICATION">
    <vt:lpwstr>WTO OFFICIAL</vt:lpwstr>
  </property>
</Properties>
</file>