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3DC1" w14:textId="77777777" w:rsidR="00EA4725" w:rsidRPr="00441372" w:rsidRDefault="00F443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64167" w14:paraId="741EFF1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DDF22D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A072C0" w14:textId="77777777" w:rsidR="00EA4725" w:rsidRPr="00441372" w:rsidRDefault="00F443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D5F17BF" w14:textId="77777777" w:rsidR="00EA4725" w:rsidRPr="00441372" w:rsidRDefault="00F443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64167" w14:paraId="212F2E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CBCD7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579D2" w14:textId="77777777" w:rsidR="00EA4725" w:rsidRPr="00441372" w:rsidRDefault="00F443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764167" w14:paraId="5ACB5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6D936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7ACC1" w14:textId="77777777" w:rsidR="00EA4725" w:rsidRPr="00441372" w:rsidRDefault="00F443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fenazaquin in or on various commodities (ICS codes: 65.020, 65.100, 67.040, 67.080, 67.200)</w:t>
            </w:r>
            <w:bookmarkEnd w:id="7"/>
          </w:p>
        </w:tc>
      </w:tr>
      <w:tr w:rsidR="00764167" w14:paraId="1AE004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6DF3D" w14:textId="77777777" w:rsidR="00EA4725" w:rsidRPr="00441372" w:rsidRDefault="00F443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F0E55" w14:textId="77777777" w:rsidR="00EA4725" w:rsidRPr="00441372" w:rsidRDefault="00F443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B5D7A6" w14:textId="77777777" w:rsidR="00EA4725" w:rsidRPr="00441372" w:rsidRDefault="00F443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1EF66A" w14:textId="77777777" w:rsidR="00EA4725" w:rsidRPr="00441372" w:rsidRDefault="00F443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64167" w14:paraId="0FF07E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0DF62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7BCBE" w14:textId="18B37A12" w:rsidR="00EA4725" w:rsidRPr="00441372" w:rsidRDefault="00F443EE" w:rsidP="00F443EE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Fenazaquin (PMRL2022-16)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Start w:id="21" w:name="sps5d"/>
            <w:bookmarkEnd w:id="20"/>
            <w:bookmarkEnd w:id="21"/>
          </w:p>
        </w:tc>
      </w:tr>
      <w:tr w:rsidR="00764167" w14:paraId="618546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A2D71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DFE4D" w14:textId="77777777" w:rsidR="00EA4725" w:rsidRPr="00441372" w:rsidRDefault="00F443E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PMRL2022-16 is to consult on the listed maximum residue limits (MRLs) for fenazaquin that have been proposed by Health Canada's Pest Management Regulatory Agency (PMRA).</w:t>
            </w:r>
          </w:p>
          <w:p w14:paraId="674196ED" w14:textId="33E1070F" w:rsidR="00764167" w:rsidRPr="0065690F" w:rsidRDefault="00F443EE" w:rsidP="00F443EE">
            <w:pPr>
              <w:spacing w:before="120" w:after="120"/>
              <w:ind w:left="1157" w:hanging="1157"/>
            </w:pPr>
            <w:r w:rsidRPr="00F443EE">
              <w:rPr>
                <w:u w:val="single"/>
              </w:rPr>
              <w:t>MRL (ppm)</w:t>
            </w:r>
            <w:r w:rsidRPr="00F443EE">
              <w:rPr>
                <w:vertAlign w:val="superscript"/>
              </w:rPr>
              <w:t>1</w:t>
            </w:r>
            <w:r>
              <w:tab/>
            </w:r>
            <w:r w:rsidRPr="00F443EE">
              <w:rPr>
                <w:u w:val="single"/>
              </w:rPr>
              <w:t>Raw Agricultural Commodity (RAC) and/or Processed Commodity</w:t>
            </w:r>
          </w:p>
          <w:p w14:paraId="5A4802D3" w14:textId="5D94468A" w:rsidR="00764167" w:rsidRPr="0065690F" w:rsidRDefault="00F443EE" w:rsidP="00F443EE">
            <w:pPr>
              <w:ind w:left="1157" w:hanging="1157"/>
            </w:pPr>
            <w:r w:rsidRPr="0065690F">
              <w:t>20</w:t>
            </w:r>
            <w:r>
              <w:tab/>
            </w:r>
            <w:r w:rsidRPr="0065690F">
              <w:t>Citrus oil</w:t>
            </w:r>
          </w:p>
          <w:p w14:paraId="17A134BE" w14:textId="0D262F15" w:rsidR="00764167" w:rsidRPr="0065690F" w:rsidRDefault="00F443EE" w:rsidP="00F443EE">
            <w:pPr>
              <w:ind w:left="1157" w:hanging="1157"/>
            </w:pPr>
            <w:r w:rsidRPr="0065690F">
              <w:t>2.0</w:t>
            </w:r>
            <w:r>
              <w:tab/>
            </w:r>
            <w:r w:rsidRPr="0065690F">
              <w:t>Stone fruits (crop group 12-09); low growing berries (crop subgroup 13-07G)</w:t>
            </w:r>
          </w:p>
          <w:p w14:paraId="1E711991" w14:textId="71657184" w:rsidR="00764167" w:rsidRPr="0065690F" w:rsidRDefault="00F443EE" w:rsidP="00F443EE">
            <w:pPr>
              <w:ind w:left="1157" w:hanging="1157"/>
            </w:pPr>
            <w:r w:rsidRPr="0065690F">
              <w:t>0.8</w:t>
            </w:r>
            <w:r>
              <w:tab/>
            </w:r>
            <w:r w:rsidRPr="0065690F">
              <w:t>Bushberries (crop subgroup 13-07B); raisins</w:t>
            </w:r>
          </w:p>
          <w:p w14:paraId="73EEA085" w14:textId="58782EE3" w:rsidR="00764167" w:rsidRPr="0065690F" w:rsidRDefault="00F443EE" w:rsidP="00F443EE">
            <w:pPr>
              <w:ind w:left="1157" w:hanging="1157"/>
            </w:pPr>
            <w:r w:rsidRPr="0065690F">
              <w:t>0.7</w:t>
            </w:r>
            <w:r>
              <w:tab/>
            </w:r>
            <w:r w:rsidRPr="0065690F">
              <w:t>Caneberries (crop subgroup 13-07A); small fruits vine climbing, except fuzzy kiwifruit (crop subgroup 13-07F)</w:t>
            </w:r>
          </w:p>
          <w:p w14:paraId="24910E25" w14:textId="2BAACFE7" w:rsidR="00764167" w:rsidRPr="0065690F" w:rsidRDefault="00F443EE" w:rsidP="00F443EE">
            <w:pPr>
              <w:ind w:left="1157" w:hanging="1157"/>
            </w:pPr>
            <w:r w:rsidRPr="0065690F">
              <w:t>0.6</w:t>
            </w:r>
            <w:r>
              <w:tab/>
            </w:r>
            <w:r w:rsidRPr="0065690F">
              <w:t>Pome fruits (crop group 11-09)</w:t>
            </w:r>
          </w:p>
          <w:p w14:paraId="6BD876C8" w14:textId="00869F13" w:rsidR="00764167" w:rsidRPr="0065690F" w:rsidRDefault="00F443EE" w:rsidP="00F443EE">
            <w:pPr>
              <w:ind w:left="1157" w:hanging="1157"/>
            </w:pPr>
            <w:r w:rsidRPr="0065690F">
              <w:t>0.4</w:t>
            </w:r>
            <w:r>
              <w:tab/>
            </w:r>
            <w:r w:rsidRPr="0065690F">
              <w:t>Citrus fruits (crop group 10) (revised)</w:t>
            </w:r>
          </w:p>
          <w:p w14:paraId="6A51D296" w14:textId="393D5FF7" w:rsidR="00764167" w:rsidRPr="0065690F" w:rsidRDefault="00F443EE" w:rsidP="00F443EE">
            <w:pPr>
              <w:spacing w:after="120"/>
              <w:ind w:left="1157" w:hanging="1157"/>
            </w:pPr>
            <w:r w:rsidRPr="0065690F">
              <w:t>0.3</w:t>
            </w:r>
            <w:r>
              <w:tab/>
            </w:r>
            <w:r w:rsidRPr="0065690F">
              <w:t>Fruiting vegetables (crop group 8-09); cucurbit vegetables (crop group 9)</w:t>
            </w:r>
          </w:p>
          <w:p w14:paraId="6008AF1D" w14:textId="77777777" w:rsidR="00764167" w:rsidRPr="00F443EE" w:rsidRDefault="00F443EE" w:rsidP="00441372">
            <w:pPr>
              <w:spacing w:before="120" w:after="120"/>
              <w:rPr>
                <w:sz w:val="16"/>
                <w:szCs w:val="20"/>
              </w:rPr>
            </w:pPr>
            <w:r w:rsidRPr="00F443EE">
              <w:rPr>
                <w:sz w:val="16"/>
                <w:szCs w:val="20"/>
                <w:vertAlign w:val="superscript"/>
              </w:rPr>
              <w:t>1</w:t>
            </w:r>
            <w:r w:rsidRPr="00F443EE">
              <w:rPr>
                <w:sz w:val="16"/>
                <w:szCs w:val="20"/>
              </w:rPr>
              <w:t xml:space="preserve"> ppm = parts per million</w:t>
            </w:r>
          </w:p>
          <w:p w14:paraId="4832D795" w14:textId="77777777" w:rsidR="00764167" w:rsidRPr="0065690F" w:rsidRDefault="00F443EE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764167" w14:paraId="25DD80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FE8AE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E37C0" w14:textId="77777777" w:rsidR="00EA4725" w:rsidRPr="00441372" w:rsidRDefault="00F443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64167" w14:paraId="43F292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0B125" w14:textId="77777777" w:rsidR="00EA4725" w:rsidRPr="00441372" w:rsidRDefault="00F443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8B427" w14:textId="77777777" w:rsidR="00EA4725" w:rsidRPr="00441372" w:rsidRDefault="00F443E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E42298" w14:textId="77777777" w:rsidR="00EA4725" w:rsidRPr="00441372" w:rsidRDefault="00F443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297 Fenazaquin</w:t>
            </w:r>
            <w:bookmarkEnd w:id="39"/>
          </w:p>
          <w:p w14:paraId="0B1006AD" w14:textId="77777777" w:rsidR="00EA4725" w:rsidRPr="00441372" w:rsidRDefault="00F443EE" w:rsidP="00F443E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DCCC14" w14:textId="77777777" w:rsidR="00EA4725" w:rsidRPr="00441372" w:rsidRDefault="00F443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8DDBB5" w14:textId="77777777" w:rsidR="00EA4725" w:rsidRPr="00441372" w:rsidRDefault="00F443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326A53" w14:textId="77777777" w:rsidR="00EA4725" w:rsidRPr="00441372" w:rsidRDefault="00F443E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B25C0A3" w14:textId="77777777" w:rsidR="00EA4725" w:rsidRPr="00441372" w:rsidRDefault="00F443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5C248A" w14:textId="77777777" w:rsidR="00EA4725" w:rsidRPr="00441372" w:rsidRDefault="00F443E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Table 2 of the PMRL document compares the MRLs proposed for fenazaquin in Canada with corresponding Codex MRLs.</w:t>
            </w:r>
            <w:bookmarkEnd w:id="54"/>
          </w:p>
        </w:tc>
      </w:tr>
      <w:tr w:rsidR="00764167" w14:paraId="6E61DF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D80A6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A3721" w14:textId="42B1A79F" w:rsidR="00764167" w:rsidRPr="0065690F" w:rsidRDefault="00F443EE" w:rsidP="00F443E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 xml:space="preserve">Canada 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PMRL2022-16, posted: 29 August 2022 (available in English and French)</w:t>
            </w:r>
            <w:bookmarkStart w:id="57" w:name="sps9b"/>
            <w:bookmarkEnd w:id="56"/>
            <w:bookmarkEnd w:id="57"/>
          </w:p>
        </w:tc>
      </w:tr>
      <w:tr w:rsidR="00764167" w14:paraId="2ECB10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FD9C0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1812E" w14:textId="77777777" w:rsidR="00EA4725" w:rsidRPr="00441372" w:rsidRDefault="00F443E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792580CC" w14:textId="77777777" w:rsidR="00EA4725" w:rsidRPr="00441372" w:rsidRDefault="00F443E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64167" w14:paraId="36EF8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41CB0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D74D6" w14:textId="77777777" w:rsidR="00EA4725" w:rsidRPr="00441372" w:rsidRDefault="00F443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9B81AF8" w14:textId="77777777" w:rsidR="00EA4725" w:rsidRPr="00441372" w:rsidRDefault="00F443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64167" w14:paraId="313187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3A93F" w14:textId="77777777" w:rsidR="00EA4725" w:rsidRPr="00441372" w:rsidRDefault="00F443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09054" w14:textId="77777777" w:rsidR="00EA4725" w:rsidRPr="00441372" w:rsidRDefault="00F443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November 2022</w:t>
            </w:r>
            <w:bookmarkEnd w:id="72"/>
          </w:p>
          <w:p w14:paraId="027DDA6F" w14:textId="77777777" w:rsidR="00EA4725" w:rsidRPr="00441372" w:rsidRDefault="00F443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64167" w:rsidRPr="00816116" w14:paraId="7D5992F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30B546" w14:textId="77777777" w:rsidR="00EA4725" w:rsidRPr="00441372" w:rsidRDefault="00F443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A732F1" w14:textId="77777777" w:rsidR="00EA4725" w:rsidRPr="00441372" w:rsidRDefault="00F443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5A32B4" w14:textId="77777777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0757CD48" w14:textId="77777777" w:rsidR="00EA4725" w:rsidRPr="0065690F" w:rsidRDefault="002A2D19" w:rsidP="00F3021D">
            <w:pPr>
              <w:keepNext/>
              <w:keepLines/>
              <w:rPr>
                <w:bCs/>
              </w:rPr>
            </w:pPr>
            <w:hyperlink r:id="rId9" w:history="1">
              <w:r w:rsidR="00F443E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https://www.canada.ca/en/health-canada/services/consumer-product-safety/pesticides-pest-management/public/consultations/proposed-maximum-residue-limit/2022/fenazaquin/document.html</w:t>
              </w:r>
            </w:hyperlink>
            <w:r w:rsidR="00F443EE" w:rsidRPr="0065690F">
              <w:rPr>
                <w:bCs/>
              </w:rPr>
              <w:t xml:space="preserve"> (English)</w:t>
            </w:r>
          </w:p>
          <w:p w14:paraId="4E6AE4E0" w14:textId="77777777" w:rsidR="00EA4725" w:rsidRPr="0065690F" w:rsidRDefault="002A2D19" w:rsidP="00F3021D">
            <w:pPr>
              <w:keepNext/>
              <w:keepLines/>
              <w:rPr>
                <w:bCs/>
              </w:rPr>
            </w:pPr>
            <w:hyperlink r:id="rId10" w:history="1">
              <w:r w:rsidR="00F443E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https://www.canada.ca/fr/sante-canada/services/securite-produits-consommation/pesticides-lutte-antiparasitaire/public/consultations/limites-maximales-residus-proposees/2022/fenazaquin/document.html</w:t>
              </w:r>
            </w:hyperlink>
            <w:r w:rsidR="00F443EE" w:rsidRPr="0065690F">
              <w:rPr>
                <w:bCs/>
              </w:rPr>
              <w:t xml:space="preserve"> (French)</w:t>
            </w:r>
          </w:p>
          <w:p w14:paraId="0553DB7F" w14:textId="77777777" w:rsidR="00F443EE" w:rsidRDefault="00F443EE" w:rsidP="00F3021D">
            <w:pPr>
              <w:keepNext/>
              <w:keepLines/>
              <w:rPr>
                <w:bCs/>
              </w:rPr>
            </w:pPr>
          </w:p>
          <w:p w14:paraId="75DB352C" w14:textId="3478474B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7593C3FB" w14:textId="77777777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0D25CB5" w14:textId="77777777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13B7494" w14:textId="77777777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0F43007" w14:textId="77777777" w:rsidR="00EA4725" w:rsidRPr="0065690F" w:rsidRDefault="00F443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2E34359" w14:textId="77777777" w:rsidR="00EA4725" w:rsidRPr="00162BC8" w:rsidRDefault="00F443EE" w:rsidP="00F3021D">
            <w:pPr>
              <w:keepNext/>
              <w:keepLines/>
              <w:rPr>
                <w:bCs/>
                <w:lang w:val="es-ES"/>
              </w:rPr>
            </w:pPr>
            <w:r w:rsidRPr="00162BC8">
              <w:rPr>
                <w:bCs/>
                <w:lang w:val="es-ES"/>
              </w:rPr>
              <w:t>Canada</w:t>
            </w:r>
          </w:p>
          <w:p w14:paraId="139BA020" w14:textId="77777777" w:rsidR="00EA4725" w:rsidRPr="00162BC8" w:rsidRDefault="00F443EE" w:rsidP="00F3021D">
            <w:pPr>
              <w:keepNext/>
              <w:keepLines/>
              <w:rPr>
                <w:bCs/>
                <w:lang w:val="es-ES"/>
              </w:rPr>
            </w:pPr>
            <w:r w:rsidRPr="00162BC8">
              <w:rPr>
                <w:bCs/>
                <w:lang w:val="es-ES"/>
              </w:rPr>
              <w:t>Tel: +(343) 203 4273</w:t>
            </w:r>
          </w:p>
          <w:p w14:paraId="545AA997" w14:textId="77777777" w:rsidR="00EA4725" w:rsidRPr="00162BC8" w:rsidRDefault="00F443EE" w:rsidP="00F3021D">
            <w:pPr>
              <w:keepNext/>
              <w:keepLines/>
              <w:rPr>
                <w:bCs/>
                <w:lang w:val="es-ES"/>
              </w:rPr>
            </w:pPr>
            <w:r w:rsidRPr="00162BC8">
              <w:rPr>
                <w:bCs/>
                <w:lang w:val="es-ES"/>
              </w:rPr>
              <w:t>Fax: +(613) 943 0346</w:t>
            </w:r>
          </w:p>
          <w:p w14:paraId="3528E803" w14:textId="77777777" w:rsidR="00EA4725" w:rsidRPr="00162BC8" w:rsidRDefault="00F443EE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62BC8">
              <w:rPr>
                <w:bCs/>
                <w:lang w:val="es-ES"/>
              </w:rPr>
              <w:t xml:space="preserve">E-mail: </w:t>
            </w:r>
            <w:hyperlink r:id="rId11" w:history="1">
              <w:r w:rsidRPr="00162BC8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7068837E" w14:textId="77777777" w:rsidR="007141CF" w:rsidRPr="00162BC8" w:rsidRDefault="007141CF" w:rsidP="00441372">
      <w:pPr>
        <w:rPr>
          <w:lang w:val="es-ES"/>
        </w:rPr>
      </w:pPr>
    </w:p>
    <w:sectPr w:rsidR="007141CF" w:rsidRPr="00162BC8" w:rsidSect="00162B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991" w14:textId="77777777" w:rsidR="00D61814" w:rsidRDefault="00F443EE">
      <w:r>
        <w:separator/>
      </w:r>
    </w:p>
  </w:endnote>
  <w:endnote w:type="continuationSeparator" w:id="0">
    <w:p w14:paraId="4762E182" w14:textId="77777777" w:rsidR="00D61814" w:rsidRDefault="00F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4582" w14:textId="58D748A8" w:rsidR="00EA4725" w:rsidRPr="00162BC8" w:rsidRDefault="00162BC8" w:rsidP="00162BC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0007" w14:textId="0F0C1280" w:rsidR="00EA4725" w:rsidRPr="00162BC8" w:rsidRDefault="00162BC8" w:rsidP="00162BC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56EC" w14:textId="77777777" w:rsidR="00C863EB" w:rsidRPr="00441372" w:rsidRDefault="00F443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7095" w14:textId="77777777" w:rsidR="00D61814" w:rsidRDefault="00F443EE">
      <w:r>
        <w:separator/>
      </w:r>
    </w:p>
  </w:footnote>
  <w:footnote w:type="continuationSeparator" w:id="0">
    <w:p w14:paraId="39CFA75B" w14:textId="77777777" w:rsidR="00D61814" w:rsidRDefault="00F4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B9BB" w14:textId="77777777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BC8">
      <w:t>G/SPS/N/CAN/1454</w:t>
    </w:r>
  </w:p>
  <w:p w14:paraId="3A283BE9" w14:textId="77777777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861202" w14:textId="51801812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BC8">
      <w:t xml:space="preserve">- </w:t>
    </w:r>
    <w:r w:rsidRPr="00162BC8">
      <w:fldChar w:fldCharType="begin"/>
    </w:r>
    <w:r w:rsidRPr="00162BC8">
      <w:instrText xml:space="preserve"> PAGE </w:instrText>
    </w:r>
    <w:r w:rsidRPr="00162BC8">
      <w:fldChar w:fldCharType="separate"/>
    </w:r>
    <w:r w:rsidRPr="00162BC8">
      <w:rPr>
        <w:noProof/>
      </w:rPr>
      <w:t>2</w:t>
    </w:r>
    <w:r w:rsidRPr="00162BC8">
      <w:fldChar w:fldCharType="end"/>
    </w:r>
    <w:r w:rsidRPr="00162BC8">
      <w:t xml:space="preserve"> -</w:t>
    </w:r>
  </w:p>
  <w:p w14:paraId="52CC8F96" w14:textId="4D40944C" w:rsidR="00EA4725" w:rsidRPr="00162BC8" w:rsidRDefault="00EA4725" w:rsidP="00162BC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6B43" w14:textId="77777777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BC8">
      <w:t>G/SPS/N/CAN/1454</w:t>
    </w:r>
  </w:p>
  <w:p w14:paraId="575E0708" w14:textId="77777777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CFD5A9" w14:textId="6CECE6C5" w:rsidR="00162BC8" w:rsidRPr="00162BC8" w:rsidRDefault="00162BC8" w:rsidP="00162B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BC8">
      <w:t xml:space="preserve">- </w:t>
    </w:r>
    <w:r w:rsidRPr="00162BC8">
      <w:fldChar w:fldCharType="begin"/>
    </w:r>
    <w:r w:rsidRPr="00162BC8">
      <w:instrText xml:space="preserve"> PAGE </w:instrText>
    </w:r>
    <w:r w:rsidRPr="00162BC8">
      <w:fldChar w:fldCharType="separate"/>
    </w:r>
    <w:r w:rsidRPr="00162BC8">
      <w:rPr>
        <w:noProof/>
      </w:rPr>
      <w:t>2</w:t>
    </w:r>
    <w:r w:rsidRPr="00162BC8">
      <w:fldChar w:fldCharType="end"/>
    </w:r>
    <w:r w:rsidRPr="00162BC8">
      <w:t xml:space="preserve"> -</w:t>
    </w:r>
  </w:p>
  <w:p w14:paraId="0FC80F1C" w14:textId="560B2D25" w:rsidR="00EA4725" w:rsidRPr="00162BC8" w:rsidRDefault="00EA4725" w:rsidP="00162BC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4167" w14:paraId="5561A1A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D9A2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45304" w14:textId="1D8C69FD" w:rsidR="00ED54E0" w:rsidRPr="00EA4725" w:rsidRDefault="00162B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64167" w14:paraId="34A78AF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2B43F" w14:textId="77777777" w:rsidR="00ED54E0" w:rsidRPr="00EA4725" w:rsidRDefault="002A2D19" w:rsidP="00422B6F">
          <w:pPr>
            <w:jc w:val="left"/>
          </w:pPr>
          <w:r>
            <w:rPr>
              <w:lang w:eastAsia="en-GB"/>
            </w:rPr>
            <w:pict w14:anchorId="71A5EC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499A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64167" w14:paraId="5E0F2D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89E51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06D03C" w14:textId="77777777" w:rsidR="00162BC8" w:rsidRDefault="00162BC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G/SPS/N/CAN/1454</w:t>
          </w:r>
        </w:p>
        <w:bookmarkEnd w:id="88"/>
        <w:p w14:paraId="5AA098B5" w14:textId="37E6D1A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64167" w14:paraId="4250D7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3F0DC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0079E4" w14:textId="01D66BC2" w:rsidR="00ED54E0" w:rsidRPr="00EA4725" w:rsidRDefault="0081611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September 2022</w:t>
          </w:r>
        </w:p>
      </w:tc>
    </w:tr>
    <w:tr w:rsidR="00764167" w14:paraId="43A096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5CA249" w14:textId="5180F2C8" w:rsidR="00ED54E0" w:rsidRPr="00EA4725" w:rsidRDefault="00F443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16116">
            <w:rPr>
              <w:color w:val="FF0000"/>
              <w:szCs w:val="16"/>
            </w:rPr>
            <w:t>22-</w:t>
          </w:r>
          <w:r w:rsidR="002A2D19">
            <w:rPr>
              <w:color w:val="FF0000"/>
              <w:szCs w:val="16"/>
            </w:rPr>
            <w:t>6713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CA8D6F" w14:textId="77777777" w:rsidR="00ED54E0" w:rsidRPr="00EA4725" w:rsidRDefault="00F443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64167" w14:paraId="412412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C0F292" w14:textId="68864548" w:rsidR="00ED54E0" w:rsidRPr="00EA4725" w:rsidRDefault="00162BC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26735A" w14:textId="57955843" w:rsidR="00ED54E0" w:rsidRPr="00441372" w:rsidRDefault="00162BC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FF5CBD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F644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226D36" w:tentative="1">
      <w:start w:val="1"/>
      <w:numFmt w:val="lowerLetter"/>
      <w:lvlText w:val="%2."/>
      <w:lvlJc w:val="left"/>
      <w:pPr>
        <w:ind w:left="1080" w:hanging="360"/>
      </w:pPr>
    </w:lvl>
    <w:lvl w:ilvl="2" w:tplc="2A20858A" w:tentative="1">
      <w:start w:val="1"/>
      <w:numFmt w:val="lowerRoman"/>
      <w:lvlText w:val="%3."/>
      <w:lvlJc w:val="right"/>
      <w:pPr>
        <w:ind w:left="1800" w:hanging="180"/>
      </w:pPr>
    </w:lvl>
    <w:lvl w:ilvl="3" w:tplc="6E5E7580" w:tentative="1">
      <w:start w:val="1"/>
      <w:numFmt w:val="decimal"/>
      <w:lvlText w:val="%4."/>
      <w:lvlJc w:val="left"/>
      <w:pPr>
        <w:ind w:left="2520" w:hanging="360"/>
      </w:pPr>
    </w:lvl>
    <w:lvl w:ilvl="4" w:tplc="0C70614E" w:tentative="1">
      <w:start w:val="1"/>
      <w:numFmt w:val="lowerLetter"/>
      <w:lvlText w:val="%5."/>
      <w:lvlJc w:val="left"/>
      <w:pPr>
        <w:ind w:left="3240" w:hanging="360"/>
      </w:pPr>
    </w:lvl>
    <w:lvl w:ilvl="5" w:tplc="4D228656" w:tentative="1">
      <w:start w:val="1"/>
      <w:numFmt w:val="lowerRoman"/>
      <w:lvlText w:val="%6."/>
      <w:lvlJc w:val="right"/>
      <w:pPr>
        <w:ind w:left="3960" w:hanging="180"/>
      </w:pPr>
    </w:lvl>
    <w:lvl w:ilvl="6" w:tplc="2BF0DAC2" w:tentative="1">
      <w:start w:val="1"/>
      <w:numFmt w:val="decimal"/>
      <w:lvlText w:val="%7."/>
      <w:lvlJc w:val="left"/>
      <w:pPr>
        <w:ind w:left="4680" w:hanging="360"/>
      </w:pPr>
    </w:lvl>
    <w:lvl w:ilvl="7" w:tplc="BD702978" w:tentative="1">
      <w:start w:val="1"/>
      <w:numFmt w:val="lowerLetter"/>
      <w:lvlText w:val="%8."/>
      <w:lvlJc w:val="left"/>
      <w:pPr>
        <w:ind w:left="5400" w:hanging="360"/>
      </w:pPr>
    </w:lvl>
    <w:lvl w:ilvl="8" w:tplc="5A0C05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2BC8"/>
    <w:rsid w:val="00182B84"/>
    <w:rsid w:val="001E291F"/>
    <w:rsid w:val="001E596A"/>
    <w:rsid w:val="00233408"/>
    <w:rsid w:val="0027067B"/>
    <w:rsid w:val="00272C98"/>
    <w:rsid w:val="002A2D1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26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167"/>
    <w:rsid w:val="00785406"/>
    <w:rsid w:val="007B5A4F"/>
    <w:rsid w:val="007B624B"/>
    <w:rsid w:val="007B635B"/>
    <w:rsid w:val="007E510C"/>
    <w:rsid w:val="007E6507"/>
    <w:rsid w:val="007F2B8E"/>
    <w:rsid w:val="00807247"/>
    <w:rsid w:val="00816116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1814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3E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4F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2/fenazaquin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2/fenazaquin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4706</Characters>
  <Application>Microsoft Office Word</Application>
  <DocSecurity>0</DocSecurity>
  <Lines>112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2022-09-12T13:56:00Z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G/SPS/N/CAN/1454</vt:lpwstr>
  </property>
  <property fmtid="{D5CDD505-2E9C-101B-9397-08002B2CF9AE}" pid="3" name="TitusGUID">
    <vt:lpwstr>ca6b77b9-c559-4d9e-b1bb-f1da727eba85</vt:lpwstr>
  </property>
  <property fmtid="{D5CDD505-2E9C-101B-9397-08002B2CF9AE}" pid="4" name="WTOCLASSIFICATION">
    <vt:lpwstr>WTO OFFICIAL</vt:lpwstr>
  </property>
</Properties>
</file>