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EFFA3" w14:textId="77777777" w:rsidR="00AD0FDA" w:rsidRPr="00934B4C" w:rsidRDefault="0023655F" w:rsidP="00934B4C">
      <w:pPr>
        <w:pStyle w:val="Title"/>
        <w:rPr>
          <w:caps w:val="0"/>
          <w:kern w:val="0"/>
        </w:rPr>
      </w:pPr>
      <w:r w:rsidRPr="00934B4C">
        <w:rPr>
          <w:caps w:val="0"/>
          <w:kern w:val="0"/>
        </w:rPr>
        <w:t>NOTIFICATION</w:t>
      </w:r>
    </w:p>
    <w:p w14:paraId="5B321570" w14:textId="77777777" w:rsidR="00AD0FDA" w:rsidRPr="00934B4C" w:rsidRDefault="0023655F" w:rsidP="00934B4C">
      <w:pPr>
        <w:pStyle w:val="Title3"/>
      </w:pPr>
      <w:r w:rsidRPr="00934B4C">
        <w:t>Addendum</w:t>
      </w:r>
    </w:p>
    <w:p w14:paraId="2B6D4208" w14:textId="77777777" w:rsidR="007141CF" w:rsidRPr="00934B4C" w:rsidRDefault="0023655F" w:rsidP="00934B4C">
      <w:pPr>
        <w:spacing w:after="120"/>
      </w:pPr>
      <w:r w:rsidRPr="00934B4C">
        <w:t xml:space="preserve">The following communication, received on </w:t>
      </w:r>
      <w:bookmarkStart w:id="0" w:name="spsDateReception"/>
      <w:r w:rsidRPr="00934B4C">
        <w:t>17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98AE64E" w14:textId="77777777" w:rsidR="00AD0FDA" w:rsidRPr="00934B4C" w:rsidRDefault="00AD0FDA" w:rsidP="00934B4C"/>
    <w:p w14:paraId="00B1F710" w14:textId="77777777" w:rsidR="00AD0FDA" w:rsidRPr="00934B4C" w:rsidRDefault="0023655F" w:rsidP="00934B4C">
      <w:pPr>
        <w:jc w:val="center"/>
        <w:rPr>
          <w:b/>
        </w:rPr>
      </w:pPr>
      <w:r w:rsidRPr="00934B4C">
        <w:rPr>
          <w:b/>
        </w:rPr>
        <w:t>_______________</w:t>
      </w:r>
    </w:p>
    <w:p w14:paraId="465FC12E" w14:textId="77777777" w:rsidR="00AD0FDA" w:rsidRPr="00934B4C" w:rsidRDefault="00AD0FDA" w:rsidP="00934B4C"/>
    <w:p w14:paraId="6282ED8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015B" w14:paraId="3D98198E" w14:textId="77777777" w:rsidTr="00D0271D">
        <w:tc>
          <w:tcPr>
            <w:tcW w:w="9242" w:type="dxa"/>
            <w:shd w:val="clear" w:color="auto" w:fill="auto"/>
          </w:tcPr>
          <w:p w14:paraId="53DF6E52" w14:textId="77777777" w:rsidR="00AD0FDA" w:rsidRPr="00934B4C" w:rsidRDefault="0023655F" w:rsidP="00934B4C">
            <w:pPr>
              <w:spacing w:after="240"/>
              <w:rPr>
                <w:u w:val="single"/>
              </w:rPr>
            </w:pPr>
            <w:r w:rsidRPr="00934B4C">
              <w:rPr>
                <w:u w:val="single"/>
              </w:rPr>
              <w:t>D-95-03: Plant protection policy for marine vessels arriving in Canada from areas regulated for Asian gypsy moth (</w:t>
            </w:r>
            <w:r w:rsidRPr="00A75D17">
              <w:rPr>
                <w:i/>
                <w:iCs/>
                <w:u w:val="single"/>
              </w:rPr>
              <w:t>Lymantria dispar, Lymantria albescens, Lymantria postalba, Lymantria umbrosa</w:t>
            </w:r>
            <w:r w:rsidRPr="00934B4C">
              <w:rPr>
                <w:u w:val="single"/>
              </w:rPr>
              <w:t>)</w:t>
            </w:r>
            <w:bookmarkStart w:id="4" w:name="spsTitle"/>
            <w:bookmarkEnd w:id="4"/>
          </w:p>
        </w:tc>
      </w:tr>
      <w:tr w:rsidR="0024015B" w14:paraId="78B84E03" w14:textId="77777777" w:rsidTr="00D0271D">
        <w:tc>
          <w:tcPr>
            <w:tcW w:w="9242" w:type="dxa"/>
            <w:shd w:val="clear" w:color="auto" w:fill="auto"/>
          </w:tcPr>
          <w:p w14:paraId="0F19274B" w14:textId="77777777" w:rsidR="00AD0FDA" w:rsidRPr="00934B4C" w:rsidRDefault="0023655F" w:rsidP="00441BEF">
            <w:pPr>
              <w:spacing w:after="120"/>
              <w:rPr>
                <w:u w:val="single"/>
              </w:rPr>
            </w:pPr>
            <w:r w:rsidRPr="00934B4C">
              <w:t>The Canadian Food Inspection Agency (CFIA) has updated its Directive D-95-03: Plant protection policy for marine vessels arriving in Canada from areas regulated for Asian gypsy moth to reflect the changes to specified risk periods (SRPs) as noted in the North American Plant Protection Organization (NAPPO) "Position Document on Asian gypsy moth (AGM) specified risk periods in Japan, Russia, Republic of Korea and China". Those changes are based on the scientific and technical analysis conducted by the Asian gypsy moth (AGM) Expert Group of NAPPO, which includes members from the CFIA.</w:t>
            </w:r>
          </w:p>
          <w:p w14:paraId="53051F64" w14:textId="77777777" w:rsidR="00384DB1" w:rsidRPr="00934B4C" w:rsidRDefault="0023655F" w:rsidP="00441BEF">
            <w:pPr>
              <w:spacing w:after="120"/>
            </w:pPr>
            <w:r w:rsidRPr="00934B4C">
              <w:t xml:space="preserve">North American Plant Protection Organization Position Document: Asian gypsy moth (AGM) specified risk periods in Japan, Russia, Republic of Korea and China. </w:t>
            </w:r>
            <w:hyperlink r:id="rId7" w:tgtFrame="_blank" w:history="1">
              <w:r w:rsidRPr="00934B4C">
                <w:rPr>
                  <w:color w:val="0000FF"/>
                  <w:u w:val="single"/>
                </w:rPr>
                <w:t>https://www.nappo.org/application/files/9116/3908/2771/20211209_AGM_PD07_Approved-e.pdf</w:t>
              </w:r>
            </w:hyperlink>
            <w:r w:rsidRPr="00934B4C">
              <w:t>  (English)</w:t>
            </w:r>
          </w:p>
          <w:p w14:paraId="0692338C" w14:textId="77777777" w:rsidR="00384DB1" w:rsidRPr="00934B4C" w:rsidRDefault="0023655F" w:rsidP="00441BEF">
            <w:pPr>
              <w:spacing w:after="120"/>
            </w:pPr>
            <w:r w:rsidRPr="00307158">
              <w:rPr>
                <w:lang w:val="es-ES"/>
              </w:rPr>
              <w:t xml:space="preserve">La Organización Norteamericana de Protección a las Plantas documento de posición: Períodos de riesgo especificados para la palomilla gitana asiática (PGA) en Japón, Rusia, República de Corea, y China. </w:t>
            </w:r>
            <w:hyperlink r:id="rId8" w:tgtFrame="_blank" w:history="1">
              <w:r w:rsidRPr="00934B4C">
                <w:rPr>
                  <w:color w:val="0000FF"/>
                  <w:u w:val="single"/>
                </w:rPr>
                <w:t>https://www.nappo.org/application/files/3716/3908/2771/20211209_AGM_PD07_Approved-s.pdf</w:t>
              </w:r>
            </w:hyperlink>
            <w:r w:rsidRPr="00934B4C">
              <w:t>  (Spanish) </w:t>
            </w:r>
          </w:p>
          <w:p w14:paraId="31D02AC5" w14:textId="77777777" w:rsidR="00384DB1" w:rsidRPr="00934B4C" w:rsidRDefault="0023655F" w:rsidP="00441BEF">
            <w:r w:rsidRPr="00934B4C">
              <w:t>Revisions to the SRPs to note are as follows:</w:t>
            </w:r>
          </w:p>
          <w:p w14:paraId="1A05A827" w14:textId="77777777" w:rsidR="00384DB1" w:rsidRPr="00934B4C" w:rsidRDefault="0023655F" w:rsidP="00441BEF">
            <w:pPr>
              <w:pStyle w:val="ListParagraph"/>
              <w:numPr>
                <w:ilvl w:val="0"/>
                <w:numId w:val="16"/>
              </w:numPr>
              <w:spacing w:after="240"/>
              <w:ind w:left="567" w:hanging="567"/>
            </w:pPr>
            <w:r w:rsidRPr="00934B4C">
              <w:t>Japan Western and Japan Eastern regions have been combined to form a single Japan Central SRP region. </w:t>
            </w:r>
          </w:p>
          <w:p w14:paraId="661098D0" w14:textId="77777777" w:rsidR="00384DB1" w:rsidRPr="00934B4C" w:rsidRDefault="0023655F" w:rsidP="00441BEF">
            <w:pPr>
              <w:pStyle w:val="ListParagraph"/>
              <w:numPr>
                <w:ilvl w:val="0"/>
                <w:numId w:val="16"/>
              </w:numPr>
              <w:spacing w:after="240"/>
              <w:ind w:left="567" w:hanging="567"/>
            </w:pPr>
            <w:r w:rsidRPr="00934B4C">
              <w:t>Two of the prefectures in the previous Western region - Akita and Yamagata - have been moved to the Japan Northern SRP region. </w:t>
            </w:r>
          </w:p>
          <w:p w14:paraId="25C349B1" w14:textId="77777777" w:rsidR="00384DB1" w:rsidRPr="00934B4C" w:rsidRDefault="0023655F" w:rsidP="00441BEF">
            <w:pPr>
              <w:pStyle w:val="ListParagraph"/>
              <w:numPr>
                <w:ilvl w:val="0"/>
                <w:numId w:val="16"/>
              </w:numPr>
              <w:spacing w:after="240"/>
              <w:ind w:left="567" w:hanging="567"/>
            </w:pPr>
            <w:r w:rsidRPr="00934B4C">
              <w:t xml:space="preserve">The SRP start and end dates for some regions in Japan have been extended. </w:t>
            </w:r>
          </w:p>
          <w:p w14:paraId="4FEED4E1" w14:textId="77777777" w:rsidR="00384DB1" w:rsidRPr="00934B4C" w:rsidRDefault="0023655F" w:rsidP="00441BEF">
            <w:pPr>
              <w:pStyle w:val="ListParagraph"/>
              <w:numPr>
                <w:ilvl w:val="0"/>
                <w:numId w:val="16"/>
              </w:numPr>
              <w:spacing w:after="120"/>
              <w:ind w:left="567" w:hanging="567"/>
            </w:pPr>
            <w:r w:rsidRPr="00934B4C">
              <w:t>The SRP start and end dates have been extended in far-east Russia. The SRP's for China and the Republic of Korea are not changing at this time.</w:t>
            </w:r>
          </w:p>
          <w:p w14:paraId="1869A3D1" w14:textId="77777777" w:rsidR="00384DB1" w:rsidRPr="00934B4C" w:rsidRDefault="0023655F" w:rsidP="00441BEF">
            <w:pPr>
              <w:spacing w:after="120"/>
            </w:pPr>
            <w:r w:rsidRPr="00934B4C">
              <w:t>Countries in which a marine shipping industry operates will be the most affected as any vessels destined to Canada that called on ports in Japan, far-east Russia, China and the Republic of Korea during the AGM specified risk period will need to comply with the revised SRPs. Requests for inspection and certification services in all AGM-regulated countries need to take into account changes to SRPs in Japan and far-east Russia. </w:t>
            </w:r>
          </w:p>
          <w:p w14:paraId="27BE47DE" w14:textId="77777777" w:rsidR="00384DB1" w:rsidRPr="00934B4C" w:rsidRDefault="0023655F" w:rsidP="00441BEF">
            <w:pPr>
              <w:spacing w:after="120"/>
            </w:pPr>
            <w:r w:rsidRPr="00934B4C">
              <w:t>Changes to the SRPs will come into force on 15 May 2022.</w:t>
            </w:r>
          </w:p>
          <w:p w14:paraId="49D7D94D" w14:textId="77777777" w:rsidR="00384DB1" w:rsidRPr="00934B4C" w:rsidRDefault="0023655F" w:rsidP="00441BEF">
            <w:pPr>
              <w:pStyle w:val="ListParagraph"/>
              <w:numPr>
                <w:ilvl w:val="0"/>
                <w:numId w:val="18"/>
              </w:numPr>
              <w:spacing w:after="240"/>
              <w:ind w:left="567" w:hanging="567"/>
            </w:pPr>
            <w:r w:rsidRPr="00934B4C">
              <w:t>For the first year of implementation (2022), a transition between the old and new SRPs will be in place. For example, a vessel that received its certificate while the old SRPs were in place (2021) would not be penalized if it had not returned to a regulated area in the year that the new SRPs came into force (2022).</w:t>
            </w:r>
            <w:bookmarkStart w:id="5" w:name="spsMeasure"/>
            <w:bookmarkEnd w:id="5"/>
          </w:p>
        </w:tc>
      </w:tr>
      <w:tr w:rsidR="0024015B" w14:paraId="7B71C751" w14:textId="77777777" w:rsidTr="00D0271D">
        <w:tc>
          <w:tcPr>
            <w:tcW w:w="9242" w:type="dxa"/>
            <w:shd w:val="clear" w:color="auto" w:fill="auto"/>
          </w:tcPr>
          <w:p w14:paraId="5195D0A2" w14:textId="77777777" w:rsidR="00AD0FDA" w:rsidRPr="00934B4C" w:rsidRDefault="0023655F" w:rsidP="00934B4C">
            <w:pPr>
              <w:spacing w:after="240"/>
              <w:rPr>
                <w:b/>
              </w:rPr>
            </w:pPr>
            <w:r w:rsidRPr="00934B4C">
              <w:rPr>
                <w:b/>
              </w:rPr>
              <w:lastRenderedPageBreak/>
              <w:t>This addendum concerns a:</w:t>
            </w:r>
          </w:p>
        </w:tc>
      </w:tr>
      <w:tr w:rsidR="0024015B" w14:paraId="11AADFD4" w14:textId="77777777" w:rsidTr="00D0271D">
        <w:tc>
          <w:tcPr>
            <w:tcW w:w="9242" w:type="dxa"/>
            <w:shd w:val="clear" w:color="auto" w:fill="auto"/>
          </w:tcPr>
          <w:p w14:paraId="56F860EA" w14:textId="77777777" w:rsidR="00AD0FDA" w:rsidRPr="00934B4C" w:rsidRDefault="0023655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4015B" w14:paraId="7E9AD7A3" w14:textId="77777777" w:rsidTr="00D0271D">
        <w:tc>
          <w:tcPr>
            <w:tcW w:w="9242" w:type="dxa"/>
            <w:shd w:val="clear" w:color="auto" w:fill="auto"/>
          </w:tcPr>
          <w:p w14:paraId="6359944A" w14:textId="77777777" w:rsidR="00AD0FDA" w:rsidRPr="00934B4C" w:rsidRDefault="0023655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4015B" w14:paraId="23ECC82E" w14:textId="77777777" w:rsidTr="00D0271D">
        <w:tc>
          <w:tcPr>
            <w:tcW w:w="9242" w:type="dxa"/>
            <w:shd w:val="clear" w:color="auto" w:fill="auto"/>
          </w:tcPr>
          <w:p w14:paraId="154F729E" w14:textId="77777777" w:rsidR="00AD0FDA" w:rsidRPr="00934B4C" w:rsidRDefault="0023655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4015B" w14:paraId="17C052B0" w14:textId="77777777" w:rsidTr="00D0271D">
        <w:tc>
          <w:tcPr>
            <w:tcW w:w="9242" w:type="dxa"/>
            <w:shd w:val="clear" w:color="auto" w:fill="auto"/>
          </w:tcPr>
          <w:p w14:paraId="4DC849B4" w14:textId="77777777" w:rsidR="00AD0FDA" w:rsidRPr="00934B4C" w:rsidRDefault="0023655F" w:rsidP="00934B4C">
            <w:pPr>
              <w:ind w:left="1440" w:hanging="873"/>
            </w:pPr>
            <w:r w:rsidRPr="00934B4C">
              <w:t>[ ]</w:t>
            </w:r>
            <w:bookmarkStart w:id="9" w:name="spsWithdraw"/>
            <w:bookmarkEnd w:id="9"/>
            <w:r w:rsidRPr="00934B4C">
              <w:tab/>
              <w:t>Withdrawal of proposed regulation</w:t>
            </w:r>
          </w:p>
        </w:tc>
      </w:tr>
      <w:tr w:rsidR="0024015B" w14:paraId="17A7C64B" w14:textId="77777777" w:rsidTr="00D0271D">
        <w:tc>
          <w:tcPr>
            <w:tcW w:w="9242" w:type="dxa"/>
            <w:shd w:val="clear" w:color="auto" w:fill="auto"/>
          </w:tcPr>
          <w:p w14:paraId="4830EAAD" w14:textId="77777777" w:rsidR="00AD0FDA" w:rsidRPr="00934B4C" w:rsidRDefault="0023655F" w:rsidP="00934B4C">
            <w:pPr>
              <w:ind w:left="1440" w:hanging="873"/>
            </w:pPr>
            <w:r w:rsidRPr="00934B4C">
              <w:t>[ ]</w:t>
            </w:r>
            <w:bookmarkStart w:id="10" w:name="spsModificationDate"/>
            <w:bookmarkEnd w:id="10"/>
            <w:r w:rsidRPr="00934B4C">
              <w:tab/>
              <w:t>Change in proposed date of adoption, publication or date of entry into force</w:t>
            </w:r>
          </w:p>
        </w:tc>
      </w:tr>
      <w:tr w:rsidR="0024015B" w14:paraId="2A3DD290" w14:textId="77777777" w:rsidTr="00D0271D">
        <w:tc>
          <w:tcPr>
            <w:tcW w:w="9242" w:type="dxa"/>
            <w:shd w:val="clear" w:color="auto" w:fill="auto"/>
          </w:tcPr>
          <w:p w14:paraId="1A6EDDC0" w14:textId="77777777" w:rsidR="00AD0FDA" w:rsidRPr="00934B4C" w:rsidRDefault="0023655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4015B" w14:paraId="0BF30A95" w14:textId="77777777" w:rsidTr="00D0271D">
        <w:tc>
          <w:tcPr>
            <w:tcW w:w="9242" w:type="dxa"/>
            <w:shd w:val="clear" w:color="auto" w:fill="auto"/>
          </w:tcPr>
          <w:p w14:paraId="20C3A08D" w14:textId="77777777" w:rsidR="00AD0FDA" w:rsidRPr="00934B4C" w:rsidRDefault="0023655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4015B" w14:paraId="6F1C9C7D" w14:textId="77777777" w:rsidTr="00D0271D">
        <w:tc>
          <w:tcPr>
            <w:tcW w:w="9242" w:type="dxa"/>
            <w:shd w:val="clear" w:color="auto" w:fill="auto"/>
          </w:tcPr>
          <w:p w14:paraId="05E9A2F1" w14:textId="77777777" w:rsidR="00AD0FDA" w:rsidRPr="00934B4C" w:rsidRDefault="0023655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4015B" w14:paraId="6977C194" w14:textId="77777777" w:rsidTr="00D0271D">
        <w:tc>
          <w:tcPr>
            <w:tcW w:w="9242" w:type="dxa"/>
            <w:shd w:val="clear" w:color="auto" w:fill="auto"/>
          </w:tcPr>
          <w:p w14:paraId="37AC564E" w14:textId="77777777" w:rsidR="00AD0FDA" w:rsidRPr="00934B4C" w:rsidRDefault="0023655F"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4015B" w14:paraId="66088AD3" w14:textId="77777777" w:rsidTr="00D0271D">
        <w:tc>
          <w:tcPr>
            <w:tcW w:w="9242" w:type="dxa"/>
            <w:shd w:val="clear" w:color="auto" w:fill="auto"/>
          </w:tcPr>
          <w:p w14:paraId="324A4367" w14:textId="77777777" w:rsidR="00AD0FDA" w:rsidRPr="00934B4C" w:rsidRDefault="0023655F" w:rsidP="00934B4C">
            <w:pPr>
              <w:spacing w:after="240"/>
            </w:pPr>
            <w:bookmarkStart w:id="18" w:name="spsCommentAddress"/>
            <w:bookmarkEnd w:id="18"/>
            <w:r w:rsidRPr="00934B4C">
              <w:t xml:space="preserve"> </w:t>
            </w:r>
          </w:p>
        </w:tc>
      </w:tr>
      <w:tr w:rsidR="0024015B" w14:paraId="797ECDF6" w14:textId="77777777" w:rsidTr="00D0271D">
        <w:tc>
          <w:tcPr>
            <w:tcW w:w="9242" w:type="dxa"/>
            <w:shd w:val="clear" w:color="auto" w:fill="auto"/>
          </w:tcPr>
          <w:p w14:paraId="70C2BAA2" w14:textId="77777777" w:rsidR="00AD0FDA" w:rsidRPr="00934B4C" w:rsidRDefault="0023655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4015B" w:rsidRPr="00822BF2" w14:paraId="19F275C2" w14:textId="77777777" w:rsidTr="00D0271D">
        <w:tc>
          <w:tcPr>
            <w:tcW w:w="9242" w:type="dxa"/>
            <w:shd w:val="clear" w:color="auto" w:fill="auto"/>
          </w:tcPr>
          <w:p w14:paraId="10B052FA" w14:textId="77777777" w:rsidR="00AD0FDA" w:rsidRPr="00934B4C" w:rsidRDefault="0023655F" w:rsidP="00441BEF">
            <w:pPr>
              <w:spacing w:after="120"/>
            </w:pPr>
            <w:r w:rsidRPr="00934B4C">
              <w:t>The electronic version of the notified document can be found at the following Website: </w:t>
            </w:r>
          </w:p>
          <w:p w14:paraId="576BF6FE" w14:textId="77777777" w:rsidR="00384DB1" w:rsidRPr="00934B4C" w:rsidRDefault="00822BF2" w:rsidP="00441BEF">
            <w:pPr>
              <w:spacing w:after="120"/>
            </w:pPr>
            <w:hyperlink r:id="rId9" w:history="1">
              <w:r w:rsidR="0023655F" w:rsidRPr="00934B4C">
                <w:rPr>
                  <w:color w:val="0000FF"/>
                  <w:u w:val="single"/>
                </w:rPr>
                <w:t>https://inspection.canada.ca/plant-health/invasive-species/directives/invasive-alien-species-and-domestic-plant-health-p/d-95-03/eng/1321945111492/1321945247982</w:t>
              </w:r>
            </w:hyperlink>
            <w:r w:rsidR="0023655F" w:rsidRPr="00934B4C">
              <w:t xml:space="preserve"> (English) </w:t>
            </w:r>
          </w:p>
          <w:p w14:paraId="63EF54A0" w14:textId="77777777" w:rsidR="00384DB1" w:rsidRPr="00934B4C" w:rsidRDefault="00822BF2" w:rsidP="00441BEF">
            <w:pPr>
              <w:spacing w:after="240"/>
            </w:pPr>
            <w:hyperlink r:id="rId10" w:history="1">
              <w:r w:rsidR="0023655F" w:rsidRPr="00934B4C">
                <w:rPr>
                  <w:color w:val="0000FF"/>
                  <w:u w:val="single"/>
                </w:rPr>
                <w:t>https://inspection.canada.ca/protection-des-vegetaux/especes-envahissantes/directives/especes-exotiques-envahissantes-et-programmes-phyt/d-95-03/fra/1321945111492/1321945247982</w:t>
              </w:r>
            </w:hyperlink>
            <w:r w:rsidR="0023655F" w:rsidRPr="00934B4C">
              <w:t xml:space="preserve"> (French) </w:t>
            </w:r>
          </w:p>
          <w:p w14:paraId="6F8E5C9B" w14:textId="77777777" w:rsidR="00384DB1" w:rsidRPr="00934B4C" w:rsidRDefault="0023655F" w:rsidP="00934B4C">
            <w:r w:rsidRPr="00934B4C">
              <w:t>Canada's Notification Authority and Enquiry Point</w:t>
            </w:r>
          </w:p>
          <w:p w14:paraId="4383A862" w14:textId="77777777" w:rsidR="00384DB1" w:rsidRPr="00934B4C" w:rsidRDefault="0023655F" w:rsidP="00934B4C">
            <w:r w:rsidRPr="00934B4C">
              <w:t>Technical Barriers and Regulations Division</w:t>
            </w:r>
          </w:p>
          <w:p w14:paraId="2CDF9E08" w14:textId="77777777" w:rsidR="00384DB1" w:rsidRPr="00934B4C" w:rsidRDefault="0023655F" w:rsidP="00934B4C">
            <w:r w:rsidRPr="00934B4C">
              <w:t>Global Affairs Canada</w:t>
            </w:r>
          </w:p>
          <w:p w14:paraId="19BE5800" w14:textId="77777777" w:rsidR="00384DB1" w:rsidRPr="00934B4C" w:rsidRDefault="0023655F" w:rsidP="00934B4C">
            <w:r w:rsidRPr="00934B4C">
              <w:t>111 Sussex Drive</w:t>
            </w:r>
          </w:p>
          <w:p w14:paraId="3642A93B" w14:textId="77777777" w:rsidR="00384DB1" w:rsidRPr="00934B4C" w:rsidRDefault="0023655F" w:rsidP="00934B4C">
            <w:r w:rsidRPr="00934B4C">
              <w:t>Ottawa, Ontario, K1A 0G2</w:t>
            </w:r>
          </w:p>
          <w:p w14:paraId="3662FCDF" w14:textId="77777777" w:rsidR="00384DB1" w:rsidRPr="0023655F" w:rsidRDefault="0023655F" w:rsidP="00934B4C">
            <w:pPr>
              <w:rPr>
                <w:lang w:val="es-ES"/>
              </w:rPr>
            </w:pPr>
            <w:r w:rsidRPr="0023655F">
              <w:rPr>
                <w:lang w:val="es-ES"/>
              </w:rPr>
              <w:t>Canada</w:t>
            </w:r>
          </w:p>
          <w:p w14:paraId="0E8BD8F2" w14:textId="77777777" w:rsidR="00384DB1" w:rsidRPr="0023655F" w:rsidRDefault="0023655F" w:rsidP="00934B4C">
            <w:pPr>
              <w:rPr>
                <w:lang w:val="es-ES"/>
              </w:rPr>
            </w:pPr>
            <w:r w:rsidRPr="0023655F">
              <w:rPr>
                <w:lang w:val="es-ES"/>
              </w:rPr>
              <w:t>Tel: +(343) 203 4273</w:t>
            </w:r>
          </w:p>
          <w:p w14:paraId="260E7EE7" w14:textId="77777777" w:rsidR="00384DB1" w:rsidRPr="0023655F" w:rsidRDefault="0023655F" w:rsidP="00934B4C">
            <w:pPr>
              <w:rPr>
                <w:lang w:val="es-ES"/>
              </w:rPr>
            </w:pPr>
            <w:r w:rsidRPr="0023655F">
              <w:rPr>
                <w:lang w:val="es-ES"/>
              </w:rPr>
              <w:t>Fax: +(613) 943 0346</w:t>
            </w:r>
          </w:p>
          <w:p w14:paraId="1527263C" w14:textId="77777777" w:rsidR="00384DB1" w:rsidRPr="0023655F" w:rsidRDefault="0023655F" w:rsidP="00934B4C">
            <w:pPr>
              <w:spacing w:after="240"/>
              <w:rPr>
                <w:lang w:val="es-ES"/>
              </w:rPr>
            </w:pPr>
            <w:r w:rsidRPr="0023655F">
              <w:rPr>
                <w:lang w:val="es-ES"/>
              </w:rPr>
              <w:t xml:space="preserve">E-mail: </w:t>
            </w:r>
            <w:hyperlink r:id="rId11" w:history="1">
              <w:r w:rsidRPr="0023655F">
                <w:rPr>
                  <w:color w:val="0000FF"/>
                  <w:u w:val="single"/>
                  <w:lang w:val="es-ES"/>
                </w:rPr>
                <w:t>enquirypoint@international.gc.ca</w:t>
              </w:r>
            </w:hyperlink>
            <w:bookmarkStart w:id="21" w:name="spsTextSupplierAddress"/>
            <w:bookmarkEnd w:id="21"/>
            <w:r w:rsidRPr="0023655F">
              <w:rPr>
                <w:lang w:val="es-ES"/>
              </w:rPr>
              <w:t xml:space="preserve"> </w:t>
            </w:r>
          </w:p>
        </w:tc>
      </w:tr>
    </w:tbl>
    <w:p w14:paraId="059C6288" w14:textId="77777777" w:rsidR="00AD0FDA" w:rsidRPr="0023655F" w:rsidRDefault="00AD0FDA" w:rsidP="00934B4C">
      <w:pPr>
        <w:rPr>
          <w:lang w:val="es-ES"/>
        </w:rPr>
      </w:pPr>
    </w:p>
    <w:p w14:paraId="5B7CA0B8" w14:textId="77777777" w:rsidR="00AD0FDA" w:rsidRPr="00934B4C" w:rsidRDefault="0023655F" w:rsidP="00934B4C">
      <w:pPr>
        <w:jc w:val="center"/>
        <w:rPr>
          <w:b/>
        </w:rPr>
      </w:pPr>
      <w:r w:rsidRPr="00934B4C">
        <w:rPr>
          <w:b/>
        </w:rPr>
        <w:t>__________</w:t>
      </w:r>
    </w:p>
    <w:sectPr w:rsidR="00AD0FDA" w:rsidRPr="00934B4C" w:rsidSect="00441BE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46EE9" w14:textId="77777777" w:rsidR="00F76C53" w:rsidRDefault="0023655F">
      <w:r>
        <w:separator/>
      </w:r>
    </w:p>
  </w:endnote>
  <w:endnote w:type="continuationSeparator" w:id="0">
    <w:p w14:paraId="0D8F997B" w14:textId="77777777" w:rsidR="00F76C53" w:rsidRDefault="0023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9BE27" w14:textId="77777777" w:rsidR="00AD0FDA" w:rsidRPr="00441BEF" w:rsidRDefault="0023655F" w:rsidP="00441B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FFB5" w14:textId="77777777" w:rsidR="00AD0FDA" w:rsidRPr="00441BEF" w:rsidRDefault="0023655F" w:rsidP="00441B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A970" w14:textId="77777777" w:rsidR="009A1BA8" w:rsidRPr="00934B4C" w:rsidRDefault="0023655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E9E37" w14:textId="77777777" w:rsidR="00F76C53" w:rsidRDefault="0023655F">
      <w:r>
        <w:separator/>
      </w:r>
    </w:p>
  </w:footnote>
  <w:footnote w:type="continuationSeparator" w:id="0">
    <w:p w14:paraId="552BFFB1" w14:textId="77777777" w:rsidR="00F76C53" w:rsidRDefault="0023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D30B" w14:textId="77777777" w:rsidR="00441BEF" w:rsidRPr="00441BEF" w:rsidRDefault="0023655F" w:rsidP="00441BEF">
    <w:pPr>
      <w:pStyle w:val="Header"/>
      <w:pBdr>
        <w:bottom w:val="single" w:sz="4" w:space="1" w:color="auto"/>
      </w:pBdr>
      <w:tabs>
        <w:tab w:val="clear" w:pos="4513"/>
        <w:tab w:val="clear" w:pos="9027"/>
      </w:tabs>
      <w:jc w:val="center"/>
    </w:pPr>
    <w:r w:rsidRPr="00441BEF">
      <w:t>G/SPS/N/CAN/1388/Add.1</w:t>
    </w:r>
  </w:p>
  <w:p w14:paraId="1E553F44" w14:textId="77777777" w:rsidR="00441BEF" w:rsidRPr="00441BEF" w:rsidRDefault="00441BEF" w:rsidP="00441BEF">
    <w:pPr>
      <w:pStyle w:val="Header"/>
      <w:pBdr>
        <w:bottom w:val="single" w:sz="4" w:space="1" w:color="auto"/>
      </w:pBdr>
      <w:tabs>
        <w:tab w:val="clear" w:pos="4513"/>
        <w:tab w:val="clear" w:pos="9027"/>
      </w:tabs>
      <w:jc w:val="center"/>
    </w:pPr>
  </w:p>
  <w:p w14:paraId="4768C741" w14:textId="77777777" w:rsidR="00441BEF" w:rsidRPr="00441BEF" w:rsidRDefault="0023655F" w:rsidP="00441BEF">
    <w:pPr>
      <w:pStyle w:val="Header"/>
      <w:pBdr>
        <w:bottom w:val="single" w:sz="4" w:space="1" w:color="auto"/>
      </w:pBdr>
      <w:tabs>
        <w:tab w:val="clear" w:pos="4513"/>
        <w:tab w:val="clear" w:pos="9027"/>
      </w:tabs>
      <w:jc w:val="center"/>
    </w:pPr>
    <w:r w:rsidRPr="00441BEF">
      <w:t xml:space="preserve">- </w:t>
    </w:r>
    <w:r w:rsidRPr="00441BEF">
      <w:fldChar w:fldCharType="begin"/>
    </w:r>
    <w:r w:rsidRPr="00441BEF">
      <w:instrText xml:space="preserve"> PAGE </w:instrText>
    </w:r>
    <w:r w:rsidRPr="00441BEF">
      <w:fldChar w:fldCharType="separate"/>
    </w:r>
    <w:r w:rsidRPr="00441BEF">
      <w:rPr>
        <w:noProof/>
      </w:rPr>
      <w:t>2</w:t>
    </w:r>
    <w:r w:rsidRPr="00441BEF">
      <w:fldChar w:fldCharType="end"/>
    </w:r>
    <w:r w:rsidRPr="00441BEF">
      <w:t xml:space="preserve"> -</w:t>
    </w:r>
  </w:p>
  <w:p w14:paraId="19B0E142" w14:textId="77777777" w:rsidR="00AD0FDA" w:rsidRPr="00441BEF" w:rsidRDefault="00AD0FDA" w:rsidP="00441B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B5FB3" w14:textId="77777777" w:rsidR="00441BEF" w:rsidRPr="00441BEF" w:rsidRDefault="0023655F" w:rsidP="00441BEF">
    <w:pPr>
      <w:pStyle w:val="Header"/>
      <w:pBdr>
        <w:bottom w:val="single" w:sz="4" w:space="1" w:color="auto"/>
      </w:pBdr>
      <w:tabs>
        <w:tab w:val="clear" w:pos="4513"/>
        <w:tab w:val="clear" w:pos="9027"/>
      </w:tabs>
      <w:jc w:val="center"/>
    </w:pPr>
    <w:r w:rsidRPr="00441BEF">
      <w:t>G/SPS/N/CAN/1388/Add.1</w:t>
    </w:r>
  </w:p>
  <w:p w14:paraId="6863449F" w14:textId="77777777" w:rsidR="00441BEF" w:rsidRPr="00441BEF" w:rsidRDefault="00441BEF" w:rsidP="00441BEF">
    <w:pPr>
      <w:pStyle w:val="Header"/>
      <w:pBdr>
        <w:bottom w:val="single" w:sz="4" w:space="1" w:color="auto"/>
      </w:pBdr>
      <w:tabs>
        <w:tab w:val="clear" w:pos="4513"/>
        <w:tab w:val="clear" w:pos="9027"/>
      </w:tabs>
      <w:jc w:val="center"/>
    </w:pPr>
  </w:p>
  <w:p w14:paraId="434C657F" w14:textId="77777777" w:rsidR="00441BEF" w:rsidRPr="00441BEF" w:rsidRDefault="0023655F" w:rsidP="00441BEF">
    <w:pPr>
      <w:pStyle w:val="Header"/>
      <w:pBdr>
        <w:bottom w:val="single" w:sz="4" w:space="1" w:color="auto"/>
      </w:pBdr>
      <w:tabs>
        <w:tab w:val="clear" w:pos="4513"/>
        <w:tab w:val="clear" w:pos="9027"/>
      </w:tabs>
      <w:jc w:val="center"/>
    </w:pPr>
    <w:r w:rsidRPr="00441BEF">
      <w:t xml:space="preserve">- </w:t>
    </w:r>
    <w:r w:rsidRPr="00441BEF">
      <w:fldChar w:fldCharType="begin"/>
    </w:r>
    <w:r w:rsidRPr="00441BEF">
      <w:instrText xml:space="preserve"> PAGE </w:instrText>
    </w:r>
    <w:r w:rsidRPr="00441BEF">
      <w:fldChar w:fldCharType="separate"/>
    </w:r>
    <w:r w:rsidRPr="00441BEF">
      <w:rPr>
        <w:noProof/>
      </w:rPr>
      <w:t>2</w:t>
    </w:r>
    <w:r w:rsidRPr="00441BEF">
      <w:fldChar w:fldCharType="end"/>
    </w:r>
    <w:r w:rsidRPr="00441BEF">
      <w:t xml:space="preserve"> -</w:t>
    </w:r>
  </w:p>
  <w:p w14:paraId="64DE9BE4" w14:textId="77777777" w:rsidR="00AD0FDA" w:rsidRPr="00441BEF" w:rsidRDefault="00AD0FDA" w:rsidP="00441B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015B" w14:paraId="5C20F597" w14:textId="77777777" w:rsidTr="00B13A58">
      <w:trPr>
        <w:trHeight w:val="240"/>
        <w:jc w:val="center"/>
      </w:trPr>
      <w:tc>
        <w:tcPr>
          <w:tcW w:w="3794" w:type="dxa"/>
          <w:shd w:val="clear" w:color="auto" w:fill="FFFFFF"/>
          <w:tcMar>
            <w:left w:w="108" w:type="dxa"/>
            <w:right w:w="108" w:type="dxa"/>
          </w:tcMar>
          <w:vAlign w:val="center"/>
        </w:tcPr>
        <w:p w14:paraId="2781D50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AD6C3C3" w14:textId="77777777" w:rsidR="00ED54E0" w:rsidRPr="00AD0FDA" w:rsidRDefault="0023655F" w:rsidP="0081481D">
          <w:pPr>
            <w:jc w:val="right"/>
            <w:rPr>
              <w:b/>
              <w:color w:val="FF0000"/>
              <w:szCs w:val="16"/>
            </w:rPr>
          </w:pPr>
          <w:r>
            <w:rPr>
              <w:b/>
              <w:color w:val="FF0000"/>
              <w:szCs w:val="16"/>
            </w:rPr>
            <w:t xml:space="preserve"> </w:t>
          </w:r>
        </w:p>
      </w:tc>
    </w:tr>
    <w:bookmarkEnd w:id="22"/>
    <w:tr w:rsidR="0024015B" w14:paraId="28318C3D" w14:textId="77777777" w:rsidTr="00B13A58">
      <w:trPr>
        <w:trHeight w:val="213"/>
        <w:jc w:val="center"/>
      </w:trPr>
      <w:tc>
        <w:tcPr>
          <w:tcW w:w="3794" w:type="dxa"/>
          <w:vMerge w:val="restart"/>
          <w:shd w:val="clear" w:color="auto" w:fill="FFFFFF"/>
          <w:tcMar>
            <w:left w:w="0" w:type="dxa"/>
            <w:right w:w="0" w:type="dxa"/>
          </w:tcMar>
        </w:tcPr>
        <w:p w14:paraId="777A9551" w14:textId="77777777" w:rsidR="00ED54E0" w:rsidRPr="00AD0FDA" w:rsidRDefault="0023655F" w:rsidP="0081481D">
          <w:pPr>
            <w:jc w:val="left"/>
          </w:pPr>
          <w:r>
            <w:rPr>
              <w:noProof/>
              <w:lang w:eastAsia="en-GB"/>
            </w:rPr>
            <w:drawing>
              <wp:inline distT="0" distB="0" distL="0" distR="0" wp14:anchorId="573CDB42" wp14:editId="54B4685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570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BF411C" w14:textId="77777777" w:rsidR="00ED54E0" w:rsidRPr="00AD0FDA" w:rsidRDefault="00ED54E0" w:rsidP="0081481D">
          <w:pPr>
            <w:jc w:val="right"/>
            <w:rPr>
              <w:b/>
              <w:szCs w:val="16"/>
            </w:rPr>
          </w:pPr>
        </w:p>
      </w:tc>
    </w:tr>
    <w:tr w:rsidR="0024015B" w14:paraId="6A3092CB" w14:textId="77777777" w:rsidTr="00B13A58">
      <w:trPr>
        <w:trHeight w:val="868"/>
        <w:jc w:val="center"/>
      </w:trPr>
      <w:tc>
        <w:tcPr>
          <w:tcW w:w="3794" w:type="dxa"/>
          <w:vMerge/>
          <w:shd w:val="clear" w:color="auto" w:fill="FFFFFF"/>
          <w:tcMar>
            <w:left w:w="108" w:type="dxa"/>
            <w:right w:w="108" w:type="dxa"/>
          </w:tcMar>
        </w:tcPr>
        <w:p w14:paraId="0FDDDB6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D37A137" w14:textId="77777777" w:rsidR="00441BEF" w:rsidRDefault="0023655F" w:rsidP="0081481D">
          <w:pPr>
            <w:jc w:val="right"/>
            <w:rPr>
              <w:b/>
              <w:szCs w:val="16"/>
            </w:rPr>
          </w:pPr>
          <w:bookmarkStart w:id="23" w:name="bmkSymbols"/>
          <w:r>
            <w:rPr>
              <w:b/>
              <w:szCs w:val="16"/>
            </w:rPr>
            <w:t>G/SPS/N/CAN/1388/Add.1</w:t>
          </w:r>
          <w:bookmarkEnd w:id="23"/>
        </w:p>
      </w:tc>
    </w:tr>
    <w:tr w:rsidR="0024015B" w14:paraId="056DBE3B" w14:textId="77777777" w:rsidTr="00B13A58">
      <w:trPr>
        <w:trHeight w:val="240"/>
        <w:jc w:val="center"/>
      </w:trPr>
      <w:tc>
        <w:tcPr>
          <w:tcW w:w="3794" w:type="dxa"/>
          <w:vMerge/>
          <w:shd w:val="clear" w:color="auto" w:fill="FFFFFF"/>
          <w:tcMar>
            <w:left w:w="108" w:type="dxa"/>
            <w:right w:w="108" w:type="dxa"/>
          </w:tcMar>
          <w:vAlign w:val="center"/>
        </w:tcPr>
        <w:p w14:paraId="647C7173" w14:textId="77777777" w:rsidR="00ED54E0" w:rsidRPr="00AD0FDA" w:rsidRDefault="00ED54E0" w:rsidP="0081481D"/>
      </w:tc>
      <w:tc>
        <w:tcPr>
          <w:tcW w:w="5448" w:type="dxa"/>
          <w:gridSpan w:val="2"/>
          <w:shd w:val="clear" w:color="auto" w:fill="FFFFFF"/>
          <w:tcMar>
            <w:left w:w="108" w:type="dxa"/>
            <w:right w:w="108" w:type="dxa"/>
          </w:tcMar>
          <w:vAlign w:val="center"/>
        </w:tcPr>
        <w:p w14:paraId="151944B6" w14:textId="3542C847" w:rsidR="00ED54E0" w:rsidRPr="00AD0FDA" w:rsidRDefault="0023655F" w:rsidP="0081481D">
          <w:pPr>
            <w:jc w:val="right"/>
            <w:rPr>
              <w:szCs w:val="16"/>
            </w:rPr>
          </w:pPr>
          <w:bookmarkStart w:id="24" w:name="bmkDate"/>
          <w:bookmarkStart w:id="25" w:name="spsDateDistribution"/>
          <w:bookmarkEnd w:id="24"/>
          <w:bookmarkEnd w:id="25"/>
          <w:r>
            <w:rPr>
              <w:szCs w:val="16"/>
            </w:rPr>
            <w:t>17 January 2022</w:t>
          </w:r>
        </w:p>
      </w:tc>
    </w:tr>
    <w:tr w:rsidR="0024015B" w14:paraId="3165EC9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27952E" w14:textId="5967CE94" w:rsidR="00ED54E0" w:rsidRPr="00AD0FDA" w:rsidRDefault="0023655F"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822BF2">
            <w:rPr>
              <w:color w:val="FF0000"/>
              <w:szCs w:val="16"/>
            </w:rPr>
            <w:t>0359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F92E4F2" w14:textId="77777777" w:rsidR="00ED54E0" w:rsidRPr="00AD0FDA" w:rsidRDefault="0023655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4015B" w14:paraId="5C8B1E6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31F3B6" w14:textId="77777777" w:rsidR="00ED54E0" w:rsidRPr="00AD0FDA" w:rsidRDefault="0023655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D5F4FF4" w14:textId="77777777" w:rsidR="00ED54E0" w:rsidRPr="00934B4C" w:rsidRDefault="0023655F" w:rsidP="00F342EB">
          <w:pPr>
            <w:jc w:val="right"/>
            <w:rPr>
              <w:bCs/>
              <w:szCs w:val="18"/>
            </w:rPr>
          </w:pPr>
          <w:bookmarkStart w:id="30" w:name="bmkLanguage"/>
          <w:r>
            <w:rPr>
              <w:bCs/>
              <w:szCs w:val="18"/>
            </w:rPr>
            <w:t>Original: English/French</w:t>
          </w:r>
          <w:bookmarkEnd w:id="30"/>
        </w:p>
      </w:tc>
    </w:tr>
  </w:tbl>
  <w:p w14:paraId="601947C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54B25"/>
    <w:multiLevelType w:val="hybridMultilevel"/>
    <w:tmpl w:val="0310D3A4"/>
    <w:lvl w:ilvl="0" w:tplc="1AD4BEBE">
      <w:start w:val="1"/>
      <w:numFmt w:val="bullet"/>
      <w:lvlText w:val=""/>
      <w:lvlJc w:val="left"/>
      <w:pPr>
        <w:ind w:left="720" w:hanging="360"/>
      </w:pPr>
      <w:rPr>
        <w:rFonts w:ascii="Symbol" w:hAnsi="Symbol" w:hint="default"/>
      </w:rPr>
    </w:lvl>
    <w:lvl w:ilvl="1" w:tplc="2DA2E584" w:tentative="1">
      <w:start w:val="1"/>
      <w:numFmt w:val="bullet"/>
      <w:lvlText w:val="o"/>
      <w:lvlJc w:val="left"/>
      <w:pPr>
        <w:ind w:left="1440" w:hanging="360"/>
      </w:pPr>
      <w:rPr>
        <w:rFonts w:ascii="Courier New" w:hAnsi="Courier New" w:cs="Courier New" w:hint="default"/>
      </w:rPr>
    </w:lvl>
    <w:lvl w:ilvl="2" w:tplc="74DCA72A" w:tentative="1">
      <w:start w:val="1"/>
      <w:numFmt w:val="bullet"/>
      <w:lvlText w:val=""/>
      <w:lvlJc w:val="left"/>
      <w:pPr>
        <w:ind w:left="2160" w:hanging="360"/>
      </w:pPr>
      <w:rPr>
        <w:rFonts w:ascii="Wingdings" w:hAnsi="Wingdings" w:hint="default"/>
      </w:rPr>
    </w:lvl>
    <w:lvl w:ilvl="3" w:tplc="6A1083C6" w:tentative="1">
      <w:start w:val="1"/>
      <w:numFmt w:val="bullet"/>
      <w:lvlText w:val=""/>
      <w:lvlJc w:val="left"/>
      <w:pPr>
        <w:ind w:left="2880" w:hanging="360"/>
      </w:pPr>
      <w:rPr>
        <w:rFonts w:ascii="Symbol" w:hAnsi="Symbol" w:hint="default"/>
      </w:rPr>
    </w:lvl>
    <w:lvl w:ilvl="4" w:tplc="C876DD72" w:tentative="1">
      <w:start w:val="1"/>
      <w:numFmt w:val="bullet"/>
      <w:lvlText w:val="o"/>
      <w:lvlJc w:val="left"/>
      <w:pPr>
        <w:ind w:left="3600" w:hanging="360"/>
      </w:pPr>
      <w:rPr>
        <w:rFonts w:ascii="Courier New" w:hAnsi="Courier New" w:cs="Courier New" w:hint="default"/>
      </w:rPr>
    </w:lvl>
    <w:lvl w:ilvl="5" w:tplc="DFEE2B90" w:tentative="1">
      <w:start w:val="1"/>
      <w:numFmt w:val="bullet"/>
      <w:lvlText w:val=""/>
      <w:lvlJc w:val="left"/>
      <w:pPr>
        <w:ind w:left="4320" w:hanging="360"/>
      </w:pPr>
      <w:rPr>
        <w:rFonts w:ascii="Wingdings" w:hAnsi="Wingdings" w:hint="default"/>
      </w:rPr>
    </w:lvl>
    <w:lvl w:ilvl="6" w:tplc="BCB85F12" w:tentative="1">
      <w:start w:val="1"/>
      <w:numFmt w:val="bullet"/>
      <w:lvlText w:val=""/>
      <w:lvlJc w:val="left"/>
      <w:pPr>
        <w:ind w:left="5040" w:hanging="360"/>
      </w:pPr>
      <w:rPr>
        <w:rFonts w:ascii="Symbol" w:hAnsi="Symbol" w:hint="default"/>
      </w:rPr>
    </w:lvl>
    <w:lvl w:ilvl="7" w:tplc="C46ABF78" w:tentative="1">
      <w:start w:val="1"/>
      <w:numFmt w:val="bullet"/>
      <w:lvlText w:val="o"/>
      <w:lvlJc w:val="left"/>
      <w:pPr>
        <w:ind w:left="5760" w:hanging="360"/>
      </w:pPr>
      <w:rPr>
        <w:rFonts w:ascii="Courier New" w:hAnsi="Courier New" w:cs="Courier New" w:hint="default"/>
      </w:rPr>
    </w:lvl>
    <w:lvl w:ilvl="8" w:tplc="D19E4632" w:tentative="1">
      <w:start w:val="1"/>
      <w:numFmt w:val="bullet"/>
      <w:lvlText w:val=""/>
      <w:lvlJc w:val="left"/>
      <w:pPr>
        <w:ind w:left="6480" w:hanging="360"/>
      </w:pPr>
      <w:rPr>
        <w:rFonts w:ascii="Wingdings" w:hAnsi="Wingdings" w:hint="default"/>
      </w:rPr>
    </w:lvl>
  </w:abstractNum>
  <w:abstractNum w:abstractNumId="11" w15:restartNumberingAfterBreak="0">
    <w:nsid w:val="2FCC6343"/>
    <w:multiLevelType w:val="hybridMultilevel"/>
    <w:tmpl w:val="A7FABCFE"/>
    <w:lvl w:ilvl="0" w:tplc="D172B07E">
      <w:start w:val="1"/>
      <w:numFmt w:val="bullet"/>
      <w:lvlText w:val=""/>
      <w:lvlJc w:val="left"/>
      <w:pPr>
        <w:ind w:left="1041" w:hanging="360"/>
      </w:pPr>
      <w:rPr>
        <w:rFonts w:ascii="Symbol" w:hAnsi="Symbol" w:hint="default"/>
      </w:rPr>
    </w:lvl>
    <w:lvl w:ilvl="1" w:tplc="717C2E9C" w:tentative="1">
      <w:start w:val="1"/>
      <w:numFmt w:val="bullet"/>
      <w:lvlText w:val="o"/>
      <w:lvlJc w:val="left"/>
      <w:pPr>
        <w:ind w:left="1761" w:hanging="360"/>
      </w:pPr>
      <w:rPr>
        <w:rFonts w:ascii="Courier New" w:hAnsi="Courier New" w:cs="Courier New" w:hint="default"/>
      </w:rPr>
    </w:lvl>
    <w:lvl w:ilvl="2" w:tplc="62E0C352" w:tentative="1">
      <w:start w:val="1"/>
      <w:numFmt w:val="bullet"/>
      <w:lvlText w:val=""/>
      <w:lvlJc w:val="left"/>
      <w:pPr>
        <w:ind w:left="2481" w:hanging="360"/>
      </w:pPr>
      <w:rPr>
        <w:rFonts w:ascii="Wingdings" w:hAnsi="Wingdings" w:hint="default"/>
      </w:rPr>
    </w:lvl>
    <w:lvl w:ilvl="3" w:tplc="9F76FD80" w:tentative="1">
      <w:start w:val="1"/>
      <w:numFmt w:val="bullet"/>
      <w:lvlText w:val=""/>
      <w:lvlJc w:val="left"/>
      <w:pPr>
        <w:ind w:left="3201" w:hanging="360"/>
      </w:pPr>
      <w:rPr>
        <w:rFonts w:ascii="Symbol" w:hAnsi="Symbol" w:hint="default"/>
      </w:rPr>
    </w:lvl>
    <w:lvl w:ilvl="4" w:tplc="9DA2C85E" w:tentative="1">
      <w:start w:val="1"/>
      <w:numFmt w:val="bullet"/>
      <w:lvlText w:val="o"/>
      <w:lvlJc w:val="left"/>
      <w:pPr>
        <w:ind w:left="3921" w:hanging="360"/>
      </w:pPr>
      <w:rPr>
        <w:rFonts w:ascii="Courier New" w:hAnsi="Courier New" w:cs="Courier New" w:hint="default"/>
      </w:rPr>
    </w:lvl>
    <w:lvl w:ilvl="5" w:tplc="3920D3AA" w:tentative="1">
      <w:start w:val="1"/>
      <w:numFmt w:val="bullet"/>
      <w:lvlText w:val=""/>
      <w:lvlJc w:val="left"/>
      <w:pPr>
        <w:ind w:left="4641" w:hanging="360"/>
      </w:pPr>
      <w:rPr>
        <w:rFonts w:ascii="Wingdings" w:hAnsi="Wingdings" w:hint="default"/>
      </w:rPr>
    </w:lvl>
    <w:lvl w:ilvl="6" w:tplc="B3D8F66E" w:tentative="1">
      <w:start w:val="1"/>
      <w:numFmt w:val="bullet"/>
      <w:lvlText w:val=""/>
      <w:lvlJc w:val="left"/>
      <w:pPr>
        <w:ind w:left="5361" w:hanging="360"/>
      </w:pPr>
      <w:rPr>
        <w:rFonts w:ascii="Symbol" w:hAnsi="Symbol" w:hint="default"/>
      </w:rPr>
    </w:lvl>
    <w:lvl w:ilvl="7" w:tplc="681A2170" w:tentative="1">
      <w:start w:val="1"/>
      <w:numFmt w:val="bullet"/>
      <w:lvlText w:val="o"/>
      <w:lvlJc w:val="left"/>
      <w:pPr>
        <w:ind w:left="6081" w:hanging="360"/>
      </w:pPr>
      <w:rPr>
        <w:rFonts w:ascii="Courier New" w:hAnsi="Courier New" w:cs="Courier New" w:hint="default"/>
      </w:rPr>
    </w:lvl>
    <w:lvl w:ilvl="8" w:tplc="508EAA26" w:tentative="1">
      <w:start w:val="1"/>
      <w:numFmt w:val="bullet"/>
      <w:lvlText w:val=""/>
      <w:lvlJc w:val="left"/>
      <w:pPr>
        <w:ind w:left="6801"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808F7DC">
      <w:start w:val="1"/>
      <w:numFmt w:val="decimal"/>
      <w:pStyle w:val="SummaryText"/>
      <w:lvlText w:val="%1."/>
      <w:lvlJc w:val="left"/>
      <w:pPr>
        <w:ind w:left="360" w:hanging="360"/>
      </w:pPr>
    </w:lvl>
    <w:lvl w:ilvl="1" w:tplc="7974BF28" w:tentative="1">
      <w:start w:val="1"/>
      <w:numFmt w:val="lowerLetter"/>
      <w:lvlText w:val="%2."/>
      <w:lvlJc w:val="left"/>
      <w:pPr>
        <w:ind w:left="1080" w:hanging="360"/>
      </w:pPr>
    </w:lvl>
    <w:lvl w:ilvl="2" w:tplc="EF180294" w:tentative="1">
      <w:start w:val="1"/>
      <w:numFmt w:val="lowerRoman"/>
      <w:lvlText w:val="%3."/>
      <w:lvlJc w:val="right"/>
      <w:pPr>
        <w:ind w:left="1800" w:hanging="180"/>
      </w:pPr>
    </w:lvl>
    <w:lvl w:ilvl="3" w:tplc="47922CC8" w:tentative="1">
      <w:start w:val="1"/>
      <w:numFmt w:val="decimal"/>
      <w:lvlText w:val="%4."/>
      <w:lvlJc w:val="left"/>
      <w:pPr>
        <w:ind w:left="2520" w:hanging="360"/>
      </w:pPr>
    </w:lvl>
    <w:lvl w:ilvl="4" w:tplc="69B83760" w:tentative="1">
      <w:start w:val="1"/>
      <w:numFmt w:val="lowerLetter"/>
      <w:lvlText w:val="%5."/>
      <w:lvlJc w:val="left"/>
      <w:pPr>
        <w:ind w:left="3240" w:hanging="360"/>
      </w:pPr>
    </w:lvl>
    <w:lvl w:ilvl="5" w:tplc="B896C98C" w:tentative="1">
      <w:start w:val="1"/>
      <w:numFmt w:val="lowerRoman"/>
      <w:lvlText w:val="%6."/>
      <w:lvlJc w:val="right"/>
      <w:pPr>
        <w:ind w:left="3960" w:hanging="180"/>
      </w:pPr>
    </w:lvl>
    <w:lvl w:ilvl="6" w:tplc="B860F2BA" w:tentative="1">
      <w:start w:val="1"/>
      <w:numFmt w:val="decimal"/>
      <w:lvlText w:val="%7."/>
      <w:lvlJc w:val="left"/>
      <w:pPr>
        <w:ind w:left="4680" w:hanging="360"/>
      </w:pPr>
    </w:lvl>
    <w:lvl w:ilvl="7" w:tplc="4EA0D370" w:tentative="1">
      <w:start w:val="1"/>
      <w:numFmt w:val="lowerLetter"/>
      <w:lvlText w:val="%8."/>
      <w:lvlJc w:val="left"/>
      <w:pPr>
        <w:ind w:left="5400" w:hanging="360"/>
      </w:pPr>
    </w:lvl>
    <w:lvl w:ilvl="8" w:tplc="F99EDC16" w:tentative="1">
      <w:start w:val="1"/>
      <w:numFmt w:val="lowerRoman"/>
      <w:lvlText w:val="%9."/>
      <w:lvlJc w:val="right"/>
      <w:pPr>
        <w:ind w:left="6120" w:hanging="180"/>
      </w:pPr>
    </w:lvl>
  </w:abstractNum>
  <w:abstractNum w:abstractNumId="16" w15:restartNumberingAfterBreak="0">
    <w:nsid w:val="79190D60"/>
    <w:multiLevelType w:val="hybridMultilevel"/>
    <w:tmpl w:val="87044EC8"/>
    <w:lvl w:ilvl="0" w:tplc="F8AA5C4A">
      <w:numFmt w:val="bullet"/>
      <w:lvlText w:val="-"/>
      <w:lvlJc w:val="left"/>
      <w:pPr>
        <w:ind w:left="750" w:hanging="360"/>
      </w:pPr>
      <w:rPr>
        <w:rFonts w:ascii="Verdana" w:eastAsia="Calibri" w:hAnsi="Verdana" w:cs="Times New Roman" w:hint="default"/>
      </w:rPr>
    </w:lvl>
    <w:lvl w:ilvl="1" w:tplc="0C5C5F8E" w:tentative="1">
      <w:start w:val="1"/>
      <w:numFmt w:val="bullet"/>
      <w:lvlText w:val="o"/>
      <w:lvlJc w:val="left"/>
      <w:pPr>
        <w:ind w:left="1470" w:hanging="360"/>
      </w:pPr>
      <w:rPr>
        <w:rFonts w:ascii="Courier New" w:hAnsi="Courier New" w:cs="Courier New" w:hint="default"/>
      </w:rPr>
    </w:lvl>
    <w:lvl w:ilvl="2" w:tplc="36663D12" w:tentative="1">
      <w:start w:val="1"/>
      <w:numFmt w:val="bullet"/>
      <w:lvlText w:val=""/>
      <w:lvlJc w:val="left"/>
      <w:pPr>
        <w:ind w:left="2190" w:hanging="360"/>
      </w:pPr>
      <w:rPr>
        <w:rFonts w:ascii="Wingdings" w:hAnsi="Wingdings" w:hint="default"/>
      </w:rPr>
    </w:lvl>
    <w:lvl w:ilvl="3" w:tplc="326820D6" w:tentative="1">
      <w:start w:val="1"/>
      <w:numFmt w:val="bullet"/>
      <w:lvlText w:val=""/>
      <w:lvlJc w:val="left"/>
      <w:pPr>
        <w:ind w:left="2910" w:hanging="360"/>
      </w:pPr>
      <w:rPr>
        <w:rFonts w:ascii="Symbol" w:hAnsi="Symbol" w:hint="default"/>
      </w:rPr>
    </w:lvl>
    <w:lvl w:ilvl="4" w:tplc="0090FD00" w:tentative="1">
      <w:start w:val="1"/>
      <w:numFmt w:val="bullet"/>
      <w:lvlText w:val="o"/>
      <w:lvlJc w:val="left"/>
      <w:pPr>
        <w:ind w:left="3630" w:hanging="360"/>
      </w:pPr>
      <w:rPr>
        <w:rFonts w:ascii="Courier New" w:hAnsi="Courier New" w:cs="Courier New" w:hint="default"/>
      </w:rPr>
    </w:lvl>
    <w:lvl w:ilvl="5" w:tplc="9FA614F8" w:tentative="1">
      <w:start w:val="1"/>
      <w:numFmt w:val="bullet"/>
      <w:lvlText w:val=""/>
      <w:lvlJc w:val="left"/>
      <w:pPr>
        <w:ind w:left="4350" w:hanging="360"/>
      </w:pPr>
      <w:rPr>
        <w:rFonts w:ascii="Wingdings" w:hAnsi="Wingdings" w:hint="default"/>
      </w:rPr>
    </w:lvl>
    <w:lvl w:ilvl="6" w:tplc="E1C03E52" w:tentative="1">
      <w:start w:val="1"/>
      <w:numFmt w:val="bullet"/>
      <w:lvlText w:val=""/>
      <w:lvlJc w:val="left"/>
      <w:pPr>
        <w:ind w:left="5070" w:hanging="360"/>
      </w:pPr>
      <w:rPr>
        <w:rFonts w:ascii="Symbol" w:hAnsi="Symbol" w:hint="default"/>
      </w:rPr>
    </w:lvl>
    <w:lvl w:ilvl="7" w:tplc="35520556" w:tentative="1">
      <w:start w:val="1"/>
      <w:numFmt w:val="bullet"/>
      <w:lvlText w:val="o"/>
      <w:lvlJc w:val="left"/>
      <w:pPr>
        <w:ind w:left="5790" w:hanging="360"/>
      </w:pPr>
      <w:rPr>
        <w:rFonts w:ascii="Courier New" w:hAnsi="Courier New" w:cs="Courier New" w:hint="default"/>
      </w:rPr>
    </w:lvl>
    <w:lvl w:ilvl="8" w:tplc="01CAD9AA" w:tentative="1">
      <w:start w:val="1"/>
      <w:numFmt w:val="bullet"/>
      <w:lvlText w:val=""/>
      <w:lvlJc w:val="left"/>
      <w:pPr>
        <w:ind w:left="65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3655F"/>
    <w:rsid w:val="0024015B"/>
    <w:rsid w:val="0027067B"/>
    <w:rsid w:val="002F1872"/>
    <w:rsid w:val="00307158"/>
    <w:rsid w:val="00312AB5"/>
    <w:rsid w:val="00350C33"/>
    <w:rsid w:val="003572B4"/>
    <w:rsid w:val="00361102"/>
    <w:rsid w:val="00366F84"/>
    <w:rsid w:val="00384DB1"/>
    <w:rsid w:val="00441BE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2BF2"/>
    <w:rsid w:val="00840C2B"/>
    <w:rsid w:val="008739FD"/>
    <w:rsid w:val="00893E85"/>
    <w:rsid w:val="008E372C"/>
    <w:rsid w:val="00934B4C"/>
    <w:rsid w:val="0099458A"/>
    <w:rsid w:val="009A1BA8"/>
    <w:rsid w:val="009A6F54"/>
    <w:rsid w:val="00A02A99"/>
    <w:rsid w:val="00A6057A"/>
    <w:rsid w:val="00A74017"/>
    <w:rsid w:val="00A74F19"/>
    <w:rsid w:val="00A75D17"/>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6C5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nappo.org/application/files/3716/3908/2771/20211209_AGM_PD07_Approved-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ppo.org/application/files/9116/3908/2771/20211209_AGM_PD07_Approved-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nspection.canada.ca/protection-des-vegetaux/especes-envahissantes/directives/especes-exotiques-envahissantes-et-programmes-phyt/d-95-03/fra/1321945111492/13219452479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spection.canada.ca/plant-health/invasive-species/directives/invasive-alien-species-and-domestic-plant-health-p/d-95-03/eng/1321945111492/1321945247982"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669</Words>
  <Characters>4041</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2022-01-17T11:42:00Z</dcterms:created>
  <dcterms:modified xsi:type="dcterms:W3CDTF">2022-01-17T13:05:00Z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G/SPS/N/CAN/1388/Add.1</vt:lpwstr>
  </property>
  <property fmtid="{D5CDD505-2E9C-101B-9397-08002B2CF9AE}" pid="3" name="TitusGUID">
    <vt:lpwstr>5d1304a9-9602-48e7-8298-4376e188473e</vt:lpwstr>
  </property>
  <property fmtid="{D5CDD505-2E9C-101B-9397-08002B2CF9AE}" pid="4" name="WTOCLASSIFICATION">
    <vt:lpwstr>WTO OFFICIAL</vt:lpwstr>
  </property>
</Properties>
</file>