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04BF1" w14:textId="77777777" w:rsidR="004A19AF" w:rsidRPr="003C63F2" w:rsidRDefault="00B83BCD" w:rsidP="003C63F2">
      <w:pPr>
        <w:pStyle w:val="Title"/>
        <w:rPr>
          <w:caps w:val="0"/>
          <w:kern w:val="0"/>
          <w:szCs w:val="22"/>
        </w:rPr>
      </w:pPr>
      <w:bookmarkStart w:id="0" w:name="_GoBack"/>
      <w:bookmarkEnd w:id="0"/>
      <w:r w:rsidRPr="003C63F2">
        <w:rPr>
          <w:caps w:val="0"/>
          <w:kern w:val="0"/>
        </w:rPr>
        <w:t xml:space="preserve">NOTIFICATION OF EMERGENCY </w:t>
      </w:r>
      <w:r w:rsidRPr="003C63F2">
        <w:rPr>
          <w:caps w:val="0"/>
          <w:kern w:val="0"/>
          <w:szCs w:val="22"/>
        </w:rPr>
        <w:t>MEASURES</w:t>
      </w:r>
    </w:p>
    <w:p w14:paraId="0EDE254F" w14:textId="77777777" w:rsidR="004A19AF" w:rsidRPr="003C63F2" w:rsidRDefault="00B83BCD" w:rsidP="003C63F2">
      <w:pPr>
        <w:pStyle w:val="Title3"/>
      </w:pPr>
      <w:r w:rsidRPr="003C63F2">
        <w:t>Addendum</w:t>
      </w:r>
    </w:p>
    <w:p w14:paraId="7B4A097C" w14:textId="77777777" w:rsidR="004A19AF" w:rsidRPr="003C63F2" w:rsidRDefault="00B83BCD" w:rsidP="003C63F2">
      <w:pPr>
        <w:spacing w:after="120"/>
      </w:pPr>
      <w:r w:rsidRPr="00934B4C">
        <w:t xml:space="preserve">The following communication, received on </w:t>
      </w:r>
      <w:bookmarkStart w:id="1" w:name="spsDateReception"/>
      <w:r w:rsidRPr="00934B4C">
        <w:t>21 December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Australia</w:t>
      </w:r>
      <w:bookmarkEnd w:id="4"/>
      <w:r w:rsidRPr="00934B4C">
        <w:t>.</w:t>
      </w:r>
    </w:p>
    <w:p w14:paraId="625AC651" w14:textId="77777777" w:rsidR="004A19AF" w:rsidRPr="003C63F2" w:rsidRDefault="004A19AF" w:rsidP="003C63F2"/>
    <w:p w14:paraId="4F76FD66" w14:textId="77777777" w:rsidR="004A19AF" w:rsidRPr="003C63F2" w:rsidRDefault="00B83BCD" w:rsidP="003C63F2">
      <w:pPr>
        <w:jc w:val="center"/>
        <w:rPr>
          <w:b/>
        </w:rPr>
      </w:pPr>
      <w:r w:rsidRPr="003C63F2">
        <w:rPr>
          <w:b/>
        </w:rPr>
        <w:t>_______________</w:t>
      </w:r>
    </w:p>
    <w:p w14:paraId="22E40215" w14:textId="77777777" w:rsidR="004A19AF" w:rsidRPr="003C63F2" w:rsidRDefault="004A19AF" w:rsidP="003C63F2"/>
    <w:p w14:paraId="203092CF"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7C191F" w14:paraId="079E5484" w14:textId="77777777" w:rsidTr="00C9391C">
        <w:tc>
          <w:tcPr>
            <w:tcW w:w="9242" w:type="dxa"/>
            <w:shd w:val="clear" w:color="auto" w:fill="auto"/>
          </w:tcPr>
          <w:p w14:paraId="027CC500" w14:textId="77777777" w:rsidR="004A19AF" w:rsidRPr="003C63F2" w:rsidRDefault="00B83BCD" w:rsidP="003C63F2">
            <w:pPr>
              <w:spacing w:after="240"/>
              <w:rPr>
                <w:u w:val="single"/>
              </w:rPr>
            </w:pPr>
            <w:r w:rsidRPr="003C63F2">
              <w:rPr>
                <w:u w:val="single"/>
              </w:rPr>
              <w:t>Notification of emergency measures for Khapra beetle.</w:t>
            </w:r>
            <w:bookmarkStart w:id="5" w:name="spsTitle"/>
            <w:bookmarkEnd w:id="5"/>
          </w:p>
        </w:tc>
      </w:tr>
      <w:tr w:rsidR="007C191F" w14:paraId="70214AC2" w14:textId="77777777" w:rsidTr="00C9391C">
        <w:tc>
          <w:tcPr>
            <w:tcW w:w="9242" w:type="dxa"/>
            <w:shd w:val="clear" w:color="auto" w:fill="auto"/>
          </w:tcPr>
          <w:p w14:paraId="601CF251" w14:textId="77777777" w:rsidR="004A19AF" w:rsidRPr="003C63F2" w:rsidRDefault="00B83BCD" w:rsidP="003C63F2">
            <w:pPr>
              <w:spacing w:after="240"/>
              <w:rPr>
                <w:u w:val="single"/>
              </w:rPr>
            </w:pPr>
            <w:r w:rsidRPr="003C63F2">
              <w:t>On 4 August 2020, Australia issued a SPS notification (G/SPS/N/AUS/502) informing trading partners of its intention to implement emergency measures to safeguard Australia against the entry, establishment and spread of khapra beetle (</w:t>
            </w:r>
            <w:r w:rsidRPr="003C63F2">
              <w:rPr>
                <w:i/>
                <w:iCs/>
              </w:rPr>
              <w:t xml:space="preserve">Trogoderma </w:t>
            </w:r>
            <w:proofErr w:type="spellStart"/>
            <w:r w:rsidRPr="003C63F2">
              <w:rPr>
                <w:i/>
                <w:iCs/>
              </w:rPr>
              <w:t>granarium</w:t>
            </w:r>
            <w:proofErr w:type="spellEnd"/>
            <w:r w:rsidRPr="003C63F2">
              <w:t>)</w:t>
            </w:r>
            <w:r w:rsidR="0087372A">
              <w:t>.</w:t>
            </w:r>
          </w:p>
          <w:p w14:paraId="5188FE42" w14:textId="77777777" w:rsidR="007C191F" w:rsidRPr="003C63F2" w:rsidRDefault="00B83BCD" w:rsidP="003C63F2">
            <w:pPr>
              <w:spacing w:after="240"/>
            </w:pPr>
            <w:r w:rsidRPr="003C63F2">
              <w:t>As notified in addendum G/SPS/N/AUS/502/Add.3, Australia now plans to implement new measures for containers (Phase 6) ahead of proposed</w:t>
            </w:r>
            <w:r w:rsidR="0087372A">
              <w:t xml:space="preserve"> </w:t>
            </w:r>
            <w:r w:rsidRPr="003C63F2">
              <w:t>changes</w:t>
            </w:r>
            <w:r w:rsidR="0087372A">
              <w:t xml:space="preserve"> </w:t>
            </w:r>
            <w:r w:rsidRPr="003C63F2">
              <w:t>for</w:t>
            </w:r>
            <w:r w:rsidR="0087372A">
              <w:t xml:space="preserve"> </w:t>
            </w:r>
            <w:r w:rsidRPr="003C63F2">
              <w:t>plant products and seeds for sowing (Phases</w:t>
            </w:r>
            <w:r w:rsidR="0087372A">
              <w:t> </w:t>
            </w:r>
            <w:r w:rsidRPr="003C63F2">
              <w:t>3-5). Further detail on the proposed measures for sea containers is now available.</w:t>
            </w:r>
          </w:p>
          <w:p w14:paraId="0F8F09AA" w14:textId="77777777" w:rsidR="007C191F" w:rsidRPr="003C63F2" w:rsidRDefault="00B83BCD" w:rsidP="0087372A">
            <w:pPr>
              <w:spacing w:after="120"/>
            </w:pPr>
            <w:r w:rsidRPr="003C63F2">
              <w:t>The measures for sea containers will be implemented in two phases (Phase 6A and Phase 6B).</w:t>
            </w:r>
          </w:p>
          <w:p w14:paraId="7D727082" w14:textId="77777777" w:rsidR="007C191F" w:rsidRPr="003C63F2" w:rsidRDefault="00B83BCD" w:rsidP="0087372A">
            <w:pPr>
              <w:spacing w:after="120"/>
            </w:pPr>
            <w:r w:rsidRPr="003C63F2">
              <w:t>Phase 6A: New measures for target risk sea containers</w:t>
            </w:r>
          </w:p>
          <w:p w14:paraId="2A531C72" w14:textId="77777777" w:rsidR="007C191F" w:rsidRPr="003C63F2" w:rsidRDefault="00B83BCD" w:rsidP="003C63F2">
            <w:pPr>
              <w:spacing w:after="240"/>
            </w:pPr>
            <w:r w:rsidRPr="003C63F2">
              <w:t>Phase 6A is expected to commence in March/April 2021 at the earliest. Under this phase, new measures will be introduced for the highest risk containers (target risk containers).</w:t>
            </w:r>
          </w:p>
          <w:p w14:paraId="51770692" w14:textId="77777777" w:rsidR="007C191F" w:rsidRPr="003C63F2" w:rsidRDefault="00B83BCD" w:rsidP="0087372A">
            <w:pPr>
              <w:spacing w:after="120"/>
              <w:rPr>
                <w:i/>
                <w:iCs/>
              </w:rPr>
            </w:pPr>
            <w:r w:rsidRPr="003C63F2">
              <w:rPr>
                <w:i/>
                <w:iCs/>
              </w:rPr>
              <w:t xml:space="preserve">What are target risk containers? </w:t>
            </w:r>
          </w:p>
          <w:p w14:paraId="5E4401FA" w14:textId="77777777" w:rsidR="007C191F" w:rsidRPr="003C63F2" w:rsidRDefault="00B83BCD" w:rsidP="0087372A">
            <w:r w:rsidRPr="003C63F2">
              <w:t>A target risk container is defined as a:</w:t>
            </w:r>
          </w:p>
          <w:p w14:paraId="720CC615" w14:textId="77777777" w:rsidR="007C191F" w:rsidRPr="003C63F2" w:rsidRDefault="00B83BCD" w:rsidP="0087372A">
            <w:pPr>
              <w:pStyle w:val="ListParagraph"/>
              <w:numPr>
                <w:ilvl w:val="0"/>
                <w:numId w:val="16"/>
              </w:numPr>
              <w:spacing w:after="240"/>
              <w:ind w:left="364" w:hanging="364"/>
            </w:pPr>
            <w:r w:rsidRPr="003C63F2">
              <w:t>FCL/FCX container carrying high-risk plant products and loaded in a khapra beetle target risk country</w:t>
            </w:r>
            <w:r w:rsidR="0087372A">
              <w:t>;</w:t>
            </w:r>
          </w:p>
          <w:p w14:paraId="6F1813E7" w14:textId="77777777" w:rsidR="007C191F" w:rsidRPr="003C63F2" w:rsidRDefault="00B83BCD" w:rsidP="0087372A">
            <w:pPr>
              <w:pStyle w:val="ListParagraph"/>
              <w:numPr>
                <w:ilvl w:val="0"/>
                <w:numId w:val="16"/>
              </w:numPr>
              <w:ind w:left="363" w:hanging="363"/>
            </w:pPr>
            <w:r w:rsidRPr="003C63F2">
              <w:t>FCL/FCX container shipped from a khapra beetle target risk country and destined to a rural grain growing area of Australia.</w:t>
            </w:r>
          </w:p>
          <w:p w14:paraId="09C083ED" w14:textId="77777777" w:rsidR="007C191F" w:rsidRPr="0087372A" w:rsidRDefault="00B83BCD" w:rsidP="003C63F2">
            <w:pPr>
              <w:spacing w:after="240"/>
              <w:rPr>
                <w:sz w:val="16"/>
                <w:szCs w:val="20"/>
              </w:rPr>
            </w:pPr>
            <w:r w:rsidRPr="0087372A">
              <w:rPr>
                <w:sz w:val="16"/>
                <w:szCs w:val="20"/>
              </w:rPr>
              <w:t>Note: ISO tanks, reefers, flat racks, LCL /FAK and containers that will be shipped as empty containers are excluded from the measures.</w:t>
            </w:r>
          </w:p>
          <w:p w14:paraId="3991CA14" w14:textId="77777777" w:rsidR="007C191F" w:rsidRPr="003C63F2" w:rsidRDefault="00B83BCD" w:rsidP="0087372A">
            <w:pPr>
              <w:spacing w:after="120"/>
              <w:rPr>
                <w:i/>
                <w:iCs/>
              </w:rPr>
            </w:pPr>
            <w:r w:rsidRPr="003C63F2">
              <w:rPr>
                <w:i/>
                <w:iCs/>
              </w:rPr>
              <w:t xml:space="preserve">What are the measures for target risk containers? </w:t>
            </w:r>
          </w:p>
          <w:p w14:paraId="290236D6" w14:textId="77777777" w:rsidR="007C191F" w:rsidRPr="003C63F2" w:rsidRDefault="00B83BCD" w:rsidP="003C63F2">
            <w:pPr>
              <w:spacing w:after="240"/>
            </w:pPr>
            <w:r w:rsidRPr="003C63F2">
              <w:t>Target risk containers must be treated offshore using a department approved treatment option prior to loading goods.</w:t>
            </w:r>
          </w:p>
          <w:p w14:paraId="54FE73DA" w14:textId="77777777" w:rsidR="007C191F" w:rsidRPr="003C63F2" w:rsidRDefault="00B83BCD" w:rsidP="0087372A">
            <w:pPr>
              <w:spacing w:after="120"/>
              <w:rPr>
                <w:i/>
                <w:iCs/>
              </w:rPr>
            </w:pPr>
            <w:r w:rsidRPr="003C63F2">
              <w:rPr>
                <w:i/>
                <w:iCs/>
              </w:rPr>
              <w:t xml:space="preserve">What are the approved treatment options for target risk containers? </w:t>
            </w:r>
          </w:p>
          <w:p w14:paraId="40AF504E" w14:textId="77777777" w:rsidR="007C191F" w:rsidRPr="003C63F2" w:rsidRDefault="00B83BCD" w:rsidP="0087372A">
            <w:r w:rsidRPr="003C63F2">
              <w:t>The treatment of target risk countries must be conducted offshore prior to loading goods using one of the following treatment options:</w:t>
            </w:r>
          </w:p>
          <w:p w14:paraId="20A89F92" w14:textId="77777777" w:rsidR="007C191F" w:rsidRPr="003C63F2" w:rsidRDefault="00B83BCD" w:rsidP="0087372A">
            <w:pPr>
              <w:pStyle w:val="ListParagraph"/>
              <w:numPr>
                <w:ilvl w:val="0"/>
                <w:numId w:val="16"/>
              </w:numPr>
              <w:spacing w:after="240"/>
              <w:ind w:left="364" w:hanging="364"/>
            </w:pPr>
            <w:r w:rsidRPr="003C63F2">
              <w:t>Methyl bromide fumigation: Prior to loading the goods, the container must be fumigated with a dose of 80 g/m</w:t>
            </w:r>
            <w:r w:rsidR="0087372A" w:rsidRPr="0087372A">
              <w:rPr>
                <w:vertAlign w:val="superscript"/>
              </w:rPr>
              <w:t>3</w:t>
            </w:r>
            <w:r w:rsidRPr="003C63F2">
              <w:t xml:space="preserve"> or above, at 21°C or above for a minimum of 48 hours, with an end point reading of 20 g/m</w:t>
            </w:r>
            <w:r w:rsidRPr="0087372A">
              <w:rPr>
                <w:vertAlign w:val="superscript"/>
              </w:rPr>
              <w:t>3</w:t>
            </w:r>
            <w:r w:rsidRPr="003C63F2">
              <w:t xml:space="preserve"> or above. The fumigation must be conducted in a sheeted enclosure and in accordance with the department's Methyl Bromide Fumigation Methodology</w:t>
            </w:r>
            <w:r w:rsidR="0087372A">
              <w:t>;</w:t>
            </w:r>
          </w:p>
          <w:p w14:paraId="7FFE78B4" w14:textId="77777777" w:rsidR="007C191F" w:rsidRPr="003C63F2" w:rsidRDefault="00B83BCD" w:rsidP="0087372A">
            <w:pPr>
              <w:pStyle w:val="ListParagraph"/>
              <w:numPr>
                <w:ilvl w:val="0"/>
                <w:numId w:val="16"/>
              </w:numPr>
              <w:spacing w:after="240"/>
              <w:ind w:left="364" w:hanging="364"/>
            </w:pPr>
            <w:r w:rsidRPr="003C63F2">
              <w:t xml:space="preserve">Heat treatment: Prior to loading the goods, the container must be heat treated at 60°C or higher for a minimum of 120 minutes. The treatment must be conducted in accordance with the </w:t>
            </w:r>
            <w:r w:rsidRPr="003C63F2">
              <w:lastRenderedPageBreak/>
              <w:t>department's Heat Treatment Methodology. Additional container-specific heat treatment instructions will be published on our website prior to implementation of Phase 6A</w:t>
            </w:r>
            <w:r w:rsidR="0087372A">
              <w:t>;</w:t>
            </w:r>
          </w:p>
          <w:p w14:paraId="60699B55" w14:textId="77777777" w:rsidR="007C191F" w:rsidRPr="003C63F2" w:rsidRDefault="00B83BCD" w:rsidP="0087372A">
            <w:pPr>
              <w:pStyle w:val="ListParagraph"/>
              <w:numPr>
                <w:ilvl w:val="0"/>
                <w:numId w:val="16"/>
              </w:numPr>
              <w:spacing w:after="240"/>
              <w:ind w:left="364" w:hanging="364"/>
            </w:pPr>
            <w:r w:rsidRPr="003C63F2">
              <w:t>Insecticide spray: Prior to loading the goods, the container must be sprayed with contact insecticide. Additional details on this treatment option will be published on our website prior to implementation of Phase 6A.</w:t>
            </w:r>
          </w:p>
          <w:p w14:paraId="4E78F527" w14:textId="77777777" w:rsidR="007C191F" w:rsidRPr="003C63F2" w:rsidRDefault="00B83BCD" w:rsidP="0087372A">
            <w:pPr>
              <w:spacing w:after="120"/>
            </w:pPr>
            <w:r w:rsidRPr="003C63F2">
              <w:t>Phase 6B: New measures for high-risk sea containers</w:t>
            </w:r>
          </w:p>
          <w:p w14:paraId="1161BAE1" w14:textId="77777777" w:rsidR="007C191F" w:rsidRPr="003C63F2" w:rsidRDefault="00B83BCD" w:rsidP="003C63F2">
            <w:pPr>
              <w:spacing w:after="240"/>
            </w:pPr>
            <w:r w:rsidRPr="003C63F2">
              <w:t>Phase 6B is expected to commence in late 2021 and will include measures for a broader range of containers (i.e. all high-risk containers). Further information about these measures, including details on consultation, will be made available on our website.</w:t>
            </w:r>
          </w:p>
          <w:p w14:paraId="6D4AF7D1" w14:textId="77777777" w:rsidR="007C191F" w:rsidRPr="003C63F2" w:rsidRDefault="00B83BCD" w:rsidP="0087372A">
            <w:pPr>
              <w:spacing w:after="120"/>
            </w:pPr>
            <w:r w:rsidRPr="003C63F2">
              <w:t>Further information</w:t>
            </w:r>
          </w:p>
          <w:p w14:paraId="701201F6" w14:textId="77777777" w:rsidR="007C191F" w:rsidRPr="003C63F2" w:rsidRDefault="00B83BCD" w:rsidP="0087372A">
            <w:pPr>
              <w:spacing w:after="120"/>
            </w:pPr>
            <w:r w:rsidRPr="003C63F2">
              <w:t xml:space="preserve">Additional information on the emergency measures can be found on the department's website: </w:t>
            </w:r>
            <w:hyperlink r:id="rId7" w:history="1">
              <w:r w:rsidR="008D54C9" w:rsidRPr="006760ED">
                <w:rPr>
                  <w:rStyle w:val="Hyperlink"/>
                </w:rPr>
                <w:t>http://www.agriculture.gov.au/pests-diseases-weeds/plant/khapra-beetle/urgent-actions</w:t>
              </w:r>
            </w:hyperlink>
            <w:r w:rsidRPr="003C63F2">
              <w:t>.</w:t>
            </w:r>
          </w:p>
          <w:p w14:paraId="7DE23013" w14:textId="77777777" w:rsidR="007C191F" w:rsidRPr="003C63F2" w:rsidRDefault="00B83BCD" w:rsidP="0087372A">
            <w:pPr>
              <w:spacing w:after="120"/>
            </w:pPr>
            <w:r w:rsidRPr="003C63F2">
              <w:t xml:space="preserve">The department will also be holding virtual information sessions to provide further information on the changes under Phase 6A prior to implementation. Trading partners are welcome to attend. Registrations to attend will open soon and will be available via the department's website: </w:t>
            </w:r>
            <w:hyperlink r:id="rId8" w:history="1">
              <w:r w:rsidRPr="006760ED">
                <w:rPr>
                  <w:rStyle w:val="Hyperlink"/>
                </w:rPr>
                <w:t>http://www.agriculture.gov.au/pests-diseases-weeds/plant/khapra-beetle/urgent-actions</w:t>
              </w:r>
            </w:hyperlink>
            <w:r w:rsidRPr="003C63F2">
              <w:t>.</w:t>
            </w:r>
          </w:p>
          <w:p w14:paraId="695B56E4" w14:textId="77777777" w:rsidR="007C191F" w:rsidRPr="003C63F2" w:rsidRDefault="00B83BCD" w:rsidP="003C63F2">
            <w:pPr>
              <w:spacing w:after="240"/>
            </w:pPr>
            <w:r w:rsidRPr="003C63F2">
              <w:t>Addend</w:t>
            </w:r>
            <w:r w:rsidR="0087372A">
              <w:t>a</w:t>
            </w:r>
            <w:r w:rsidRPr="003C63F2">
              <w:t xml:space="preserve"> to this SPS notification will be published to notify the measures and implementation dates for subsequent phases. Complete import conditions and details regarding the measures will be outlined in the Biosecurity Import Conditions system (BICON) prior to the implementation date.</w:t>
            </w:r>
            <w:bookmarkStart w:id="6" w:name="spsMeasure"/>
            <w:bookmarkEnd w:id="6"/>
          </w:p>
        </w:tc>
      </w:tr>
      <w:tr w:rsidR="007C191F" w14:paraId="0873D07B" w14:textId="77777777" w:rsidTr="00C9391C">
        <w:tc>
          <w:tcPr>
            <w:tcW w:w="9242" w:type="dxa"/>
            <w:shd w:val="clear" w:color="auto" w:fill="auto"/>
          </w:tcPr>
          <w:p w14:paraId="483DDDD3" w14:textId="77777777" w:rsidR="004A19AF" w:rsidRPr="003C63F2" w:rsidRDefault="00B83BCD" w:rsidP="003C63F2">
            <w:pPr>
              <w:spacing w:after="240"/>
              <w:rPr>
                <w:b/>
              </w:rPr>
            </w:pPr>
            <w:r w:rsidRPr="003C63F2">
              <w:rPr>
                <w:b/>
              </w:rPr>
              <w:lastRenderedPageBreak/>
              <w:t>This addendum concerns a:</w:t>
            </w:r>
          </w:p>
        </w:tc>
      </w:tr>
      <w:tr w:rsidR="007C191F" w14:paraId="689638EF" w14:textId="77777777" w:rsidTr="00C9391C">
        <w:tc>
          <w:tcPr>
            <w:tcW w:w="9242" w:type="dxa"/>
            <w:shd w:val="clear" w:color="auto" w:fill="auto"/>
          </w:tcPr>
          <w:p w14:paraId="5E11B694" w14:textId="77777777" w:rsidR="004A19AF" w:rsidRPr="003C63F2" w:rsidRDefault="00B83BCD" w:rsidP="003C63F2">
            <w:pPr>
              <w:ind w:left="1440" w:hanging="873"/>
            </w:pPr>
            <w:proofErr w:type="gramStart"/>
            <w:r w:rsidRPr="003C63F2">
              <w:t>[ ]</w:t>
            </w:r>
            <w:bookmarkStart w:id="7" w:name="spsModificationComment"/>
            <w:bookmarkEnd w:id="7"/>
            <w:proofErr w:type="gramEnd"/>
            <w:r w:rsidRPr="003C63F2">
              <w:tab/>
              <w:t>Modification of final date for comments</w:t>
            </w:r>
          </w:p>
        </w:tc>
      </w:tr>
      <w:tr w:rsidR="007C191F" w14:paraId="06173A5E" w14:textId="77777777" w:rsidTr="00C9391C">
        <w:tc>
          <w:tcPr>
            <w:tcW w:w="9242" w:type="dxa"/>
            <w:shd w:val="clear" w:color="auto" w:fill="auto"/>
          </w:tcPr>
          <w:p w14:paraId="66131B9D" w14:textId="77777777" w:rsidR="004A19AF" w:rsidRPr="003C63F2" w:rsidRDefault="00B83BCD" w:rsidP="003C63F2">
            <w:pPr>
              <w:ind w:left="1440" w:hanging="873"/>
            </w:pPr>
            <w:proofErr w:type="gramStart"/>
            <w:r w:rsidRPr="003C63F2">
              <w:t>[ ]</w:t>
            </w:r>
            <w:bookmarkStart w:id="8" w:name="spsModificationContent"/>
            <w:bookmarkEnd w:id="8"/>
            <w:proofErr w:type="gramEnd"/>
            <w:r w:rsidRPr="003C63F2">
              <w:tab/>
              <w:t>Modification of content and/or sco</w:t>
            </w:r>
            <w:r w:rsidR="003F54AC" w:rsidRPr="003C63F2">
              <w:t xml:space="preserve">pe of previously notified </w:t>
            </w:r>
            <w:r w:rsidRPr="003C63F2">
              <w:t>regulation</w:t>
            </w:r>
          </w:p>
        </w:tc>
      </w:tr>
      <w:tr w:rsidR="007C191F" w14:paraId="23036C72" w14:textId="77777777" w:rsidTr="00C9391C">
        <w:tc>
          <w:tcPr>
            <w:tcW w:w="9242" w:type="dxa"/>
            <w:shd w:val="clear" w:color="auto" w:fill="auto"/>
          </w:tcPr>
          <w:p w14:paraId="4426E3F1" w14:textId="77777777" w:rsidR="004A19AF" w:rsidRPr="003C63F2" w:rsidRDefault="00B83BCD" w:rsidP="003C63F2">
            <w:pPr>
              <w:ind w:left="1440" w:hanging="873"/>
            </w:pPr>
            <w:proofErr w:type="gramStart"/>
            <w:r w:rsidRPr="003C63F2">
              <w:t>[ ]</w:t>
            </w:r>
            <w:bookmarkStart w:id="9" w:name="spsWithdraw"/>
            <w:bookmarkEnd w:id="9"/>
            <w:proofErr w:type="gramEnd"/>
            <w:r w:rsidR="003F54AC" w:rsidRPr="003C63F2">
              <w:tab/>
              <w:t>Withdrawal of</w:t>
            </w:r>
            <w:r w:rsidRPr="003C63F2">
              <w:t xml:space="preserve"> regulation</w:t>
            </w:r>
          </w:p>
        </w:tc>
      </w:tr>
      <w:tr w:rsidR="007C191F" w14:paraId="797B4C3B" w14:textId="77777777" w:rsidTr="00C9391C">
        <w:tc>
          <w:tcPr>
            <w:tcW w:w="9242" w:type="dxa"/>
            <w:shd w:val="clear" w:color="auto" w:fill="auto"/>
          </w:tcPr>
          <w:p w14:paraId="5564075D" w14:textId="77777777" w:rsidR="004A19AF" w:rsidRPr="003C63F2" w:rsidRDefault="00B83BCD" w:rsidP="003C63F2">
            <w:pPr>
              <w:ind w:left="1440" w:hanging="873"/>
            </w:pPr>
            <w:proofErr w:type="gramStart"/>
            <w:r w:rsidRPr="003C63F2">
              <w:t>[ ]</w:t>
            </w:r>
            <w:bookmarkStart w:id="10" w:name="spsModificationDate"/>
            <w:bookmarkEnd w:id="10"/>
            <w:proofErr w:type="gramEnd"/>
            <w:r w:rsidRPr="003C63F2">
              <w:tab/>
              <w:t>Change in period of application of measure</w:t>
            </w:r>
          </w:p>
        </w:tc>
      </w:tr>
      <w:tr w:rsidR="007C191F" w14:paraId="49B5CAE5" w14:textId="77777777" w:rsidTr="00C9391C">
        <w:tc>
          <w:tcPr>
            <w:tcW w:w="9242" w:type="dxa"/>
            <w:shd w:val="clear" w:color="auto" w:fill="auto"/>
          </w:tcPr>
          <w:p w14:paraId="0A285E49" w14:textId="77777777" w:rsidR="004A19AF" w:rsidRPr="003C63F2" w:rsidRDefault="00B83BCD" w:rsidP="003C63F2">
            <w:pPr>
              <w:spacing w:after="240"/>
              <w:ind w:left="1440" w:hanging="873"/>
            </w:pPr>
            <w:r w:rsidRPr="003C63F2">
              <w:t>[</w:t>
            </w:r>
            <w:bookmarkStart w:id="11" w:name="spsModificationOther"/>
            <w:r w:rsidRPr="003C63F2">
              <w:rPr>
                <w:b/>
              </w:rPr>
              <w:t>X</w:t>
            </w:r>
            <w:bookmarkEnd w:id="11"/>
            <w:r w:rsidRPr="003C63F2">
              <w:t>]</w:t>
            </w:r>
            <w:r w:rsidRPr="003C63F2">
              <w:tab/>
              <w:t>Other: Additional information on the implementation of Phase 6 of emergency measures.</w:t>
            </w:r>
            <w:bookmarkStart w:id="12" w:name="spsModificationOtherText"/>
            <w:bookmarkEnd w:id="12"/>
          </w:p>
        </w:tc>
      </w:tr>
      <w:tr w:rsidR="007C191F" w14:paraId="473F5FC7" w14:textId="77777777" w:rsidTr="00C9391C">
        <w:tc>
          <w:tcPr>
            <w:tcW w:w="9242" w:type="dxa"/>
            <w:shd w:val="clear" w:color="auto" w:fill="auto"/>
          </w:tcPr>
          <w:p w14:paraId="5E358BC1" w14:textId="77777777" w:rsidR="004A19AF" w:rsidRPr="003C63F2" w:rsidRDefault="00B83BCD" w:rsidP="003C63F2">
            <w:pPr>
              <w:spacing w:after="240"/>
              <w:rPr>
                <w:b/>
              </w:rPr>
            </w:pPr>
            <w:r w:rsidRPr="003C63F2">
              <w:rPr>
                <w:b/>
              </w:rPr>
              <w:t>Agency or authority designated to handle comments: [</w:t>
            </w:r>
            <w:bookmarkStart w:id="13" w:name="spsCommentNNA"/>
            <w:r w:rsidRPr="003C63F2">
              <w:rPr>
                <w:b/>
              </w:rPr>
              <w:t>X</w:t>
            </w:r>
            <w:bookmarkEnd w:id="13"/>
            <w:r w:rsidRPr="003C63F2">
              <w:rPr>
                <w:b/>
              </w:rPr>
              <w:t xml:space="preserve">] National Notification Authority, </w:t>
            </w:r>
            <w:proofErr w:type="gramStart"/>
            <w:r w:rsidRPr="003C63F2">
              <w:rPr>
                <w:b/>
              </w:rPr>
              <w:t>[ ]</w:t>
            </w:r>
            <w:bookmarkStart w:id="14" w:name="spsCommentNEP"/>
            <w:bookmarkEnd w:id="14"/>
            <w:proofErr w:type="gramEnd"/>
            <w:r w:rsidRPr="003C63F2">
              <w:rPr>
                <w:b/>
              </w:rPr>
              <w:t xml:space="preserve"> National Enquiry Point. Address, fax number and e-mail address (if available) of other body:</w:t>
            </w:r>
          </w:p>
        </w:tc>
      </w:tr>
      <w:tr w:rsidR="007C191F" w:rsidRPr="000C7B0D" w14:paraId="6ACFBB5E" w14:textId="77777777" w:rsidTr="00C9391C">
        <w:tc>
          <w:tcPr>
            <w:tcW w:w="9242" w:type="dxa"/>
            <w:shd w:val="clear" w:color="auto" w:fill="auto"/>
          </w:tcPr>
          <w:p w14:paraId="654A2803" w14:textId="77777777" w:rsidR="004A19AF" w:rsidRPr="003C63F2" w:rsidRDefault="00B83BCD" w:rsidP="003C63F2">
            <w:r w:rsidRPr="003C63F2">
              <w:t>The Australian SPS Notification Authority</w:t>
            </w:r>
          </w:p>
          <w:p w14:paraId="68EDE94F" w14:textId="77777777" w:rsidR="007C191F" w:rsidRPr="003C63F2" w:rsidRDefault="00B83BCD" w:rsidP="003C63F2">
            <w:r w:rsidRPr="003C63F2">
              <w:t>GPO Box 858</w:t>
            </w:r>
          </w:p>
          <w:p w14:paraId="0A1C5CF6" w14:textId="77777777" w:rsidR="007C191F" w:rsidRPr="00512354" w:rsidRDefault="00B83BCD" w:rsidP="003C63F2">
            <w:pPr>
              <w:rPr>
                <w:lang w:val="es-ES"/>
              </w:rPr>
            </w:pPr>
            <w:r w:rsidRPr="00512354">
              <w:rPr>
                <w:lang w:val="es-ES"/>
              </w:rPr>
              <w:t>Canberra ACT 2601</w:t>
            </w:r>
          </w:p>
          <w:p w14:paraId="7D26F3FF" w14:textId="77777777" w:rsidR="007C191F" w:rsidRPr="00512354" w:rsidRDefault="00B83BCD" w:rsidP="003C63F2">
            <w:pPr>
              <w:rPr>
                <w:lang w:val="es-ES"/>
              </w:rPr>
            </w:pPr>
            <w:r w:rsidRPr="00512354">
              <w:rPr>
                <w:lang w:val="es-ES"/>
              </w:rPr>
              <w:t>Australia</w:t>
            </w:r>
          </w:p>
          <w:p w14:paraId="5A6B8B66" w14:textId="77777777" w:rsidR="007C191F" w:rsidRPr="00512354" w:rsidRDefault="00B83BCD" w:rsidP="003C63F2">
            <w:pPr>
              <w:spacing w:after="240"/>
              <w:rPr>
                <w:lang w:val="es-ES"/>
              </w:rPr>
            </w:pPr>
            <w:r w:rsidRPr="00512354">
              <w:rPr>
                <w:lang w:val="es-ES"/>
              </w:rPr>
              <w:t>E-mail: sps.contact@agriculture.gov.au</w:t>
            </w:r>
            <w:bookmarkStart w:id="15" w:name="spsCommentAddress"/>
            <w:bookmarkEnd w:id="15"/>
            <w:r w:rsidRPr="00512354">
              <w:rPr>
                <w:lang w:val="es-ES"/>
              </w:rPr>
              <w:t xml:space="preserve"> </w:t>
            </w:r>
          </w:p>
        </w:tc>
      </w:tr>
      <w:tr w:rsidR="007C191F" w14:paraId="35C05DA7" w14:textId="77777777" w:rsidTr="00C9391C">
        <w:tc>
          <w:tcPr>
            <w:tcW w:w="9242" w:type="dxa"/>
            <w:shd w:val="clear" w:color="auto" w:fill="auto"/>
          </w:tcPr>
          <w:p w14:paraId="3E53F3E5" w14:textId="77777777" w:rsidR="004A19AF" w:rsidRPr="003C63F2" w:rsidRDefault="00B83BCD" w:rsidP="003C63F2">
            <w:pPr>
              <w:spacing w:after="240"/>
              <w:rPr>
                <w:b/>
              </w:rPr>
            </w:pPr>
            <w:r w:rsidRPr="003C63F2">
              <w:rPr>
                <w:b/>
              </w:rPr>
              <w:t>Text</w:t>
            </w:r>
            <w:r w:rsidR="006D1A59" w:rsidRPr="003C63F2">
              <w:rPr>
                <w:b/>
              </w:rPr>
              <w:t>(s)</w:t>
            </w:r>
            <w:r w:rsidRPr="003C63F2">
              <w:rPr>
                <w:b/>
              </w:rPr>
              <w:t xml:space="preserve"> available from: [</w:t>
            </w:r>
            <w:bookmarkStart w:id="16" w:name="spsTextAvailableNNA"/>
            <w:r w:rsidRPr="003C63F2">
              <w:rPr>
                <w:b/>
              </w:rPr>
              <w:t>X</w:t>
            </w:r>
            <w:bookmarkEnd w:id="16"/>
            <w:r w:rsidRPr="003C63F2">
              <w:rPr>
                <w:b/>
              </w:rPr>
              <w:t xml:space="preserve">] National Notification Authority, </w:t>
            </w:r>
            <w:proofErr w:type="gramStart"/>
            <w:r w:rsidRPr="003C63F2">
              <w:rPr>
                <w:b/>
              </w:rPr>
              <w:t>[ ]</w:t>
            </w:r>
            <w:bookmarkStart w:id="17" w:name="spsTextAvailableNEP"/>
            <w:bookmarkEnd w:id="17"/>
            <w:proofErr w:type="gramEnd"/>
            <w:r w:rsidRPr="003C63F2">
              <w:rPr>
                <w:b/>
              </w:rPr>
              <w:t xml:space="preserve"> National Enquiry Point. Address, fax number and e-mail address (if available) of other body:</w:t>
            </w:r>
          </w:p>
        </w:tc>
      </w:tr>
      <w:tr w:rsidR="007C191F" w:rsidRPr="000C7B0D" w14:paraId="20608104" w14:textId="77777777" w:rsidTr="00C9391C">
        <w:tc>
          <w:tcPr>
            <w:tcW w:w="9242" w:type="dxa"/>
            <w:shd w:val="clear" w:color="auto" w:fill="auto"/>
          </w:tcPr>
          <w:p w14:paraId="2FD591C2" w14:textId="77777777" w:rsidR="004A19AF" w:rsidRPr="003C63F2" w:rsidRDefault="00B83BCD" w:rsidP="003C63F2">
            <w:r w:rsidRPr="003C63F2">
              <w:t>The Australian SPS Notification Authority</w:t>
            </w:r>
          </w:p>
          <w:p w14:paraId="2F457AE5" w14:textId="77777777" w:rsidR="007C191F" w:rsidRPr="003C63F2" w:rsidRDefault="00B83BCD" w:rsidP="003C63F2">
            <w:r w:rsidRPr="003C63F2">
              <w:t>GPO Box 858</w:t>
            </w:r>
          </w:p>
          <w:p w14:paraId="17887E9B" w14:textId="77777777" w:rsidR="007C191F" w:rsidRPr="00512354" w:rsidRDefault="00B83BCD" w:rsidP="003C63F2">
            <w:pPr>
              <w:rPr>
                <w:lang w:val="es-ES"/>
              </w:rPr>
            </w:pPr>
            <w:r w:rsidRPr="00512354">
              <w:rPr>
                <w:lang w:val="es-ES"/>
              </w:rPr>
              <w:t>Canberra ACT 2601</w:t>
            </w:r>
          </w:p>
          <w:p w14:paraId="6A6DCADC" w14:textId="77777777" w:rsidR="007C191F" w:rsidRPr="00512354" w:rsidRDefault="00B83BCD" w:rsidP="003C63F2">
            <w:pPr>
              <w:rPr>
                <w:lang w:val="es-ES"/>
              </w:rPr>
            </w:pPr>
            <w:r w:rsidRPr="00512354">
              <w:rPr>
                <w:lang w:val="es-ES"/>
              </w:rPr>
              <w:t>Australia</w:t>
            </w:r>
          </w:p>
          <w:p w14:paraId="110C4FDD" w14:textId="77777777" w:rsidR="007C191F" w:rsidRPr="00512354" w:rsidRDefault="00B83BCD" w:rsidP="003C63F2">
            <w:pPr>
              <w:spacing w:after="240"/>
              <w:rPr>
                <w:lang w:val="es-ES"/>
              </w:rPr>
            </w:pPr>
            <w:r w:rsidRPr="00512354">
              <w:rPr>
                <w:lang w:val="es-ES"/>
              </w:rPr>
              <w:t>E-mail: sps.contact@agriculture.gov.au</w:t>
            </w:r>
            <w:bookmarkStart w:id="18" w:name="spsTextSupplierAddress"/>
            <w:bookmarkEnd w:id="18"/>
            <w:r w:rsidRPr="00512354">
              <w:rPr>
                <w:lang w:val="es-ES"/>
              </w:rPr>
              <w:t xml:space="preserve"> </w:t>
            </w:r>
          </w:p>
        </w:tc>
      </w:tr>
    </w:tbl>
    <w:p w14:paraId="314244FB" w14:textId="77777777" w:rsidR="004A19AF" w:rsidRPr="00512354" w:rsidRDefault="004A19AF" w:rsidP="003C63F2">
      <w:pPr>
        <w:rPr>
          <w:lang w:val="es-ES"/>
        </w:rPr>
      </w:pPr>
    </w:p>
    <w:p w14:paraId="565D1272" w14:textId="77777777" w:rsidR="00CD1985" w:rsidRPr="003C63F2" w:rsidRDefault="00B83BCD" w:rsidP="003C63F2">
      <w:pPr>
        <w:jc w:val="center"/>
        <w:rPr>
          <w:b/>
        </w:rPr>
      </w:pPr>
      <w:r w:rsidRPr="003C63F2">
        <w:rPr>
          <w:b/>
        </w:rPr>
        <w:t>__________</w:t>
      </w:r>
    </w:p>
    <w:sectPr w:rsidR="00CD1985" w:rsidRPr="003C63F2" w:rsidSect="0051235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B8E1D" w14:textId="77777777" w:rsidR="0031219C" w:rsidRDefault="00B83BCD">
      <w:r>
        <w:separator/>
      </w:r>
    </w:p>
  </w:endnote>
  <w:endnote w:type="continuationSeparator" w:id="0">
    <w:p w14:paraId="484BD751" w14:textId="77777777" w:rsidR="0031219C" w:rsidRDefault="00B83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86519" w14:textId="77777777" w:rsidR="004A19AF" w:rsidRPr="00512354" w:rsidRDefault="00512354" w:rsidP="0051235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FEA52" w14:textId="77777777" w:rsidR="004A19AF" w:rsidRPr="00512354" w:rsidRDefault="00512354" w:rsidP="0051235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A7506" w14:textId="77777777" w:rsidR="00F41DD8" w:rsidRPr="003C63F2" w:rsidRDefault="00B83BCD">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688CD" w14:textId="77777777" w:rsidR="0031219C" w:rsidRDefault="00B83BCD">
      <w:r>
        <w:separator/>
      </w:r>
    </w:p>
  </w:footnote>
  <w:footnote w:type="continuationSeparator" w:id="0">
    <w:p w14:paraId="570D15D0" w14:textId="77777777" w:rsidR="0031219C" w:rsidRDefault="00B83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A4B80" w14:textId="77777777" w:rsidR="00512354" w:rsidRPr="00512354" w:rsidRDefault="00512354" w:rsidP="00512354">
    <w:pPr>
      <w:pStyle w:val="Header"/>
      <w:pBdr>
        <w:bottom w:val="single" w:sz="4" w:space="1" w:color="auto"/>
      </w:pBdr>
      <w:tabs>
        <w:tab w:val="clear" w:pos="4513"/>
        <w:tab w:val="clear" w:pos="9027"/>
      </w:tabs>
      <w:jc w:val="center"/>
    </w:pPr>
    <w:r w:rsidRPr="00512354">
      <w:t>G/SPS/N/AUS/502/Add.5</w:t>
    </w:r>
  </w:p>
  <w:p w14:paraId="413F5FB1" w14:textId="77777777" w:rsidR="00512354" w:rsidRPr="00512354" w:rsidRDefault="00512354" w:rsidP="00512354">
    <w:pPr>
      <w:pStyle w:val="Header"/>
      <w:pBdr>
        <w:bottom w:val="single" w:sz="4" w:space="1" w:color="auto"/>
      </w:pBdr>
      <w:tabs>
        <w:tab w:val="clear" w:pos="4513"/>
        <w:tab w:val="clear" w:pos="9027"/>
      </w:tabs>
      <w:jc w:val="center"/>
    </w:pPr>
  </w:p>
  <w:p w14:paraId="3746DC3F" w14:textId="77777777" w:rsidR="00512354" w:rsidRPr="00512354" w:rsidRDefault="00512354" w:rsidP="00512354">
    <w:pPr>
      <w:pStyle w:val="Header"/>
      <w:pBdr>
        <w:bottom w:val="single" w:sz="4" w:space="1" w:color="auto"/>
      </w:pBdr>
      <w:tabs>
        <w:tab w:val="clear" w:pos="4513"/>
        <w:tab w:val="clear" w:pos="9027"/>
      </w:tabs>
      <w:jc w:val="center"/>
    </w:pPr>
    <w:r w:rsidRPr="00512354">
      <w:t xml:space="preserve">- </w:t>
    </w:r>
    <w:r w:rsidRPr="00512354">
      <w:fldChar w:fldCharType="begin"/>
    </w:r>
    <w:r w:rsidRPr="00512354">
      <w:instrText xml:space="preserve"> PAGE </w:instrText>
    </w:r>
    <w:r w:rsidRPr="00512354">
      <w:fldChar w:fldCharType="separate"/>
    </w:r>
    <w:r w:rsidRPr="00512354">
      <w:rPr>
        <w:noProof/>
      </w:rPr>
      <w:t>2</w:t>
    </w:r>
    <w:r w:rsidRPr="00512354">
      <w:fldChar w:fldCharType="end"/>
    </w:r>
    <w:r w:rsidRPr="00512354">
      <w:t xml:space="preserve"> -</w:t>
    </w:r>
  </w:p>
  <w:p w14:paraId="347C39A6" w14:textId="77777777" w:rsidR="004A19AF" w:rsidRPr="00512354" w:rsidRDefault="004A19AF" w:rsidP="0051235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2F8A7" w14:textId="77777777" w:rsidR="00512354" w:rsidRPr="00512354" w:rsidRDefault="00512354" w:rsidP="00512354">
    <w:pPr>
      <w:pStyle w:val="Header"/>
      <w:pBdr>
        <w:bottom w:val="single" w:sz="4" w:space="1" w:color="auto"/>
      </w:pBdr>
      <w:tabs>
        <w:tab w:val="clear" w:pos="4513"/>
        <w:tab w:val="clear" w:pos="9027"/>
      </w:tabs>
      <w:jc w:val="center"/>
    </w:pPr>
    <w:r w:rsidRPr="00512354">
      <w:t>G/SPS/N/AUS/502/Add.5</w:t>
    </w:r>
  </w:p>
  <w:p w14:paraId="3B49D524" w14:textId="77777777" w:rsidR="00512354" w:rsidRPr="00512354" w:rsidRDefault="00512354" w:rsidP="00512354">
    <w:pPr>
      <w:pStyle w:val="Header"/>
      <w:pBdr>
        <w:bottom w:val="single" w:sz="4" w:space="1" w:color="auto"/>
      </w:pBdr>
      <w:tabs>
        <w:tab w:val="clear" w:pos="4513"/>
        <w:tab w:val="clear" w:pos="9027"/>
      </w:tabs>
      <w:jc w:val="center"/>
    </w:pPr>
  </w:p>
  <w:p w14:paraId="1A82A1F2" w14:textId="77777777" w:rsidR="00512354" w:rsidRPr="00512354" w:rsidRDefault="00512354" w:rsidP="00512354">
    <w:pPr>
      <w:pStyle w:val="Header"/>
      <w:pBdr>
        <w:bottom w:val="single" w:sz="4" w:space="1" w:color="auto"/>
      </w:pBdr>
      <w:tabs>
        <w:tab w:val="clear" w:pos="4513"/>
        <w:tab w:val="clear" w:pos="9027"/>
      </w:tabs>
      <w:jc w:val="center"/>
    </w:pPr>
    <w:r w:rsidRPr="00512354">
      <w:t xml:space="preserve">- </w:t>
    </w:r>
    <w:r w:rsidRPr="00512354">
      <w:fldChar w:fldCharType="begin"/>
    </w:r>
    <w:r w:rsidRPr="00512354">
      <w:instrText xml:space="preserve"> PAGE </w:instrText>
    </w:r>
    <w:r w:rsidRPr="00512354">
      <w:fldChar w:fldCharType="separate"/>
    </w:r>
    <w:r w:rsidRPr="00512354">
      <w:rPr>
        <w:noProof/>
      </w:rPr>
      <w:t>2</w:t>
    </w:r>
    <w:r w:rsidRPr="00512354">
      <w:fldChar w:fldCharType="end"/>
    </w:r>
    <w:r w:rsidRPr="00512354">
      <w:t xml:space="preserve"> -</w:t>
    </w:r>
  </w:p>
  <w:p w14:paraId="208B7F8E" w14:textId="77777777" w:rsidR="004A19AF" w:rsidRPr="00512354" w:rsidRDefault="004A19AF" w:rsidP="0051235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C191F" w14:paraId="50C91744" w14:textId="77777777" w:rsidTr="00F94C86">
      <w:trPr>
        <w:trHeight w:val="240"/>
        <w:jc w:val="center"/>
      </w:trPr>
      <w:tc>
        <w:tcPr>
          <w:tcW w:w="3794" w:type="dxa"/>
          <w:shd w:val="clear" w:color="auto" w:fill="FFFFFF"/>
          <w:tcMar>
            <w:left w:w="108" w:type="dxa"/>
            <w:right w:w="108" w:type="dxa"/>
          </w:tcMar>
          <w:vAlign w:val="center"/>
        </w:tcPr>
        <w:p w14:paraId="730A7D06" w14:textId="77777777"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14:paraId="746B3B26" w14:textId="77777777" w:rsidR="00ED54E0" w:rsidRPr="004A19AF" w:rsidRDefault="00512354" w:rsidP="00C10B2E">
          <w:pPr>
            <w:jc w:val="right"/>
            <w:rPr>
              <w:b/>
              <w:color w:val="FF0000"/>
              <w:szCs w:val="16"/>
            </w:rPr>
          </w:pPr>
          <w:r>
            <w:rPr>
              <w:b/>
              <w:color w:val="FF0000"/>
              <w:szCs w:val="16"/>
            </w:rPr>
            <w:t xml:space="preserve"> </w:t>
          </w:r>
        </w:p>
      </w:tc>
    </w:tr>
    <w:bookmarkEnd w:id="19"/>
    <w:tr w:rsidR="007C191F" w14:paraId="1A10202C" w14:textId="77777777" w:rsidTr="00F94C86">
      <w:trPr>
        <w:trHeight w:val="213"/>
        <w:jc w:val="center"/>
      </w:trPr>
      <w:tc>
        <w:tcPr>
          <w:tcW w:w="3794" w:type="dxa"/>
          <w:vMerge w:val="restart"/>
          <w:shd w:val="clear" w:color="auto" w:fill="FFFFFF"/>
          <w:tcMar>
            <w:left w:w="0" w:type="dxa"/>
            <w:right w:w="0" w:type="dxa"/>
          </w:tcMar>
        </w:tcPr>
        <w:p w14:paraId="4D8E6C49" w14:textId="77777777" w:rsidR="00ED54E0" w:rsidRPr="004A19AF" w:rsidRDefault="00B83BCD" w:rsidP="00C10B2E">
          <w:pPr>
            <w:jc w:val="left"/>
          </w:pPr>
          <w:r>
            <w:rPr>
              <w:noProof/>
              <w:lang w:eastAsia="en-GB"/>
            </w:rPr>
            <w:drawing>
              <wp:inline distT="0" distB="0" distL="0" distR="0" wp14:anchorId="6EFAD22D" wp14:editId="275E000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85484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BDD0B87" w14:textId="77777777" w:rsidR="00ED54E0" w:rsidRPr="004A19AF" w:rsidRDefault="00ED54E0" w:rsidP="00C10B2E">
          <w:pPr>
            <w:jc w:val="right"/>
            <w:rPr>
              <w:b/>
              <w:szCs w:val="16"/>
            </w:rPr>
          </w:pPr>
        </w:p>
      </w:tc>
    </w:tr>
    <w:tr w:rsidR="007C191F" w14:paraId="3F1080AA" w14:textId="77777777" w:rsidTr="00F94C86">
      <w:trPr>
        <w:trHeight w:val="868"/>
        <w:jc w:val="center"/>
      </w:trPr>
      <w:tc>
        <w:tcPr>
          <w:tcW w:w="3794" w:type="dxa"/>
          <w:vMerge/>
          <w:shd w:val="clear" w:color="auto" w:fill="FFFFFF"/>
          <w:tcMar>
            <w:left w:w="108" w:type="dxa"/>
            <w:right w:w="108" w:type="dxa"/>
          </w:tcMar>
        </w:tcPr>
        <w:p w14:paraId="77AF01A3"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0FDEB943" w14:textId="77777777" w:rsidR="00512354" w:rsidRDefault="00512354" w:rsidP="009042DF">
          <w:pPr>
            <w:jc w:val="right"/>
            <w:rPr>
              <w:b/>
              <w:szCs w:val="16"/>
            </w:rPr>
          </w:pPr>
          <w:bookmarkStart w:id="20" w:name="bmkSymbols"/>
          <w:r>
            <w:rPr>
              <w:b/>
              <w:szCs w:val="16"/>
            </w:rPr>
            <w:t>G/SPS/N/AUS/502/Add.5</w:t>
          </w:r>
        </w:p>
        <w:bookmarkEnd w:id="20"/>
        <w:p w14:paraId="6E75FA4E" w14:textId="77777777" w:rsidR="00ED54E0" w:rsidRPr="003C63F2" w:rsidRDefault="00ED54E0" w:rsidP="009042DF">
          <w:pPr>
            <w:jc w:val="right"/>
            <w:rPr>
              <w:b/>
              <w:szCs w:val="16"/>
            </w:rPr>
          </w:pPr>
        </w:p>
      </w:tc>
    </w:tr>
    <w:tr w:rsidR="007C191F" w14:paraId="11529729" w14:textId="77777777" w:rsidTr="00F94C86">
      <w:trPr>
        <w:trHeight w:val="240"/>
        <w:jc w:val="center"/>
      </w:trPr>
      <w:tc>
        <w:tcPr>
          <w:tcW w:w="3794" w:type="dxa"/>
          <w:vMerge/>
          <w:shd w:val="clear" w:color="auto" w:fill="FFFFFF"/>
          <w:tcMar>
            <w:left w:w="108" w:type="dxa"/>
            <w:right w:w="108" w:type="dxa"/>
          </w:tcMar>
          <w:vAlign w:val="center"/>
        </w:tcPr>
        <w:p w14:paraId="7724DD2F" w14:textId="77777777" w:rsidR="00ED54E0" w:rsidRPr="004A19AF" w:rsidRDefault="00ED54E0" w:rsidP="00C10B2E"/>
      </w:tc>
      <w:tc>
        <w:tcPr>
          <w:tcW w:w="5448" w:type="dxa"/>
          <w:gridSpan w:val="2"/>
          <w:shd w:val="clear" w:color="auto" w:fill="FFFFFF"/>
          <w:tcMar>
            <w:left w:w="108" w:type="dxa"/>
            <w:right w:w="108" w:type="dxa"/>
          </w:tcMar>
          <w:vAlign w:val="center"/>
        </w:tcPr>
        <w:p w14:paraId="5C4655B3" w14:textId="1599CB69" w:rsidR="00ED54E0" w:rsidRPr="004A19AF" w:rsidRDefault="00E71997" w:rsidP="00C10B2E">
          <w:pPr>
            <w:jc w:val="right"/>
            <w:rPr>
              <w:szCs w:val="16"/>
            </w:rPr>
          </w:pPr>
          <w:bookmarkStart w:id="21" w:name="bmkDate"/>
          <w:bookmarkStart w:id="22" w:name="spsDateDistribution"/>
          <w:bookmarkEnd w:id="21"/>
          <w:bookmarkEnd w:id="22"/>
          <w:r>
            <w:rPr>
              <w:szCs w:val="16"/>
            </w:rPr>
            <w:t>21 December 2020</w:t>
          </w:r>
        </w:p>
      </w:tc>
    </w:tr>
    <w:tr w:rsidR="007C191F" w14:paraId="1A904A15"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87DBF49" w14:textId="3A5971A5" w:rsidR="00ED54E0" w:rsidRPr="004A19AF" w:rsidRDefault="00B83BCD" w:rsidP="00C10B2E">
          <w:pPr>
            <w:jc w:val="left"/>
            <w:rPr>
              <w:b/>
            </w:rPr>
          </w:pPr>
          <w:bookmarkStart w:id="23" w:name="bmkSerial"/>
          <w:r w:rsidRPr="003C63F2">
            <w:rPr>
              <w:color w:val="FF0000"/>
              <w:szCs w:val="16"/>
            </w:rPr>
            <w:t>(</w:t>
          </w:r>
          <w:bookmarkStart w:id="24" w:name="spsSerialNumber"/>
          <w:bookmarkEnd w:id="24"/>
          <w:r w:rsidR="00E71997">
            <w:rPr>
              <w:color w:val="FF0000"/>
              <w:szCs w:val="16"/>
            </w:rPr>
            <w:t>20-</w:t>
          </w:r>
          <w:r w:rsidR="000C7B0D">
            <w:rPr>
              <w:color w:val="FF0000"/>
              <w:szCs w:val="16"/>
            </w:rPr>
            <w:t>9237</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14:paraId="7B20209E" w14:textId="77777777" w:rsidR="00ED54E0" w:rsidRPr="004A19AF" w:rsidRDefault="00B83BCD"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7C191F" w14:paraId="2A8A5614"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C76C4B2" w14:textId="77777777" w:rsidR="00ED54E0" w:rsidRPr="004A19AF" w:rsidRDefault="00512354"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6364BBED" w14:textId="77777777" w:rsidR="00ED54E0" w:rsidRPr="003C63F2" w:rsidRDefault="00512354" w:rsidP="00B728D5">
          <w:pPr>
            <w:jc w:val="right"/>
            <w:rPr>
              <w:bCs/>
              <w:szCs w:val="18"/>
            </w:rPr>
          </w:pPr>
          <w:bookmarkStart w:id="27" w:name="bmkLanguage"/>
          <w:r>
            <w:rPr>
              <w:bCs/>
              <w:szCs w:val="18"/>
            </w:rPr>
            <w:t>Original: English</w:t>
          </w:r>
          <w:bookmarkEnd w:id="27"/>
        </w:p>
      </w:tc>
    </w:tr>
  </w:tbl>
  <w:p w14:paraId="18151516"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7F5753"/>
    <w:multiLevelType w:val="hybridMultilevel"/>
    <w:tmpl w:val="A650F70E"/>
    <w:lvl w:ilvl="0" w:tplc="CE447AE2">
      <w:numFmt w:val="bullet"/>
      <w:lvlText w:val="·"/>
      <w:lvlJc w:val="left"/>
      <w:pPr>
        <w:ind w:left="990" w:hanging="63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E76346"/>
    <w:multiLevelType w:val="hybridMultilevel"/>
    <w:tmpl w:val="9EE8BC8E"/>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A6EE6510"/>
    <w:numStyleLink w:val="LegalHeadings"/>
  </w:abstractNum>
  <w:abstractNum w:abstractNumId="14"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10EED1A6">
      <w:start w:val="1"/>
      <w:numFmt w:val="decimal"/>
      <w:pStyle w:val="SummaryText"/>
      <w:lvlText w:val="%1."/>
      <w:lvlJc w:val="left"/>
      <w:pPr>
        <w:ind w:left="360" w:hanging="360"/>
      </w:pPr>
    </w:lvl>
    <w:lvl w:ilvl="1" w:tplc="793698D6" w:tentative="1">
      <w:start w:val="1"/>
      <w:numFmt w:val="lowerLetter"/>
      <w:lvlText w:val="%2."/>
      <w:lvlJc w:val="left"/>
      <w:pPr>
        <w:ind w:left="1080" w:hanging="360"/>
      </w:pPr>
    </w:lvl>
    <w:lvl w:ilvl="2" w:tplc="BAB2CC6A" w:tentative="1">
      <w:start w:val="1"/>
      <w:numFmt w:val="lowerRoman"/>
      <w:lvlText w:val="%3."/>
      <w:lvlJc w:val="right"/>
      <w:pPr>
        <w:ind w:left="1800" w:hanging="180"/>
      </w:pPr>
    </w:lvl>
    <w:lvl w:ilvl="3" w:tplc="7550D7E6" w:tentative="1">
      <w:start w:val="1"/>
      <w:numFmt w:val="decimal"/>
      <w:lvlText w:val="%4."/>
      <w:lvlJc w:val="left"/>
      <w:pPr>
        <w:ind w:left="2520" w:hanging="360"/>
      </w:pPr>
    </w:lvl>
    <w:lvl w:ilvl="4" w:tplc="14AA033C" w:tentative="1">
      <w:start w:val="1"/>
      <w:numFmt w:val="lowerLetter"/>
      <w:lvlText w:val="%5."/>
      <w:lvlJc w:val="left"/>
      <w:pPr>
        <w:ind w:left="3240" w:hanging="360"/>
      </w:pPr>
    </w:lvl>
    <w:lvl w:ilvl="5" w:tplc="7F601602" w:tentative="1">
      <w:start w:val="1"/>
      <w:numFmt w:val="lowerRoman"/>
      <w:lvlText w:val="%6."/>
      <w:lvlJc w:val="right"/>
      <w:pPr>
        <w:ind w:left="3960" w:hanging="180"/>
      </w:pPr>
    </w:lvl>
    <w:lvl w:ilvl="6" w:tplc="90522B1C" w:tentative="1">
      <w:start w:val="1"/>
      <w:numFmt w:val="decimal"/>
      <w:lvlText w:val="%7."/>
      <w:lvlJc w:val="left"/>
      <w:pPr>
        <w:ind w:left="4680" w:hanging="360"/>
      </w:pPr>
    </w:lvl>
    <w:lvl w:ilvl="7" w:tplc="3A100424" w:tentative="1">
      <w:start w:val="1"/>
      <w:numFmt w:val="lowerLetter"/>
      <w:lvlText w:val="%8."/>
      <w:lvlJc w:val="left"/>
      <w:pPr>
        <w:ind w:left="5400" w:hanging="360"/>
      </w:pPr>
    </w:lvl>
    <w:lvl w:ilvl="8" w:tplc="33D03D5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AF"/>
    <w:rsid w:val="000272F6"/>
    <w:rsid w:val="00037AC4"/>
    <w:rsid w:val="000423BF"/>
    <w:rsid w:val="000A4945"/>
    <w:rsid w:val="000A5ED6"/>
    <w:rsid w:val="000B31E1"/>
    <w:rsid w:val="000C7B0D"/>
    <w:rsid w:val="000E141D"/>
    <w:rsid w:val="0011356B"/>
    <w:rsid w:val="0013337F"/>
    <w:rsid w:val="00137888"/>
    <w:rsid w:val="00164C04"/>
    <w:rsid w:val="00182B84"/>
    <w:rsid w:val="001E291F"/>
    <w:rsid w:val="00233408"/>
    <w:rsid w:val="0027067B"/>
    <w:rsid w:val="002E06E5"/>
    <w:rsid w:val="003071C9"/>
    <w:rsid w:val="00307C86"/>
    <w:rsid w:val="0031219C"/>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F203A"/>
    <w:rsid w:val="00512354"/>
    <w:rsid w:val="005249EF"/>
    <w:rsid w:val="005336B8"/>
    <w:rsid w:val="00547B5F"/>
    <w:rsid w:val="005B04B9"/>
    <w:rsid w:val="005B68C7"/>
    <w:rsid w:val="005B7054"/>
    <w:rsid w:val="005D5981"/>
    <w:rsid w:val="005F30CB"/>
    <w:rsid w:val="00612644"/>
    <w:rsid w:val="00656CC1"/>
    <w:rsid w:val="00674CCD"/>
    <w:rsid w:val="0068035C"/>
    <w:rsid w:val="006D1A59"/>
    <w:rsid w:val="006E7BB3"/>
    <w:rsid w:val="006F5826"/>
    <w:rsid w:val="00700181"/>
    <w:rsid w:val="00701AE1"/>
    <w:rsid w:val="007141CF"/>
    <w:rsid w:val="00745146"/>
    <w:rsid w:val="007577E3"/>
    <w:rsid w:val="00760DB3"/>
    <w:rsid w:val="007A2D5D"/>
    <w:rsid w:val="007C191F"/>
    <w:rsid w:val="007C6A4B"/>
    <w:rsid w:val="007E6507"/>
    <w:rsid w:val="007F2B8E"/>
    <w:rsid w:val="00807247"/>
    <w:rsid w:val="008265C7"/>
    <w:rsid w:val="00840C2B"/>
    <w:rsid w:val="0087372A"/>
    <w:rsid w:val="008739FD"/>
    <w:rsid w:val="00893E85"/>
    <w:rsid w:val="008B6842"/>
    <w:rsid w:val="008D54C9"/>
    <w:rsid w:val="008E372C"/>
    <w:rsid w:val="008F54CC"/>
    <w:rsid w:val="009042DF"/>
    <w:rsid w:val="00934B4C"/>
    <w:rsid w:val="009A6F54"/>
    <w:rsid w:val="009B5D45"/>
    <w:rsid w:val="009D52B3"/>
    <w:rsid w:val="009D647D"/>
    <w:rsid w:val="00A0058D"/>
    <w:rsid w:val="00A6057A"/>
    <w:rsid w:val="00A74017"/>
    <w:rsid w:val="00AA332C"/>
    <w:rsid w:val="00AC2017"/>
    <w:rsid w:val="00AC27F8"/>
    <w:rsid w:val="00AD2F60"/>
    <w:rsid w:val="00AD4C72"/>
    <w:rsid w:val="00AE2AEE"/>
    <w:rsid w:val="00B00276"/>
    <w:rsid w:val="00B230EC"/>
    <w:rsid w:val="00B52738"/>
    <w:rsid w:val="00B56EDC"/>
    <w:rsid w:val="00B728D5"/>
    <w:rsid w:val="00B83BCD"/>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71997"/>
    <w:rsid w:val="00EA5D4F"/>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D4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 w:type="character" w:styleId="UnresolvedMention">
    <w:name w:val="Unresolved Mention"/>
    <w:basedOn w:val="DefaultParagraphFont"/>
    <w:uiPriority w:val="99"/>
    <w:rsid w:val="008D5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pests-diseases-weeds/plant/khapra-beetle/urgent-action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griculture.gov.au/pests-diseases-weeds/plant/khapra-beetle/urgent-action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744</Words>
  <Characters>4363</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5</cp:revision>
  <dcterms:created xsi:type="dcterms:W3CDTF">2020-12-21T08:28:00Z</dcterms:created>
  <dcterms:modified xsi:type="dcterms:W3CDTF">2020-12-21T11:16:00Z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G/SPS/N/AUS/502/Add.5</vt:lpwstr>
  </property>
  <property fmtid="{D5CDD505-2E9C-101B-9397-08002B2CF9AE}" pid="3" name="TitusGUID">
    <vt:lpwstr>37640bcd-f549-4606-832d-a949319ae5a4</vt:lpwstr>
  </property>
  <property fmtid="{D5CDD505-2E9C-101B-9397-08002B2CF9AE}" pid="4" name="WTOCLASSIFICATION">
    <vt:lpwstr>WTO OFFICIAL</vt:lpwstr>
  </property>
</Properties>
</file>