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9DFA" w14:textId="77777777" w:rsidR="004A19AF" w:rsidRPr="003C63F2" w:rsidRDefault="00A05009"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5D1A692B" w14:textId="77777777" w:rsidR="004A19AF" w:rsidRPr="003C63F2" w:rsidRDefault="00A05009" w:rsidP="003C63F2">
      <w:pPr>
        <w:pStyle w:val="Title3"/>
      </w:pPr>
      <w:r w:rsidRPr="003C63F2">
        <w:t>Addendum</w:t>
      </w:r>
    </w:p>
    <w:p w14:paraId="59417F4B" w14:textId="77777777" w:rsidR="004A19AF" w:rsidRPr="003C63F2" w:rsidRDefault="00A05009" w:rsidP="003C63F2">
      <w:r w:rsidRPr="00934B4C">
        <w:t xml:space="preserve">The following communication, received on </w:t>
      </w:r>
      <w:bookmarkStart w:id="0" w:name="spsDateCommunication"/>
      <w:bookmarkStart w:id="1" w:name="spsDateReception"/>
      <w:r w:rsidRPr="00934B4C">
        <w:t>21 April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40BD56EF" w14:textId="77777777" w:rsidR="004A19AF" w:rsidRPr="003C63F2" w:rsidRDefault="004A19AF" w:rsidP="003C63F2"/>
    <w:p w14:paraId="3ABCDDE0" w14:textId="77777777" w:rsidR="004A19AF" w:rsidRPr="003C63F2" w:rsidRDefault="00A05009" w:rsidP="003C63F2">
      <w:pPr>
        <w:jc w:val="center"/>
        <w:rPr>
          <w:b/>
        </w:rPr>
      </w:pPr>
      <w:r w:rsidRPr="003C63F2">
        <w:rPr>
          <w:b/>
        </w:rPr>
        <w:t>_______________</w:t>
      </w:r>
    </w:p>
    <w:p w14:paraId="7A98A60D" w14:textId="77777777" w:rsidR="004A19AF" w:rsidRPr="003C63F2" w:rsidRDefault="004A19AF" w:rsidP="003C63F2"/>
    <w:p w14:paraId="4D272C18"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33A46" w14:paraId="35F46239" w14:textId="77777777" w:rsidTr="00C9391C">
        <w:tc>
          <w:tcPr>
            <w:tcW w:w="9242" w:type="dxa"/>
            <w:shd w:val="clear" w:color="auto" w:fill="auto"/>
          </w:tcPr>
          <w:p w14:paraId="72D379CB" w14:textId="77777777" w:rsidR="004A19AF" w:rsidRPr="003C63F2" w:rsidRDefault="00A05009" w:rsidP="003C63F2">
            <w:pPr>
              <w:spacing w:after="240"/>
              <w:rPr>
                <w:u w:val="single"/>
              </w:rPr>
            </w:pPr>
            <w:bookmarkStart w:id="4" w:name="spsTitle"/>
            <w:r w:rsidRPr="003C63F2">
              <w:rPr>
                <w:u w:val="single"/>
              </w:rPr>
              <w:t>Notification of emergency measures for Khapra beetle</w:t>
            </w:r>
            <w:bookmarkEnd w:id="4"/>
          </w:p>
        </w:tc>
      </w:tr>
      <w:tr w:rsidR="00333A46" w14:paraId="355D766F" w14:textId="77777777" w:rsidTr="00C9391C">
        <w:tc>
          <w:tcPr>
            <w:tcW w:w="9242" w:type="dxa"/>
            <w:shd w:val="clear" w:color="auto" w:fill="auto"/>
          </w:tcPr>
          <w:p w14:paraId="7B68F9BF" w14:textId="77777777" w:rsidR="004A19AF" w:rsidRPr="003C63F2" w:rsidRDefault="002B2E4B" w:rsidP="00C6047A">
            <w:pPr>
              <w:spacing w:after="240"/>
              <w:rPr>
                <w:u w:val="single"/>
              </w:rPr>
            </w:pPr>
            <w:bookmarkStart w:id="5" w:name="spsMeasure"/>
            <w:r>
              <w:t>On 4 August 2020, Australia issued a SPS notification (G/SPS/N/AUS/502) informing trading partners of its intention to implement emergency measures to safeguard Australia against the entry, establishment and spread of khapra beetle (</w:t>
            </w:r>
            <w:r>
              <w:rPr>
                <w:i/>
                <w:iCs/>
              </w:rPr>
              <w:t xml:space="preserve">Trogoderma </w:t>
            </w:r>
            <w:proofErr w:type="spellStart"/>
            <w:r>
              <w:rPr>
                <w:i/>
                <w:iCs/>
              </w:rPr>
              <w:t>granarium</w:t>
            </w:r>
            <w:proofErr w:type="spellEnd"/>
            <w:r>
              <w:t>). The emergency measures are being implemented in phases and will result in changes to import conditions for plant products and sea containers.</w:t>
            </w:r>
          </w:p>
          <w:p w14:paraId="05421AD0" w14:textId="2E21FCBE" w:rsidR="002B2E4B" w:rsidRDefault="00A05009" w:rsidP="00C6047A">
            <w:pPr>
              <w:spacing w:after="240"/>
            </w:pPr>
            <w:r>
              <w:t xml:space="preserve">This addendum is to notify trading partners that on 28 April 2022, import conditions for seeds for sowing and a wide range of </w:t>
            </w:r>
            <w:hyperlink r:id="rId7" w:history="1">
              <w:r>
                <w:rPr>
                  <w:color w:val="0000FF"/>
                  <w:u w:val="single"/>
                </w:rPr>
                <w:t>other-risk plant products</w:t>
              </w:r>
            </w:hyperlink>
            <w:r>
              <w:t xml:space="preserve"> exported from all countries will change. Other</w:t>
            </w:r>
            <w:r w:rsidR="0049768F">
              <w:noBreakHyphen/>
            </w:r>
            <w:r>
              <w:t xml:space="preserve">risk plant products include raw seed and nuts, green coffee beans, dried fruit, vegetables, herbs and spices. The complete list of in scope other-risk plant products (including mode of arrival, end-use and exclusions) are listed on our </w:t>
            </w:r>
            <w:hyperlink r:id="rId8" w:history="1">
              <w:r>
                <w:rPr>
                  <w:color w:val="0000FF"/>
                  <w:u w:val="single"/>
                </w:rPr>
                <w:t>webpage</w:t>
              </w:r>
            </w:hyperlink>
            <w:r>
              <w:t>.</w:t>
            </w:r>
          </w:p>
          <w:p w14:paraId="506D4719" w14:textId="77777777" w:rsidR="002B2E4B" w:rsidRDefault="00A05009" w:rsidP="00A05009">
            <w:pPr>
              <w:spacing w:after="120"/>
            </w:pPr>
            <w:r>
              <w:t>Other-risk plant products and seeds for sowing exported from any country on or after 28 April 2022 must be:</w:t>
            </w:r>
          </w:p>
          <w:p w14:paraId="0B4D6F2A" w14:textId="137F5DF1" w:rsidR="002B2E4B" w:rsidRDefault="00A05009" w:rsidP="00A05009">
            <w:pPr>
              <w:pStyle w:val="Paragraphedeliste"/>
              <w:numPr>
                <w:ilvl w:val="0"/>
                <w:numId w:val="18"/>
              </w:numPr>
              <w:ind w:left="364"/>
            </w:pPr>
            <w:r>
              <w:t>inspected offshore by a government official of the exporting country; and</w:t>
            </w:r>
          </w:p>
          <w:p w14:paraId="34AE5302" w14:textId="77A11E94" w:rsidR="002B2E4B" w:rsidRDefault="00A05009" w:rsidP="00A05009">
            <w:pPr>
              <w:pStyle w:val="Paragraphedeliste"/>
              <w:numPr>
                <w:ilvl w:val="0"/>
                <w:numId w:val="18"/>
              </w:numPr>
              <w:spacing w:after="240"/>
              <w:ind w:left="363" w:hanging="357"/>
            </w:pPr>
            <w:r>
              <w:t xml:space="preserve">certified as being free from any listed species of Trogoderma (whether live, dead or exuviae) in </w:t>
            </w:r>
            <w:hyperlink r:id="rId9" w:history="1">
              <w:r w:rsidRPr="00A05009">
                <w:rPr>
                  <w:color w:val="0000FF"/>
                  <w:u w:val="single"/>
                </w:rPr>
                <w:t>Australia's list of Trogoderma species of biosecurity concern</w:t>
              </w:r>
            </w:hyperlink>
            <w:r>
              <w:t>.</w:t>
            </w:r>
          </w:p>
          <w:p w14:paraId="1EB348C6" w14:textId="71C1B040" w:rsidR="002B2E4B" w:rsidRDefault="00A05009" w:rsidP="00C6047A">
            <w:pPr>
              <w:spacing w:after="240"/>
            </w:pPr>
            <w:r>
              <w:t xml:space="preserve">A full list of import conditions will be available on </w:t>
            </w:r>
            <w:hyperlink r:id="rId10" w:history="1">
              <w:proofErr w:type="spellStart"/>
              <w:r>
                <w:rPr>
                  <w:color w:val="0000FF"/>
                  <w:u w:val="single"/>
                </w:rPr>
                <w:t>BICON</w:t>
              </w:r>
              <w:proofErr w:type="spellEnd"/>
            </w:hyperlink>
            <w:r>
              <w:t xml:space="preserve"> on 28 April 2022.</w:t>
            </w:r>
          </w:p>
          <w:p w14:paraId="5EFB8D9F" w14:textId="77777777" w:rsidR="002B2E4B" w:rsidRDefault="00A05009" w:rsidP="00A05009">
            <w:pPr>
              <w:spacing w:after="240"/>
            </w:pPr>
            <w:r>
              <w:t>Failure to comply with the above requirements may result in the export of the goods and the container on-arrival in Australia.</w:t>
            </w:r>
          </w:p>
          <w:p w14:paraId="737507B7" w14:textId="77777777" w:rsidR="002B2E4B" w:rsidRDefault="00A05009" w:rsidP="00C6047A">
            <w:pPr>
              <w:spacing w:after="240"/>
            </w:pPr>
            <w:r>
              <w:t xml:space="preserve">Exclusions apply. Visit our webpage for more detail on the khapra beetle emergency measures: </w:t>
            </w:r>
            <w:hyperlink r:id="rId11" w:history="1">
              <w:r>
                <w:rPr>
                  <w:color w:val="0000FF"/>
                  <w:u w:val="single"/>
                </w:rPr>
                <w:t>https://www.awe.gov.au/biosecurity-trade/policy/legislation/list-other-risk-goods-host-khapra-beetle</w:t>
              </w:r>
            </w:hyperlink>
          </w:p>
          <w:p w14:paraId="3F562176" w14:textId="326DA984" w:rsidR="002B2E4B" w:rsidRDefault="00A05009" w:rsidP="00C6047A">
            <w:pPr>
              <w:spacing w:after="120"/>
            </w:pPr>
            <w:r w:rsidRPr="00C6047A">
              <w:t>Further</w:t>
            </w:r>
            <w:r>
              <w:rPr>
                <w:b/>
                <w:bCs/>
              </w:rPr>
              <w:t xml:space="preserve"> </w:t>
            </w:r>
            <w:r w:rsidRPr="00C6047A">
              <w:t>information</w:t>
            </w:r>
          </w:p>
          <w:p w14:paraId="664E864E" w14:textId="77777777" w:rsidR="002B2E4B" w:rsidRDefault="00A05009" w:rsidP="00C6047A">
            <w:pPr>
              <w:spacing w:after="240"/>
            </w:pPr>
            <w:r>
              <w:t xml:space="preserve">Information on the emergency measures for Phase 4 and Phase 5 can be found on the Department of Agriculture, Water and the Environment's website: </w:t>
            </w:r>
            <w:hyperlink r:id="rId12" w:history="1">
              <w:r>
                <w:rPr>
                  <w:color w:val="0000FF"/>
                  <w:u w:val="single"/>
                </w:rPr>
                <w:t>https://www.awe.gov.au/biosecurity-trade/pests-diseases-weeds/plant/khapra-beetle/urgent-actions</w:t>
              </w:r>
            </w:hyperlink>
          </w:p>
          <w:p w14:paraId="6D834164" w14:textId="0D578C51" w:rsidR="002B2E4B" w:rsidRDefault="00A05009" w:rsidP="00C6047A">
            <w:pPr>
              <w:spacing w:after="240"/>
            </w:pPr>
            <w:r>
              <w:t>Addend</w:t>
            </w:r>
            <w:r w:rsidR="00C6047A">
              <w:t>a</w:t>
            </w:r>
            <w:r>
              <w:t xml:space="preserve"> to this SPS notification will be published to notify the measures and implementation dates for subsequent phases. Complete import conditions and details regarding the measures will be outlined in the Biosecurity Import Conditions system (</w:t>
            </w:r>
            <w:proofErr w:type="spellStart"/>
            <w:r w:rsidR="00216B1A">
              <w:fldChar w:fldCharType="begin"/>
            </w:r>
            <w:r w:rsidR="00216B1A">
              <w:instrText xml:space="preserve"> HYPERLINK "https://bicon.agriculture.gov.au/BiconWeb4.0/ViewElement/Element/Alert?elementPk=1376576" </w:instrText>
            </w:r>
            <w:r w:rsidR="00216B1A">
              <w:fldChar w:fldCharType="separate"/>
            </w:r>
            <w:r>
              <w:rPr>
                <w:color w:val="0000FF"/>
                <w:u w:val="single"/>
              </w:rPr>
              <w:t>BICON</w:t>
            </w:r>
            <w:proofErr w:type="spellEnd"/>
            <w:r w:rsidR="00216B1A">
              <w:rPr>
                <w:color w:val="0000FF"/>
                <w:u w:val="single"/>
              </w:rPr>
              <w:fldChar w:fldCharType="end"/>
            </w:r>
            <w:r>
              <w:t>) prior to the implementation date.</w:t>
            </w:r>
          </w:p>
          <w:p w14:paraId="5F70781C" w14:textId="77777777" w:rsidR="002B2E4B" w:rsidRDefault="00A05009" w:rsidP="00A05009">
            <w:pPr>
              <w:keepNext/>
              <w:spacing w:after="120"/>
            </w:pPr>
            <w:r>
              <w:lastRenderedPageBreak/>
              <w:t>For further information, see:</w:t>
            </w:r>
          </w:p>
          <w:p w14:paraId="78BCC1D4" w14:textId="4E2BF02D" w:rsidR="002B2E4B" w:rsidRDefault="00260273" w:rsidP="00A05009">
            <w:pPr>
              <w:pStyle w:val="Paragraphedeliste"/>
              <w:keepNext/>
              <w:numPr>
                <w:ilvl w:val="0"/>
                <w:numId w:val="16"/>
              </w:numPr>
              <w:ind w:left="364"/>
            </w:pPr>
            <w:hyperlink r:id="rId13" w:history="1">
              <w:r w:rsidR="00A05009" w:rsidRPr="00C6047A">
                <w:rPr>
                  <w:color w:val="0000FF"/>
                  <w:u w:val="single"/>
                </w:rPr>
                <w:t>list of other-risk plant products (including mode of arrival and end use)</w:t>
              </w:r>
            </w:hyperlink>
            <w:r w:rsidR="00A05009">
              <w:t xml:space="preserve"> </w:t>
            </w:r>
          </w:p>
          <w:p w14:paraId="7C64E549" w14:textId="06A9C532" w:rsidR="002B2E4B" w:rsidRDefault="00260273" w:rsidP="00C6047A">
            <w:pPr>
              <w:pStyle w:val="Paragraphedeliste"/>
              <w:numPr>
                <w:ilvl w:val="0"/>
                <w:numId w:val="16"/>
              </w:numPr>
              <w:ind w:left="364"/>
            </w:pPr>
            <w:hyperlink r:id="rId14" w:history="1">
              <w:r w:rsidR="00A05009" w:rsidRPr="00C6047A">
                <w:rPr>
                  <w:color w:val="0000FF"/>
                  <w:u w:val="single"/>
                </w:rPr>
                <w:t xml:space="preserve">urgent actions to protect against khapra beetle (Trogoderma </w:t>
              </w:r>
              <w:proofErr w:type="spellStart"/>
              <w:r w:rsidR="00A05009" w:rsidRPr="00C6047A">
                <w:rPr>
                  <w:color w:val="0000FF"/>
                  <w:u w:val="single"/>
                </w:rPr>
                <w:t>granarium</w:t>
              </w:r>
              <w:proofErr w:type="spellEnd"/>
              <w:r w:rsidR="00A05009" w:rsidRPr="00C6047A">
                <w:rPr>
                  <w:color w:val="0000FF"/>
                  <w:u w:val="single"/>
                </w:rPr>
                <w:t xml:space="preserve">) </w:t>
              </w:r>
            </w:hyperlink>
          </w:p>
          <w:p w14:paraId="45BD2AB7" w14:textId="39FEB048" w:rsidR="002B2E4B" w:rsidRDefault="00260273" w:rsidP="00C6047A">
            <w:pPr>
              <w:pStyle w:val="Paragraphedeliste"/>
              <w:numPr>
                <w:ilvl w:val="0"/>
                <w:numId w:val="16"/>
              </w:numPr>
              <w:ind w:left="364"/>
            </w:pPr>
            <w:hyperlink r:id="rId15" w:history="1">
              <w:r w:rsidR="00A05009" w:rsidRPr="00C6047A">
                <w:rPr>
                  <w:color w:val="0000FF"/>
                  <w:u w:val="single"/>
                </w:rPr>
                <w:t xml:space="preserve">sea container measures to protect against khapra beetle (Trogoderma </w:t>
              </w:r>
              <w:proofErr w:type="spellStart"/>
              <w:r w:rsidR="00A05009" w:rsidRPr="00C6047A">
                <w:rPr>
                  <w:color w:val="0000FF"/>
                  <w:u w:val="single"/>
                </w:rPr>
                <w:t>granarium</w:t>
              </w:r>
              <w:proofErr w:type="spellEnd"/>
              <w:r w:rsidR="00A05009" w:rsidRPr="00C6047A">
                <w:rPr>
                  <w:color w:val="0000FF"/>
                  <w:u w:val="single"/>
                </w:rPr>
                <w:t xml:space="preserve">) </w:t>
              </w:r>
            </w:hyperlink>
          </w:p>
          <w:p w14:paraId="051C7870" w14:textId="7ABD9EEE" w:rsidR="002B2E4B" w:rsidRDefault="00260273" w:rsidP="00C6047A">
            <w:pPr>
              <w:pStyle w:val="Paragraphedeliste"/>
              <w:numPr>
                <w:ilvl w:val="0"/>
                <w:numId w:val="16"/>
              </w:numPr>
              <w:ind w:left="364"/>
            </w:pPr>
            <w:hyperlink r:id="rId16" w:history="1">
              <w:r w:rsidR="00A05009" w:rsidRPr="00C6047A">
                <w:rPr>
                  <w:color w:val="0000FF"/>
                  <w:u w:val="single"/>
                </w:rPr>
                <w:t xml:space="preserve">khapra beetle bulletin </w:t>
              </w:r>
            </w:hyperlink>
          </w:p>
          <w:p w14:paraId="30451EE1" w14:textId="57871C6D" w:rsidR="002B2E4B" w:rsidRDefault="00260273" w:rsidP="00C6047A">
            <w:pPr>
              <w:pStyle w:val="Paragraphedeliste"/>
              <w:numPr>
                <w:ilvl w:val="0"/>
                <w:numId w:val="16"/>
              </w:numPr>
              <w:ind w:left="364"/>
            </w:pPr>
            <w:hyperlink r:id="rId17" w:history="1">
              <w:proofErr w:type="spellStart"/>
              <w:r w:rsidR="00A05009" w:rsidRPr="00C6047A">
                <w:rPr>
                  <w:color w:val="0000FF"/>
                  <w:u w:val="single"/>
                </w:rPr>
                <w:t>BICON</w:t>
              </w:r>
              <w:proofErr w:type="spellEnd"/>
              <w:r w:rsidR="00A05009" w:rsidRPr="00C6047A">
                <w:rPr>
                  <w:color w:val="0000FF"/>
                  <w:u w:val="single"/>
                </w:rPr>
                <w:t xml:space="preserve"> case</w:t>
              </w:r>
            </w:hyperlink>
            <w:r w:rsidR="00A05009">
              <w:t xml:space="preserve">: Khapra beetle sea container measures </w:t>
            </w:r>
          </w:p>
          <w:p w14:paraId="66BE6E6F" w14:textId="755A671F" w:rsidR="002B2E4B" w:rsidRDefault="00260273" w:rsidP="00C6047A">
            <w:pPr>
              <w:pStyle w:val="Paragraphedeliste"/>
              <w:numPr>
                <w:ilvl w:val="0"/>
                <w:numId w:val="16"/>
              </w:numPr>
              <w:spacing w:after="240"/>
              <w:ind w:left="364"/>
            </w:pPr>
            <w:hyperlink r:id="rId18" w:history="1">
              <w:proofErr w:type="spellStart"/>
              <w:r w:rsidR="00A05009" w:rsidRPr="00C6047A">
                <w:rPr>
                  <w:color w:val="0000FF"/>
                  <w:u w:val="single"/>
                </w:rPr>
                <w:t>BICON</w:t>
              </w:r>
              <w:proofErr w:type="spellEnd"/>
              <w:r w:rsidR="00A05009" w:rsidRPr="00C6047A">
                <w:rPr>
                  <w:color w:val="0000FF"/>
                  <w:u w:val="single"/>
                </w:rPr>
                <w:t xml:space="preserve"> case</w:t>
              </w:r>
            </w:hyperlink>
            <w:r w:rsidR="00A05009">
              <w:t xml:space="preserve">: Non-commodity cargo clearance </w:t>
            </w:r>
          </w:p>
          <w:p w14:paraId="329F8A37" w14:textId="77777777" w:rsidR="002B2E4B" w:rsidRDefault="00A05009" w:rsidP="00C6047A">
            <w:pPr>
              <w:spacing w:after="240"/>
            </w:pPr>
            <w:r>
              <w:t xml:space="preserve">For questions and information regarding sea container measures, please phone 1800 900 090 or email </w:t>
            </w:r>
            <w:hyperlink r:id="rId19" w:history="1">
              <w:r>
                <w:rPr>
                  <w:color w:val="0000FF"/>
                  <w:u w:val="single"/>
                </w:rPr>
                <w:t>SPP@awe.gov.au</w:t>
              </w:r>
            </w:hyperlink>
            <w:r>
              <w:t xml:space="preserve"> (please title the subject line of the email with 'khapra urgent actions').</w:t>
            </w:r>
          </w:p>
          <w:p w14:paraId="2D863D6B" w14:textId="5D6DC6D3" w:rsidR="002B2E4B" w:rsidRDefault="00A05009" w:rsidP="00C6047A">
            <w:pPr>
              <w:spacing w:after="240"/>
            </w:pPr>
            <w:r>
              <w:t xml:space="preserve">For questions and information regarding Phases 4 and 5 measures, please phone 1800 900 090 or email </w:t>
            </w:r>
            <w:hyperlink r:id="rId20" w:history="1">
              <w:r>
                <w:rPr>
                  <w:color w:val="0000FF"/>
                  <w:u w:val="single"/>
                </w:rPr>
                <w:t>imports@awe.gov.au</w:t>
              </w:r>
            </w:hyperlink>
            <w:r>
              <w:t xml:space="preserve"> (please title the subject line of the email with 'Plant Tier 2 – khapra urgent actions').</w:t>
            </w:r>
          </w:p>
          <w:p w14:paraId="17C9D783" w14:textId="4511782A" w:rsidR="004A19AF" w:rsidRPr="00A05009" w:rsidRDefault="00A05009" w:rsidP="003C63F2">
            <w:pPr>
              <w:spacing w:after="240"/>
            </w:pPr>
            <w:r>
              <w:t xml:space="preserve">For questions and information related directly to offshore khapra beetle treatments, please email </w:t>
            </w:r>
            <w:hyperlink r:id="rId21" w:history="1">
              <w:r>
                <w:rPr>
                  <w:color w:val="0000FF"/>
                  <w:u w:val="single"/>
                </w:rPr>
                <w:t>offshoretreatments@agriculture.gov.au</w:t>
              </w:r>
            </w:hyperlink>
            <w:bookmarkStart w:id="6" w:name="spsMeasureLinks"/>
            <w:bookmarkEnd w:id="5"/>
            <w:bookmarkEnd w:id="6"/>
            <w:r w:rsidRPr="00A05009">
              <w:t>.</w:t>
            </w:r>
          </w:p>
        </w:tc>
      </w:tr>
      <w:tr w:rsidR="00333A46" w14:paraId="46FE3FEE" w14:textId="77777777" w:rsidTr="00C9391C">
        <w:tc>
          <w:tcPr>
            <w:tcW w:w="9242" w:type="dxa"/>
            <w:shd w:val="clear" w:color="auto" w:fill="auto"/>
          </w:tcPr>
          <w:p w14:paraId="5D9562DA" w14:textId="77777777" w:rsidR="004A19AF" w:rsidRPr="003C63F2" w:rsidRDefault="00A05009" w:rsidP="003C63F2">
            <w:pPr>
              <w:spacing w:after="240"/>
              <w:rPr>
                <w:b/>
              </w:rPr>
            </w:pPr>
            <w:r w:rsidRPr="003C63F2">
              <w:rPr>
                <w:b/>
              </w:rPr>
              <w:lastRenderedPageBreak/>
              <w:t>This addendum concerns a:</w:t>
            </w:r>
          </w:p>
        </w:tc>
      </w:tr>
      <w:tr w:rsidR="00333A46" w14:paraId="1FBB25F2" w14:textId="77777777" w:rsidTr="00C9391C">
        <w:tc>
          <w:tcPr>
            <w:tcW w:w="9242" w:type="dxa"/>
            <w:shd w:val="clear" w:color="auto" w:fill="auto"/>
          </w:tcPr>
          <w:p w14:paraId="22E7552B" w14:textId="77777777" w:rsidR="004A19AF" w:rsidRPr="003C63F2" w:rsidRDefault="00A05009"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333A46" w14:paraId="6FB99708" w14:textId="77777777" w:rsidTr="00C9391C">
        <w:tc>
          <w:tcPr>
            <w:tcW w:w="9242" w:type="dxa"/>
            <w:shd w:val="clear" w:color="auto" w:fill="auto"/>
          </w:tcPr>
          <w:p w14:paraId="69AB67CA" w14:textId="77777777" w:rsidR="004A19AF" w:rsidRPr="003C63F2" w:rsidRDefault="00A05009"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333A46" w14:paraId="701DE401" w14:textId="77777777" w:rsidTr="00C9391C">
        <w:tc>
          <w:tcPr>
            <w:tcW w:w="9242" w:type="dxa"/>
            <w:shd w:val="clear" w:color="auto" w:fill="auto"/>
          </w:tcPr>
          <w:p w14:paraId="3DE40844" w14:textId="77777777" w:rsidR="004A19AF" w:rsidRPr="003C63F2" w:rsidRDefault="00A05009"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333A46" w14:paraId="14C15C3A" w14:textId="77777777" w:rsidTr="00C9391C">
        <w:tc>
          <w:tcPr>
            <w:tcW w:w="9242" w:type="dxa"/>
            <w:shd w:val="clear" w:color="auto" w:fill="auto"/>
          </w:tcPr>
          <w:p w14:paraId="45C0E942" w14:textId="77777777" w:rsidR="004A19AF" w:rsidRPr="003C63F2" w:rsidRDefault="00A05009"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333A46" w14:paraId="4E5A0998" w14:textId="77777777" w:rsidTr="00C9391C">
        <w:tc>
          <w:tcPr>
            <w:tcW w:w="9242" w:type="dxa"/>
            <w:shd w:val="clear" w:color="auto" w:fill="auto"/>
          </w:tcPr>
          <w:p w14:paraId="58FBC8FA" w14:textId="225CCE94" w:rsidR="004A19AF" w:rsidRPr="003C63F2" w:rsidRDefault="00A05009"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Additional information on the implementation of Phase</w:t>
            </w:r>
            <w:r>
              <w:t>s</w:t>
            </w:r>
            <w:r w:rsidRPr="003C63F2">
              <w:t xml:space="preserve"> 4 and 5 of emergency measures.</w:t>
            </w:r>
            <w:bookmarkEnd w:id="12"/>
          </w:p>
        </w:tc>
      </w:tr>
      <w:tr w:rsidR="00333A46" w14:paraId="744E09DA" w14:textId="77777777" w:rsidTr="00C9391C">
        <w:tc>
          <w:tcPr>
            <w:tcW w:w="9242" w:type="dxa"/>
            <w:shd w:val="clear" w:color="auto" w:fill="auto"/>
          </w:tcPr>
          <w:p w14:paraId="6F2EDFD6" w14:textId="77777777" w:rsidR="004A19AF" w:rsidRPr="003C63F2" w:rsidRDefault="00A05009"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 </w:t>
            </w:r>
            <w:bookmarkEnd w:id="14"/>
            <w:r w:rsidRPr="003C63F2">
              <w:rPr>
                <w:b/>
              </w:rPr>
              <w:t>] National Enquiry Point. Address, fax number and e-mail address (if available) of other body:</w:t>
            </w:r>
          </w:p>
        </w:tc>
      </w:tr>
      <w:tr w:rsidR="00333A46" w:rsidRPr="00CC724B" w14:paraId="5C86077F" w14:textId="77777777" w:rsidTr="00C9391C">
        <w:tc>
          <w:tcPr>
            <w:tcW w:w="9242" w:type="dxa"/>
            <w:shd w:val="clear" w:color="auto" w:fill="auto"/>
          </w:tcPr>
          <w:p w14:paraId="70DCECCC" w14:textId="77777777" w:rsidR="004A19AF" w:rsidRPr="003C63F2" w:rsidRDefault="00A05009" w:rsidP="003C63F2">
            <w:bookmarkStart w:id="15" w:name="spsCommentAddress"/>
            <w:r w:rsidRPr="003C63F2">
              <w:t>The Australian SPS Notification Authority</w:t>
            </w:r>
          </w:p>
          <w:p w14:paraId="66755102" w14:textId="77777777" w:rsidR="004A19AF" w:rsidRPr="003C63F2" w:rsidRDefault="00A05009" w:rsidP="003C63F2">
            <w:r w:rsidRPr="003C63F2">
              <w:t>GPO Box 858</w:t>
            </w:r>
          </w:p>
          <w:p w14:paraId="3DB1A027" w14:textId="77777777" w:rsidR="004A19AF" w:rsidRPr="00C6047A" w:rsidRDefault="00A05009" w:rsidP="003C63F2">
            <w:pPr>
              <w:rPr>
                <w:lang w:val="es-ES"/>
              </w:rPr>
            </w:pPr>
            <w:r w:rsidRPr="00C6047A">
              <w:rPr>
                <w:lang w:val="es-ES"/>
              </w:rPr>
              <w:t>Canberra ACT 2601</w:t>
            </w:r>
          </w:p>
          <w:p w14:paraId="6259DD9E" w14:textId="77777777" w:rsidR="004A19AF" w:rsidRPr="00C6047A" w:rsidRDefault="00A05009" w:rsidP="003C63F2">
            <w:pPr>
              <w:rPr>
                <w:lang w:val="es-ES"/>
              </w:rPr>
            </w:pPr>
            <w:r w:rsidRPr="00C6047A">
              <w:rPr>
                <w:lang w:val="es-ES"/>
              </w:rPr>
              <w:t>Australia</w:t>
            </w:r>
          </w:p>
          <w:p w14:paraId="2C97F45B" w14:textId="77777777" w:rsidR="004A19AF" w:rsidRPr="00C6047A" w:rsidRDefault="00A05009" w:rsidP="003C63F2">
            <w:pPr>
              <w:spacing w:after="240"/>
              <w:rPr>
                <w:lang w:val="es-ES"/>
              </w:rPr>
            </w:pPr>
            <w:r w:rsidRPr="00C6047A">
              <w:rPr>
                <w:lang w:val="es-ES"/>
              </w:rPr>
              <w:t xml:space="preserve">E-mail: </w:t>
            </w:r>
            <w:hyperlink r:id="rId22" w:history="1">
              <w:r w:rsidRPr="00C6047A">
                <w:rPr>
                  <w:color w:val="0000FF"/>
                  <w:u w:val="single"/>
                  <w:lang w:val="es-ES"/>
                </w:rPr>
                <w:t>sps.contact@agriculture.gov.au</w:t>
              </w:r>
            </w:hyperlink>
            <w:bookmarkEnd w:id="15"/>
          </w:p>
        </w:tc>
      </w:tr>
      <w:tr w:rsidR="00333A46" w14:paraId="03C9F687" w14:textId="77777777" w:rsidTr="00C9391C">
        <w:tc>
          <w:tcPr>
            <w:tcW w:w="9242" w:type="dxa"/>
            <w:shd w:val="clear" w:color="auto" w:fill="auto"/>
          </w:tcPr>
          <w:p w14:paraId="1CDA7512" w14:textId="77777777" w:rsidR="004A19AF" w:rsidRPr="003C63F2" w:rsidRDefault="00A05009"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 </w:t>
            </w:r>
            <w:bookmarkEnd w:id="17"/>
            <w:r w:rsidRPr="003C63F2">
              <w:rPr>
                <w:b/>
              </w:rPr>
              <w:t>] National Enquiry Point. Address, fax number and e-mail address (if available) of other body:</w:t>
            </w:r>
          </w:p>
        </w:tc>
      </w:tr>
      <w:tr w:rsidR="00333A46" w:rsidRPr="00CC724B" w14:paraId="3F5FA180" w14:textId="77777777" w:rsidTr="00C9391C">
        <w:tc>
          <w:tcPr>
            <w:tcW w:w="9242" w:type="dxa"/>
            <w:shd w:val="clear" w:color="auto" w:fill="auto"/>
          </w:tcPr>
          <w:p w14:paraId="76035B5A" w14:textId="77777777" w:rsidR="004A19AF" w:rsidRPr="003C63F2" w:rsidRDefault="00A05009" w:rsidP="003C63F2">
            <w:bookmarkStart w:id="18" w:name="spsTextSupplierAddress"/>
            <w:r w:rsidRPr="003C63F2">
              <w:t>The Australian SPS Notification Authority</w:t>
            </w:r>
          </w:p>
          <w:p w14:paraId="79D48261" w14:textId="77777777" w:rsidR="004A19AF" w:rsidRPr="003C63F2" w:rsidRDefault="00A05009" w:rsidP="003C63F2">
            <w:r w:rsidRPr="003C63F2">
              <w:t>GPO Box 858</w:t>
            </w:r>
          </w:p>
          <w:p w14:paraId="689AB8A6" w14:textId="77777777" w:rsidR="004A19AF" w:rsidRPr="00C6047A" w:rsidRDefault="00A05009" w:rsidP="003C63F2">
            <w:pPr>
              <w:rPr>
                <w:lang w:val="es-ES"/>
              </w:rPr>
            </w:pPr>
            <w:r w:rsidRPr="00C6047A">
              <w:rPr>
                <w:lang w:val="es-ES"/>
              </w:rPr>
              <w:t>Canberra ACT 2601</w:t>
            </w:r>
          </w:p>
          <w:p w14:paraId="12AAAA6C" w14:textId="77777777" w:rsidR="004A19AF" w:rsidRPr="00C6047A" w:rsidRDefault="00A05009" w:rsidP="003C63F2">
            <w:pPr>
              <w:rPr>
                <w:lang w:val="es-ES"/>
              </w:rPr>
            </w:pPr>
            <w:r w:rsidRPr="00C6047A">
              <w:rPr>
                <w:lang w:val="es-ES"/>
              </w:rPr>
              <w:t>Australia</w:t>
            </w:r>
          </w:p>
          <w:p w14:paraId="3858BD36" w14:textId="77777777" w:rsidR="004A19AF" w:rsidRPr="00C6047A" w:rsidRDefault="00A05009" w:rsidP="003C63F2">
            <w:pPr>
              <w:rPr>
                <w:lang w:val="es-ES"/>
              </w:rPr>
            </w:pPr>
            <w:r w:rsidRPr="00C6047A">
              <w:rPr>
                <w:lang w:val="es-ES"/>
              </w:rPr>
              <w:t xml:space="preserve">E-mail: </w:t>
            </w:r>
            <w:hyperlink r:id="rId23" w:history="1">
              <w:r w:rsidRPr="00C6047A">
                <w:rPr>
                  <w:color w:val="0000FF"/>
                  <w:u w:val="single"/>
                  <w:lang w:val="es-ES"/>
                </w:rPr>
                <w:t>sps.contact@agriculture.gov.au</w:t>
              </w:r>
            </w:hyperlink>
            <w:bookmarkEnd w:id="18"/>
          </w:p>
        </w:tc>
      </w:tr>
    </w:tbl>
    <w:p w14:paraId="52C38005" w14:textId="77777777" w:rsidR="004A19AF" w:rsidRPr="00C6047A" w:rsidRDefault="004A19AF" w:rsidP="003C63F2">
      <w:pPr>
        <w:rPr>
          <w:lang w:val="es-ES"/>
        </w:rPr>
      </w:pPr>
    </w:p>
    <w:p w14:paraId="31131576" w14:textId="77777777" w:rsidR="00CD1985" w:rsidRPr="003C63F2" w:rsidRDefault="00A05009" w:rsidP="003C63F2">
      <w:pPr>
        <w:jc w:val="center"/>
        <w:rPr>
          <w:b/>
        </w:rPr>
      </w:pPr>
      <w:r w:rsidRPr="003C63F2">
        <w:rPr>
          <w:b/>
        </w:rPr>
        <w:t>__________</w:t>
      </w:r>
    </w:p>
    <w:sectPr w:rsidR="00CD1985" w:rsidRPr="003C63F2" w:rsidSect="00C6047A">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72C7" w14:textId="77777777" w:rsidR="00643903" w:rsidRDefault="00A05009">
      <w:r>
        <w:separator/>
      </w:r>
    </w:p>
  </w:endnote>
  <w:endnote w:type="continuationSeparator" w:id="0">
    <w:p w14:paraId="15FE4C7F" w14:textId="77777777" w:rsidR="00643903" w:rsidRDefault="00A0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5803" w14:textId="724C10A7" w:rsidR="004A19AF" w:rsidRPr="00C6047A" w:rsidRDefault="00C6047A" w:rsidP="00C6047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E682" w14:textId="20747AFA" w:rsidR="004A19AF" w:rsidRPr="00C6047A" w:rsidRDefault="00C6047A" w:rsidP="00C6047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431B" w14:textId="77777777" w:rsidR="00F41DD8" w:rsidRPr="003C63F2" w:rsidRDefault="00A05009">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1AF2" w14:textId="77777777" w:rsidR="00643903" w:rsidRDefault="00A05009">
      <w:r>
        <w:separator/>
      </w:r>
    </w:p>
  </w:footnote>
  <w:footnote w:type="continuationSeparator" w:id="0">
    <w:p w14:paraId="045E7088" w14:textId="77777777" w:rsidR="00643903" w:rsidRDefault="00A0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5553" w14:textId="77777777" w:rsidR="00C6047A" w:rsidRPr="00C6047A" w:rsidRDefault="00C6047A" w:rsidP="00C6047A">
    <w:pPr>
      <w:pStyle w:val="En-tte"/>
      <w:pBdr>
        <w:bottom w:val="single" w:sz="4" w:space="1" w:color="auto"/>
      </w:pBdr>
      <w:tabs>
        <w:tab w:val="clear" w:pos="4513"/>
        <w:tab w:val="clear" w:pos="9027"/>
      </w:tabs>
      <w:jc w:val="center"/>
    </w:pPr>
    <w:r w:rsidRPr="00C6047A">
      <w:t>G/SPS/N/AUS/502/Add.17</w:t>
    </w:r>
  </w:p>
  <w:p w14:paraId="52931653" w14:textId="77777777" w:rsidR="00C6047A" w:rsidRPr="00C6047A" w:rsidRDefault="00C6047A" w:rsidP="00C6047A">
    <w:pPr>
      <w:pStyle w:val="En-tte"/>
      <w:pBdr>
        <w:bottom w:val="single" w:sz="4" w:space="1" w:color="auto"/>
      </w:pBdr>
      <w:tabs>
        <w:tab w:val="clear" w:pos="4513"/>
        <w:tab w:val="clear" w:pos="9027"/>
      </w:tabs>
      <w:jc w:val="center"/>
    </w:pPr>
  </w:p>
  <w:p w14:paraId="300EA9FA" w14:textId="1D6BFB44" w:rsidR="00C6047A" w:rsidRPr="00C6047A" w:rsidRDefault="00C6047A" w:rsidP="00C6047A">
    <w:pPr>
      <w:pStyle w:val="En-tte"/>
      <w:pBdr>
        <w:bottom w:val="single" w:sz="4" w:space="1" w:color="auto"/>
      </w:pBdr>
      <w:tabs>
        <w:tab w:val="clear" w:pos="4513"/>
        <w:tab w:val="clear" w:pos="9027"/>
      </w:tabs>
      <w:jc w:val="center"/>
    </w:pPr>
    <w:r w:rsidRPr="00C6047A">
      <w:t xml:space="preserve">- </w:t>
    </w:r>
    <w:r w:rsidRPr="00C6047A">
      <w:fldChar w:fldCharType="begin"/>
    </w:r>
    <w:r w:rsidRPr="00C6047A">
      <w:instrText xml:space="preserve"> PAGE </w:instrText>
    </w:r>
    <w:r w:rsidRPr="00C6047A">
      <w:fldChar w:fldCharType="separate"/>
    </w:r>
    <w:r w:rsidRPr="00C6047A">
      <w:rPr>
        <w:noProof/>
      </w:rPr>
      <w:t>2</w:t>
    </w:r>
    <w:r w:rsidRPr="00C6047A">
      <w:fldChar w:fldCharType="end"/>
    </w:r>
    <w:r w:rsidRPr="00C6047A">
      <w:t xml:space="preserve"> -</w:t>
    </w:r>
  </w:p>
  <w:p w14:paraId="028E2603" w14:textId="63B84A7E" w:rsidR="004A19AF" w:rsidRPr="00C6047A" w:rsidRDefault="004A19AF" w:rsidP="00C6047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474E" w14:textId="77777777" w:rsidR="00C6047A" w:rsidRPr="00C6047A" w:rsidRDefault="00C6047A" w:rsidP="00C6047A">
    <w:pPr>
      <w:pStyle w:val="En-tte"/>
      <w:pBdr>
        <w:bottom w:val="single" w:sz="4" w:space="1" w:color="auto"/>
      </w:pBdr>
      <w:tabs>
        <w:tab w:val="clear" w:pos="4513"/>
        <w:tab w:val="clear" w:pos="9027"/>
      </w:tabs>
      <w:jc w:val="center"/>
    </w:pPr>
    <w:r w:rsidRPr="00C6047A">
      <w:t>G/SPS/N/AUS/502/Add.17</w:t>
    </w:r>
  </w:p>
  <w:p w14:paraId="56FDDA9B" w14:textId="77777777" w:rsidR="00C6047A" w:rsidRPr="00C6047A" w:rsidRDefault="00C6047A" w:rsidP="00C6047A">
    <w:pPr>
      <w:pStyle w:val="En-tte"/>
      <w:pBdr>
        <w:bottom w:val="single" w:sz="4" w:space="1" w:color="auto"/>
      </w:pBdr>
      <w:tabs>
        <w:tab w:val="clear" w:pos="4513"/>
        <w:tab w:val="clear" w:pos="9027"/>
      </w:tabs>
      <w:jc w:val="center"/>
    </w:pPr>
  </w:p>
  <w:p w14:paraId="701AD566" w14:textId="70C52A8A" w:rsidR="00C6047A" w:rsidRPr="00C6047A" w:rsidRDefault="00C6047A" w:rsidP="00C6047A">
    <w:pPr>
      <w:pStyle w:val="En-tte"/>
      <w:pBdr>
        <w:bottom w:val="single" w:sz="4" w:space="1" w:color="auto"/>
      </w:pBdr>
      <w:tabs>
        <w:tab w:val="clear" w:pos="4513"/>
        <w:tab w:val="clear" w:pos="9027"/>
      </w:tabs>
      <w:jc w:val="center"/>
    </w:pPr>
    <w:r w:rsidRPr="00C6047A">
      <w:t xml:space="preserve">- </w:t>
    </w:r>
    <w:r w:rsidRPr="00C6047A">
      <w:fldChar w:fldCharType="begin"/>
    </w:r>
    <w:r w:rsidRPr="00C6047A">
      <w:instrText xml:space="preserve"> PAGE </w:instrText>
    </w:r>
    <w:r w:rsidRPr="00C6047A">
      <w:fldChar w:fldCharType="separate"/>
    </w:r>
    <w:r w:rsidRPr="00C6047A">
      <w:rPr>
        <w:noProof/>
      </w:rPr>
      <w:t>2</w:t>
    </w:r>
    <w:r w:rsidRPr="00C6047A">
      <w:fldChar w:fldCharType="end"/>
    </w:r>
    <w:r w:rsidRPr="00C6047A">
      <w:t xml:space="preserve"> -</w:t>
    </w:r>
  </w:p>
  <w:p w14:paraId="7006553A" w14:textId="6B27C76F" w:rsidR="004A19AF" w:rsidRPr="00C6047A" w:rsidRDefault="004A19AF" w:rsidP="00C6047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3A46" w14:paraId="65C9A6BA" w14:textId="77777777" w:rsidTr="00F94C86">
      <w:trPr>
        <w:trHeight w:val="240"/>
        <w:jc w:val="center"/>
      </w:trPr>
      <w:tc>
        <w:tcPr>
          <w:tcW w:w="3794" w:type="dxa"/>
          <w:shd w:val="clear" w:color="auto" w:fill="FFFFFF"/>
          <w:tcMar>
            <w:left w:w="108" w:type="dxa"/>
            <w:right w:w="108" w:type="dxa"/>
          </w:tcMar>
          <w:vAlign w:val="center"/>
        </w:tcPr>
        <w:p w14:paraId="496D310A"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7CFF360E" w14:textId="7E33B590" w:rsidR="00ED54E0" w:rsidRPr="004A19AF" w:rsidRDefault="00C6047A" w:rsidP="00C10B2E">
          <w:pPr>
            <w:jc w:val="right"/>
            <w:rPr>
              <w:b/>
              <w:color w:val="FF0000"/>
              <w:szCs w:val="16"/>
            </w:rPr>
          </w:pPr>
          <w:r>
            <w:rPr>
              <w:b/>
              <w:color w:val="FF0000"/>
              <w:szCs w:val="16"/>
            </w:rPr>
            <w:t xml:space="preserve"> </w:t>
          </w:r>
        </w:p>
      </w:tc>
    </w:tr>
    <w:bookmarkEnd w:id="19"/>
    <w:tr w:rsidR="00333A46" w14:paraId="77F93703" w14:textId="77777777" w:rsidTr="00F94C86">
      <w:trPr>
        <w:trHeight w:val="213"/>
        <w:jc w:val="center"/>
      </w:trPr>
      <w:tc>
        <w:tcPr>
          <w:tcW w:w="3794" w:type="dxa"/>
          <w:vMerge w:val="restart"/>
          <w:shd w:val="clear" w:color="auto" w:fill="FFFFFF"/>
          <w:tcMar>
            <w:left w:w="0" w:type="dxa"/>
            <w:right w:w="0" w:type="dxa"/>
          </w:tcMar>
        </w:tcPr>
        <w:p w14:paraId="040E204A" w14:textId="77777777" w:rsidR="00ED54E0" w:rsidRPr="004A19AF" w:rsidRDefault="00A05009" w:rsidP="00C10B2E">
          <w:pPr>
            <w:jc w:val="left"/>
          </w:pPr>
          <w:r>
            <w:rPr>
              <w:noProof/>
              <w:lang w:eastAsia="en-GB"/>
            </w:rPr>
            <w:drawing>
              <wp:inline distT="0" distB="0" distL="0" distR="0" wp14:anchorId="1FE575A2" wp14:editId="40DE843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032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F96DE2" w14:textId="77777777" w:rsidR="00ED54E0" w:rsidRPr="004A19AF" w:rsidRDefault="00ED54E0" w:rsidP="00C10B2E">
          <w:pPr>
            <w:jc w:val="right"/>
            <w:rPr>
              <w:b/>
              <w:szCs w:val="16"/>
            </w:rPr>
          </w:pPr>
        </w:p>
      </w:tc>
    </w:tr>
    <w:tr w:rsidR="00333A46" w14:paraId="02C6B227" w14:textId="77777777" w:rsidTr="00F94C86">
      <w:trPr>
        <w:trHeight w:val="868"/>
        <w:jc w:val="center"/>
      </w:trPr>
      <w:tc>
        <w:tcPr>
          <w:tcW w:w="3794" w:type="dxa"/>
          <w:vMerge/>
          <w:shd w:val="clear" w:color="auto" w:fill="FFFFFF"/>
          <w:tcMar>
            <w:left w:w="108" w:type="dxa"/>
            <w:right w:w="108" w:type="dxa"/>
          </w:tcMar>
        </w:tcPr>
        <w:p w14:paraId="2EC06BF9"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808DD90" w14:textId="77777777" w:rsidR="00C6047A" w:rsidRDefault="00C6047A" w:rsidP="009042DF">
          <w:pPr>
            <w:jc w:val="right"/>
            <w:rPr>
              <w:b/>
              <w:szCs w:val="16"/>
            </w:rPr>
          </w:pPr>
          <w:bookmarkStart w:id="20" w:name="bmkSymbols"/>
          <w:r>
            <w:rPr>
              <w:b/>
              <w:szCs w:val="16"/>
            </w:rPr>
            <w:t>G/SPS/N/AUS/502/Add.17</w:t>
          </w:r>
        </w:p>
        <w:bookmarkEnd w:id="20"/>
        <w:p w14:paraId="26FAE8EE" w14:textId="59D4E959" w:rsidR="00ED54E0" w:rsidRPr="003C63F2" w:rsidRDefault="00ED54E0" w:rsidP="009042DF">
          <w:pPr>
            <w:jc w:val="right"/>
            <w:rPr>
              <w:b/>
              <w:szCs w:val="16"/>
            </w:rPr>
          </w:pPr>
        </w:p>
      </w:tc>
    </w:tr>
    <w:tr w:rsidR="00333A46" w14:paraId="34192158" w14:textId="77777777" w:rsidTr="00F94C86">
      <w:trPr>
        <w:trHeight w:val="240"/>
        <w:jc w:val="center"/>
      </w:trPr>
      <w:tc>
        <w:tcPr>
          <w:tcW w:w="3794" w:type="dxa"/>
          <w:vMerge/>
          <w:shd w:val="clear" w:color="auto" w:fill="FFFFFF"/>
          <w:tcMar>
            <w:left w:w="108" w:type="dxa"/>
            <w:right w:w="108" w:type="dxa"/>
          </w:tcMar>
          <w:vAlign w:val="center"/>
        </w:tcPr>
        <w:p w14:paraId="1BAD44C8" w14:textId="77777777" w:rsidR="00ED54E0" w:rsidRPr="004A19AF" w:rsidRDefault="00ED54E0" w:rsidP="00C10B2E"/>
      </w:tc>
      <w:tc>
        <w:tcPr>
          <w:tcW w:w="5448" w:type="dxa"/>
          <w:gridSpan w:val="2"/>
          <w:shd w:val="clear" w:color="auto" w:fill="FFFFFF"/>
          <w:tcMar>
            <w:left w:w="108" w:type="dxa"/>
            <w:right w:w="108" w:type="dxa"/>
          </w:tcMar>
          <w:vAlign w:val="center"/>
        </w:tcPr>
        <w:p w14:paraId="6134727D" w14:textId="1CCF38E8" w:rsidR="00ED54E0" w:rsidRPr="004A19AF" w:rsidRDefault="00CC724B" w:rsidP="00C10B2E">
          <w:pPr>
            <w:jc w:val="right"/>
            <w:rPr>
              <w:szCs w:val="16"/>
            </w:rPr>
          </w:pPr>
          <w:bookmarkStart w:id="21" w:name="bmkDate"/>
          <w:bookmarkStart w:id="22" w:name="spsDateDistribution"/>
          <w:bookmarkEnd w:id="21"/>
          <w:bookmarkEnd w:id="22"/>
          <w:r>
            <w:rPr>
              <w:szCs w:val="16"/>
            </w:rPr>
            <w:t>26 April 2022</w:t>
          </w:r>
        </w:p>
      </w:tc>
    </w:tr>
    <w:tr w:rsidR="00333A46" w14:paraId="2076C41C"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20F114" w14:textId="6506A06F" w:rsidR="00ED54E0" w:rsidRPr="004A19AF" w:rsidRDefault="00A05009" w:rsidP="00C10B2E">
          <w:pPr>
            <w:jc w:val="left"/>
            <w:rPr>
              <w:b/>
            </w:rPr>
          </w:pPr>
          <w:bookmarkStart w:id="23" w:name="bmkSerial"/>
          <w:r w:rsidRPr="003C63F2">
            <w:rPr>
              <w:color w:val="FF0000"/>
              <w:szCs w:val="16"/>
            </w:rPr>
            <w:t>(</w:t>
          </w:r>
          <w:bookmarkStart w:id="24" w:name="spsSerialNumber"/>
          <w:bookmarkEnd w:id="24"/>
          <w:r w:rsidR="00CC724B">
            <w:rPr>
              <w:color w:val="FF0000"/>
              <w:szCs w:val="16"/>
            </w:rPr>
            <w:t>22-</w:t>
          </w:r>
          <w:r w:rsidR="00260273">
            <w:rPr>
              <w:color w:val="FF0000"/>
              <w:szCs w:val="16"/>
            </w:rPr>
            <w:t>331</w:t>
          </w:r>
          <w:r w:rsidR="00CC724B">
            <w:rPr>
              <w:color w:val="FF0000"/>
              <w:szCs w:val="16"/>
            </w:rPr>
            <w:t>0</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1CD6A60" w14:textId="77777777" w:rsidR="00ED54E0" w:rsidRPr="004A19AF" w:rsidRDefault="00A05009"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333A46" w14:paraId="6FC97BC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4E3AD8" w14:textId="454DE567" w:rsidR="00ED54E0" w:rsidRPr="004A19AF" w:rsidRDefault="00C6047A"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5F342DAF" w14:textId="283EB1AE" w:rsidR="00ED54E0" w:rsidRPr="003C63F2" w:rsidRDefault="00C6047A" w:rsidP="00B728D5">
          <w:pPr>
            <w:jc w:val="right"/>
            <w:rPr>
              <w:bCs/>
              <w:szCs w:val="18"/>
            </w:rPr>
          </w:pPr>
          <w:bookmarkStart w:id="27" w:name="bmkLanguage"/>
          <w:r>
            <w:rPr>
              <w:bCs/>
              <w:szCs w:val="18"/>
            </w:rPr>
            <w:t>Original: English</w:t>
          </w:r>
          <w:bookmarkEnd w:id="27"/>
        </w:p>
      </w:tc>
    </w:tr>
  </w:tbl>
  <w:p w14:paraId="1F9E35AC"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37513"/>
    <w:multiLevelType w:val="hybridMultilevel"/>
    <w:tmpl w:val="15C464EA"/>
    <w:lvl w:ilvl="0" w:tplc="E99A495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E108A"/>
    <w:multiLevelType w:val="hybridMultilevel"/>
    <w:tmpl w:val="609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B0F52"/>
    <w:multiLevelType w:val="hybridMultilevel"/>
    <w:tmpl w:val="3698E5D0"/>
    <w:lvl w:ilvl="0" w:tplc="97D4124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A6EE6510"/>
    <w:numStyleLink w:val="LegalHeadings"/>
  </w:abstractNum>
  <w:abstractNum w:abstractNumId="15"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1BF2800"/>
    <w:multiLevelType w:val="hybridMultilevel"/>
    <w:tmpl w:val="66BA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526BA"/>
    <w:multiLevelType w:val="hybridMultilevel"/>
    <w:tmpl w:val="5CB60482"/>
    <w:lvl w:ilvl="0" w:tplc="E0B29F10">
      <w:start w:val="1"/>
      <w:numFmt w:val="decimal"/>
      <w:pStyle w:val="SummaryText"/>
      <w:lvlText w:val="%1."/>
      <w:lvlJc w:val="left"/>
      <w:pPr>
        <w:ind w:left="360" w:hanging="360"/>
      </w:pPr>
    </w:lvl>
    <w:lvl w:ilvl="1" w:tplc="D83E602C" w:tentative="1">
      <w:start w:val="1"/>
      <w:numFmt w:val="lowerLetter"/>
      <w:lvlText w:val="%2."/>
      <w:lvlJc w:val="left"/>
      <w:pPr>
        <w:ind w:left="1080" w:hanging="360"/>
      </w:pPr>
    </w:lvl>
    <w:lvl w:ilvl="2" w:tplc="00A63FC6" w:tentative="1">
      <w:start w:val="1"/>
      <w:numFmt w:val="lowerRoman"/>
      <w:lvlText w:val="%3."/>
      <w:lvlJc w:val="right"/>
      <w:pPr>
        <w:ind w:left="1800" w:hanging="180"/>
      </w:pPr>
    </w:lvl>
    <w:lvl w:ilvl="3" w:tplc="E0EEB0F2" w:tentative="1">
      <w:start w:val="1"/>
      <w:numFmt w:val="decimal"/>
      <w:lvlText w:val="%4."/>
      <w:lvlJc w:val="left"/>
      <w:pPr>
        <w:ind w:left="2520" w:hanging="360"/>
      </w:pPr>
    </w:lvl>
    <w:lvl w:ilvl="4" w:tplc="D278D766" w:tentative="1">
      <w:start w:val="1"/>
      <w:numFmt w:val="lowerLetter"/>
      <w:lvlText w:val="%5."/>
      <w:lvlJc w:val="left"/>
      <w:pPr>
        <w:ind w:left="3240" w:hanging="360"/>
      </w:pPr>
    </w:lvl>
    <w:lvl w:ilvl="5" w:tplc="0CA8E00C" w:tentative="1">
      <w:start w:val="1"/>
      <w:numFmt w:val="lowerRoman"/>
      <w:lvlText w:val="%6."/>
      <w:lvlJc w:val="right"/>
      <w:pPr>
        <w:ind w:left="3960" w:hanging="180"/>
      </w:pPr>
    </w:lvl>
    <w:lvl w:ilvl="6" w:tplc="AA366672" w:tentative="1">
      <w:start w:val="1"/>
      <w:numFmt w:val="decimal"/>
      <w:lvlText w:val="%7."/>
      <w:lvlJc w:val="left"/>
      <w:pPr>
        <w:ind w:left="4680" w:hanging="360"/>
      </w:pPr>
    </w:lvl>
    <w:lvl w:ilvl="7" w:tplc="7F8EEC1A" w:tentative="1">
      <w:start w:val="1"/>
      <w:numFmt w:val="lowerLetter"/>
      <w:lvlText w:val="%8."/>
      <w:lvlJc w:val="left"/>
      <w:pPr>
        <w:ind w:left="5400" w:hanging="360"/>
      </w:pPr>
    </w:lvl>
    <w:lvl w:ilvl="8" w:tplc="31503E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16B1A"/>
    <w:rsid w:val="00233408"/>
    <w:rsid w:val="00260273"/>
    <w:rsid w:val="0027067B"/>
    <w:rsid w:val="002B2E4B"/>
    <w:rsid w:val="002E06E5"/>
    <w:rsid w:val="003071C9"/>
    <w:rsid w:val="00307C86"/>
    <w:rsid w:val="00333A46"/>
    <w:rsid w:val="003365F3"/>
    <w:rsid w:val="0035555C"/>
    <w:rsid w:val="003572B4"/>
    <w:rsid w:val="003C63F2"/>
    <w:rsid w:val="003F54AC"/>
    <w:rsid w:val="0040508E"/>
    <w:rsid w:val="00443667"/>
    <w:rsid w:val="00447CCB"/>
    <w:rsid w:val="00457786"/>
    <w:rsid w:val="00467032"/>
    <w:rsid w:val="0046754A"/>
    <w:rsid w:val="00470D10"/>
    <w:rsid w:val="0049768F"/>
    <w:rsid w:val="004A19AF"/>
    <w:rsid w:val="004B25F5"/>
    <w:rsid w:val="004F203A"/>
    <w:rsid w:val="005249EF"/>
    <w:rsid w:val="005336B8"/>
    <w:rsid w:val="00547B5F"/>
    <w:rsid w:val="005B04B9"/>
    <w:rsid w:val="005B68C7"/>
    <w:rsid w:val="005B7054"/>
    <w:rsid w:val="005D5981"/>
    <w:rsid w:val="005F30CB"/>
    <w:rsid w:val="00612644"/>
    <w:rsid w:val="00643903"/>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05009"/>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047A"/>
    <w:rsid w:val="00C65C0C"/>
    <w:rsid w:val="00C808FC"/>
    <w:rsid w:val="00C9391C"/>
    <w:rsid w:val="00CA7622"/>
    <w:rsid w:val="00CC724B"/>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7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paragraph" w:styleId="Rvision">
    <w:name w:val="Revision"/>
    <w:hidden/>
    <w:uiPriority w:val="99"/>
    <w:semiHidden/>
    <w:rsid w:val="00CA7622"/>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we.gov.au/biosecurity-trade/policy/legislation/list-other-risk-goods-host-khapra-beetle" TargetMode="External"/><Relationship Id="rId13" Type="http://schemas.openxmlformats.org/officeDocument/2006/relationships/hyperlink" Target="https://www.awe.gov.au/biosecurity-trade/policy/legislation/list-other-risk-goods-host-khapra-beetle" TargetMode="External"/><Relationship Id="rId18" Type="http://schemas.openxmlformats.org/officeDocument/2006/relationships/hyperlink" Target="https://bicon.agriculture.gov.au/BiconWeb4.0/ViewElement/Element/Alert?elementPk=137657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offshoretreatments@agriculture.gov.au" TargetMode="External"/><Relationship Id="rId7" Type="http://schemas.openxmlformats.org/officeDocument/2006/relationships/hyperlink" Target="https://www.awe.gov.au/biosecurity-trade/policy/legislation/list-other-risk-goods-host-khapra-beetle" TargetMode="External"/><Relationship Id="rId12" Type="http://schemas.openxmlformats.org/officeDocument/2006/relationships/hyperlink" Target="https://www.awe.gov.au/biosecurity-trade/pests-diseases-weeds/plant/khapra-beetle/urgent-actions" TargetMode="External"/><Relationship Id="rId17" Type="http://schemas.openxmlformats.org/officeDocument/2006/relationships/hyperlink" Target="https://bicon.agriculture.gov.au/BiconWeb4.0/ViewElement/Element/Alert?elementPk=137657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we.gov.au/biosecurity-trade/pests-diseases-weeds/plant/khapra-beetle/bulletin" TargetMode="External"/><Relationship Id="rId20" Type="http://schemas.openxmlformats.org/officeDocument/2006/relationships/hyperlink" Target="mailto:imports@awe.gov.a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we.gov.au/biosecurity-trade/policy/legislation/list-other-risk-goods-host-khapra-beetl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we.gov.au/biosecurity-trade/pests-diseases-weeds/plant/khapra-beetle/sea-container-measures" TargetMode="External"/><Relationship Id="rId23" Type="http://schemas.openxmlformats.org/officeDocument/2006/relationships/hyperlink" Target="mailto:sps.contact@agriculture.gov.au" TargetMode="External"/><Relationship Id="rId28" Type="http://schemas.openxmlformats.org/officeDocument/2006/relationships/header" Target="header3.xml"/><Relationship Id="rId10" Type="http://schemas.openxmlformats.org/officeDocument/2006/relationships/hyperlink" Target="https://bicon.agriculture.gov.au/BiconWeb4.0/" TargetMode="External"/><Relationship Id="rId19" Type="http://schemas.openxmlformats.org/officeDocument/2006/relationships/hyperlink" Target="mailto:SPP@awe.gov.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we.gov.au/biosecurity-trade/policy/legislation/list-trogoderma-species" TargetMode="External"/><Relationship Id="rId14" Type="http://schemas.openxmlformats.org/officeDocument/2006/relationships/hyperlink" Target="http://www.awe.gov.au/biosecurity-trade/pests-diseases-weeds/plant/khapra-beetle/urgent-actions" TargetMode="External"/><Relationship Id="rId22" Type="http://schemas.openxmlformats.org/officeDocument/2006/relationships/hyperlink" Target="mailto:sps.contact@agriculture.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10</cp:revision>
  <dcterms:created xsi:type="dcterms:W3CDTF">2018-10-15T07:07:00Z</dcterms:created>
  <dcterms:modified xsi:type="dcterms:W3CDTF">2022-04-26T09:32:00Z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7bac5b8b-7cce-4678-a485-62af72d6f35a</vt:lpwstr>
  </property>
  <property fmtid="{D5CDD505-2E9C-101B-9397-08002B2CF9AE}" pid="3" name="Symbol1">
    <vt:lpwstr>G/SPS/N/AUS/502/Add.17</vt:lpwstr>
  </property>
  <property fmtid="{D5CDD505-2E9C-101B-9397-08002B2CF9AE}" pid="4" name="WTOCLASSIFICATION">
    <vt:lpwstr>WTO OFFICIAL</vt:lpwstr>
  </property>
</Properties>
</file>