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4725" w:rsidRPr="00441372" w:rsidRDefault="00567F25"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E494C" w:rsidTr="00F3021D">
        <w:tc>
          <w:tcPr>
            <w:tcW w:w="707" w:type="dxa"/>
            <w:tcBorders>
              <w:bottom w:val="single" w:sz="6" w:space="0" w:color="auto"/>
            </w:tcBorders>
            <w:shd w:val="clear" w:color="auto" w:fill="auto"/>
          </w:tcPr>
          <w:p w:rsidR="00EA4725" w:rsidRPr="00441372" w:rsidRDefault="00567F25" w:rsidP="00441372">
            <w:pPr>
              <w:spacing w:before="120" w:after="120"/>
              <w:jc w:val="left"/>
            </w:pPr>
            <w:r w:rsidRPr="00441372">
              <w:rPr>
                <w:b/>
              </w:rPr>
              <w:t>1.</w:t>
            </w:r>
          </w:p>
        </w:tc>
        <w:tc>
          <w:tcPr>
            <w:tcW w:w="8320" w:type="dxa"/>
            <w:tcBorders>
              <w:bottom w:val="single" w:sz="6" w:space="0" w:color="auto"/>
            </w:tcBorders>
            <w:shd w:val="clear" w:color="auto" w:fill="auto"/>
          </w:tcPr>
          <w:p w:rsidR="00EA4725" w:rsidRPr="00441372" w:rsidRDefault="00567F25"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Australia</w:t>
            </w:r>
            <w:bookmarkEnd w:id="1"/>
          </w:p>
          <w:p w:rsidR="00EA4725" w:rsidRPr="00441372" w:rsidRDefault="00567F25"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4" w:name="X_SPS_Reg_2A"/>
            <w:r w:rsidRPr="00441372">
              <w:rPr>
                <w:b/>
              </w:rPr>
              <w:t>Agency responsible</w:t>
            </w:r>
            <w:bookmarkEnd w:id="4"/>
            <w:r w:rsidRPr="00441372">
              <w:rPr>
                <w:b/>
              </w:rPr>
              <w:t>:</w:t>
            </w:r>
            <w:r w:rsidRPr="0065690F">
              <w:t xml:space="preserve"> Food Standards Australia New Zealand (</w:t>
            </w:r>
            <w:proofErr w:type="spellStart"/>
            <w:r w:rsidRPr="0065690F">
              <w:t>FSANZ</w:t>
            </w:r>
            <w:proofErr w:type="spellEnd"/>
            <w:r w:rsidRPr="0065690F">
              <w:t>)</w:t>
            </w:r>
            <w:bookmarkStart w:id="5" w:name="sps2a"/>
            <w:bookmarkEnd w:id="5"/>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All foods sold in Australia (both imported and domestically produced)</w:t>
            </w:r>
            <w:bookmarkStart w:id="7" w:name="sps3a"/>
            <w:bookmarkEnd w:id="7"/>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rsidR="00EA4725" w:rsidRPr="00441372" w:rsidRDefault="00567F25"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rsidR="00EA4725" w:rsidRPr="00441372" w:rsidRDefault="00567F25"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15" w:name="X_SPS_Reg_5A"/>
            <w:r w:rsidRPr="00441372">
              <w:rPr>
                <w:b/>
              </w:rPr>
              <w:t>Title of the notified document</w:t>
            </w:r>
            <w:bookmarkEnd w:id="15"/>
            <w:r w:rsidRPr="00441372">
              <w:rPr>
                <w:b/>
              </w:rPr>
              <w:t>:</w:t>
            </w:r>
            <w:r w:rsidRPr="0065690F">
              <w:t xml:space="preserve"> Proposal M1017 - Maximum Residue Limits (2019)</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45 (21 Call for Submissions report and 24 Supporting Document 1)</w:t>
            </w:r>
            <w:bookmarkEnd w:id="20"/>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21" w:name="X_SPS_Reg_6A"/>
            <w:r w:rsidRPr="00441372">
              <w:rPr>
                <w:b/>
              </w:rPr>
              <w:t>Description of content</w:t>
            </w:r>
            <w:bookmarkEnd w:id="21"/>
            <w:r w:rsidRPr="00441372">
              <w:rPr>
                <w:b/>
              </w:rPr>
              <w:t>:</w:t>
            </w:r>
            <w:r w:rsidRPr="0065690F">
              <w:t xml:space="preserve"> This Proposal seeks to amend the </w:t>
            </w:r>
            <w:r w:rsidRPr="0065690F">
              <w:rPr>
                <w:i/>
                <w:iCs/>
              </w:rPr>
              <w:t>Australia New Zealand Food Standards Code</w:t>
            </w:r>
            <w:r w:rsidRPr="0065690F">
              <w:t xml:space="preserve"> to align maximum residue limits (</w:t>
            </w:r>
            <w:proofErr w:type="spellStart"/>
            <w:r w:rsidRPr="0065690F">
              <w:t>MRLs</w:t>
            </w:r>
            <w:proofErr w:type="spellEnd"/>
            <w:r w:rsidRPr="0065690F">
              <w:t>) for various agricultural and veterinary (</w:t>
            </w:r>
            <w:proofErr w:type="spellStart"/>
            <w:r w:rsidRPr="0065690F">
              <w:t>Agvet</w:t>
            </w:r>
            <w:proofErr w:type="spellEnd"/>
            <w:r w:rsidRPr="0065690F">
              <w:t xml:space="preserve">) chemicals with the Australian Pesticide and Veterinary Medicines Authority </w:t>
            </w:r>
            <w:proofErr w:type="spellStart"/>
            <w:r w:rsidRPr="0065690F">
              <w:t>MRL</w:t>
            </w:r>
            <w:proofErr w:type="spellEnd"/>
            <w:r w:rsidRPr="0065690F">
              <w:t xml:space="preserve"> Standard, Codex Alimentarius Commission and trading partner standards relating to residues of agricultural and veterinary chemicals in food.</w:t>
            </w:r>
          </w:p>
          <w:p w:rsidR="00A81DB6" w:rsidRPr="0065690F" w:rsidRDefault="00567F25" w:rsidP="00441372">
            <w:pPr>
              <w:spacing w:after="120"/>
            </w:pPr>
            <w:r w:rsidRPr="0065690F">
              <w:t xml:space="preserve">The </w:t>
            </w:r>
            <w:proofErr w:type="spellStart"/>
            <w:r w:rsidRPr="0065690F">
              <w:t>agvet</w:t>
            </w:r>
            <w:proofErr w:type="spellEnd"/>
            <w:r w:rsidRPr="0065690F">
              <w:t xml:space="preserve"> chemicals where increased or new </w:t>
            </w:r>
            <w:proofErr w:type="spellStart"/>
            <w:r w:rsidRPr="0065690F">
              <w:t>MRLs</w:t>
            </w:r>
            <w:proofErr w:type="spellEnd"/>
            <w:r w:rsidRPr="0065690F">
              <w:t xml:space="preserve"> are being considered for specified plant commodities are:</w:t>
            </w:r>
          </w:p>
          <w:p w:rsidR="00A81DB6" w:rsidRPr="0065690F" w:rsidRDefault="00567F25" w:rsidP="00441372">
            <w:pPr>
              <w:spacing w:after="120"/>
            </w:pPr>
            <w:r w:rsidRPr="0065690F">
              <w:t xml:space="preserve">Abamectin, </w:t>
            </w:r>
            <w:proofErr w:type="spellStart"/>
            <w:r w:rsidRPr="0065690F">
              <w:t>acephate</w:t>
            </w:r>
            <w:proofErr w:type="spellEnd"/>
            <w:r w:rsidRPr="0065690F">
              <w:t xml:space="preserve">, </w:t>
            </w:r>
            <w:proofErr w:type="spellStart"/>
            <w:r w:rsidRPr="0065690F">
              <w:t>acequinocyl</w:t>
            </w:r>
            <w:proofErr w:type="spellEnd"/>
            <w:r w:rsidRPr="0065690F">
              <w:t xml:space="preserve">, </w:t>
            </w:r>
            <w:proofErr w:type="spellStart"/>
            <w:r w:rsidRPr="0065690F">
              <w:t>benzovindiflupyr</w:t>
            </w:r>
            <w:proofErr w:type="spellEnd"/>
            <w:r w:rsidRPr="0065690F">
              <w:t xml:space="preserve">, </w:t>
            </w:r>
            <w:proofErr w:type="spellStart"/>
            <w:r w:rsidRPr="0065690F">
              <w:t>boscalid</w:t>
            </w:r>
            <w:proofErr w:type="spellEnd"/>
            <w:r w:rsidRPr="0065690F">
              <w:t xml:space="preserve">, carbendazim, chlorothalonil, </w:t>
            </w:r>
            <w:proofErr w:type="spellStart"/>
            <w:r w:rsidRPr="0065690F">
              <w:t>clofentezine</w:t>
            </w:r>
            <w:proofErr w:type="spellEnd"/>
            <w:r w:rsidRPr="0065690F">
              <w:t xml:space="preserve">, clothianidin, cypermethrin, deltamethrin, difenoconazole, </w:t>
            </w:r>
            <w:proofErr w:type="spellStart"/>
            <w:r w:rsidRPr="0065690F">
              <w:t>dithiocarbamates</w:t>
            </w:r>
            <w:proofErr w:type="spellEnd"/>
            <w:r w:rsidRPr="0065690F">
              <w:t xml:space="preserve">, </w:t>
            </w:r>
            <w:proofErr w:type="spellStart"/>
            <w:r w:rsidRPr="0065690F">
              <w:t>endosulfan</w:t>
            </w:r>
            <w:proofErr w:type="spellEnd"/>
            <w:r w:rsidRPr="0065690F">
              <w:t xml:space="preserve">, </w:t>
            </w:r>
            <w:proofErr w:type="spellStart"/>
            <w:r w:rsidRPr="0065690F">
              <w:t>fenazaquin</w:t>
            </w:r>
            <w:proofErr w:type="spellEnd"/>
            <w:r w:rsidRPr="0065690F">
              <w:t xml:space="preserve">, </w:t>
            </w:r>
            <w:proofErr w:type="spellStart"/>
            <w:r w:rsidRPr="0065690F">
              <w:t>flazasulfuron</w:t>
            </w:r>
            <w:proofErr w:type="spellEnd"/>
            <w:r w:rsidRPr="0065690F">
              <w:t xml:space="preserve">, </w:t>
            </w:r>
            <w:proofErr w:type="spellStart"/>
            <w:r w:rsidRPr="0065690F">
              <w:t>flonicamid</w:t>
            </w:r>
            <w:proofErr w:type="spellEnd"/>
            <w:r w:rsidRPr="0065690F">
              <w:t xml:space="preserve">, </w:t>
            </w:r>
            <w:proofErr w:type="spellStart"/>
            <w:r w:rsidRPr="0065690F">
              <w:t>fluazifop</w:t>
            </w:r>
            <w:proofErr w:type="spellEnd"/>
            <w:r w:rsidRPr="0065690F">
              <w:t xml:space="preserve">-p-butyl, fluopicolide, </w:t>
            </w:r>
            <w:proofErr w:type="spellStart"/>
            <w:r w:rsidRPr="0065690F">
              <w:t>fluopyram</w:t>
            </w:r>
            <w:proofErr w:type="spellEnd"/>
            <w:r w:rsidRPr="0065690F">
              <w:t xml:space="preserve">, folpet, </w:t>
            </w:r>
            <w:proofErr w:type="spellStart"/>
            <w:r w:rsidRPr="0065690F">
              <w:t>halosulfuron</w:t>
            </w:r>
            <w:proofErr w:type="spellEnd"/>
            <w:r w:rsidRPr="0065690F">
              <w:t xml:space="preserve">-methyl, </w:t>
            </w:r>
            <w:proofErr w:type="spellStart"/>
            <w:r w:rsidRPr="0065690F">
              <w:t>hexythiazox</w:t>
            </w:r>
            <w:proofErr w:type="spellEnd"/>
            <w:r w:rsidRPr="0065690F">
              <w:t xml:space="preserve">, iprodione, </w:t>
            </w:r>
            <w:proofErr w:type="spellStart"/>
            <w:r w:rsidRPr="0065690F">
              <w:t>metalaxyl</w:t>
            </w:r>
            <w:proofErr w:type="spellEnd"/>
            <w:r w:rsidRPr="0065690F">
              <w:t xml:space="preserve">, oxathiapiprolin, pendimethalin, </w:t>
            </w:r>
            <w:proofErr w:type="spellStart"/>
            <w:r w:rsidRPr="0065690F">
              <w:t>phosmet</w:t>
            </w:r>
            <w:proofErr w:type="spellEnd"/>
            <w:r w:rsidRPr="0065690F">
              <w:t xml:space="preserve">, phosphorous acid, propiconazole, </w:t>
            </w:r>
            <w:proofErr w:type="spellStart"/>
            <w:r w:rsidRPr="0065690F">
              <w:t>sethoxydim</w:t>
            </w:r>
            <w:proofErr w:type="spellEnd"/>
            <w:r w:rsidRPr="0065690F">
              <w:t xml:space="preserve">, tetraconazole, triadimenol and </w:t>
            </w:r>
            <w:proofErr w:type="spellStart"/>
            <w:r w:rsidRPr="0065690F">
              <w:t>trifloxystrobin</w:t>
            </w:r>
            <w:proofErr w:type="spellEnd"/>
            <w:r w:rsidRPr="0065690F">
              <w:t>.</w:t>
            </w:r>
          </w:p>
          <w:p w:rsidR="00A81DB6" w:rsidRPr="0065690F" w:rsidRDefault="00567F25" w:rsidP="00441372">
            <w:pPr>
              <w:spacing w:after="120"/>
            </w:pPr>
            <w:r w:rsidRPr="0065690F">
              <w:t xml:space="preserve">The </w:t>
            </w:r>
            <w:proofErr w:type="spellStart"/>
            <w:r w:rsidRPr="0065690F">
              <w:t>agvet</w:t>
            </w:r>
            <w:proofErr w:type="spellEnd"/>
            <w:r w:rsidRPr="0065690F">
              <w:t xml:space="preserve"> chemicals where increased or new </w:t>
            </w:r>
            <w:proofErr w:type="spellStart"/>
            <w:r w:rsidRPr="0065690F">
              <w:t>MRLs</w:t>
            </w:r>
            <w:proofErr w:type="spellEnd"/>
            <w:r w:rsidRPr="0065690F">
              <w:t xml:space="preserve"> are being considered for specified animal commodities are:</w:t>
            </w:r>
          </w:p>
          <w:p w:rsidR="00A81DB6" w:rsidRPr="0065690F" w:rsidRDefault="00567F25" w:rsidP="00441372">
            <w:pPr>
              <w:spacing w:after="120"/>
            </w:pPr>
            <w:proofErr w:type="spellStart"/>
            <w:r w:rsidRPr="0065690F">
              <w:t>Halosulfuron</w:t>
            </w:r>
            <w:proofErr w:type="spellEnd"/>
            <w:r w:rsidRPr="0065690F">
              <w:t>- methyl.</w:t>
            </w:r>
          </w:p>
          <w:p w:rsidR="00A81DB6" w:rsidRPr="0065690F" w:rsidRDefault="00567F25" w:rsidP="00441372">
            <w:pPr>
              <w:spacing w:after="120"/>
            </w:pPr>
            <w:r w:rsidRPr="0065690F">
              <w:t xml:space="preserve">The </w:t>
            </w:r>
            <w:proofErr w:type="spellStart"/>
            <w:r w:rsidRPr="0065690F">
              <w:t>agvet</w:t>
            </w:r>
            <w:proofErr w:type="spellEnd"/>
            <w:r w:rsidRPr="0065690F">
              <w:t xml:space="preserve"> chemicals where deletions or reductions in </w:t>
            </w:r>
            <w:proofErr w:type="spellStart"/>
            <w:r w:rsidRPr="0065690F">
              <w:t>MRLs</w:t>
            </w:r>
            <w:proofErr w:type="spellEnd"/>
            <w:r w:rsidRPr="0065690F">
              <w:t xml:space="preserve"> are being proposed are:</w:t>
            </w:r>
          </w:p>
          <w:p w:rsidR="00A81DB6" w:rsidRPr="0065690F" w:rsidRDefault="00567F25" w:rsidP="00441372">
            <w:pPr>
              <w:spacing w:after="120"/>
            </w:pPr>
            <w:r w:rsidRPr="0065690F">
              <w:t xml:space="preserve">Abamectin, </w:t>
            </w:r>
            <w:proofErr w:type="spellStart"/>
            <w:r w:rsidRPr="0065690F">
              <w:t>boscalid</w:t>
            </w:r>
            <w:proofErr w:type="spellEnd"/>
            <w:r w:rsidRPr="0065690F">
              <w:t xml:space="preserve">, </w:t>
            </w:r>
            <w:proofErr w:type="spellStart"/>
            <w:r w:rsidRPr="0065690F">
              <w:t>buprofezin</w:t>
            </w:r>
            <w:proofErr w:type="spellEnd"/>
            <w:r w:rsidRPr="0065690F">
              <w:t xml:space="preserve">, cypermethrin, cyproconazole, </w:t>
            </w:r>
            <w:proofErr w:type="spellStart"/>
            <w:r w:rsidRPr="0065690F">
              <w:t>dithiocarbamates</w:t>
            </w:r>
            <w:proofErr w:type="spellEnd"/>
            <w:r w:rsidRPr="0065690F">
              <w:t xml:space="preserve">, </w:t>
            </w:r>
            <w:proofErr w:type="spellStart"/>
            <w:r w:rsidRPr="0065690F">
              <w:t>emamectin</w:t>
            </w:r>
            <w:proofErr w:type="spellEnd"/>
            <w:r w:rsidRPr="0065690F">
              <w:t xml:space="preserve">, etridiazole, fenhexamid, fenoxycarb, fentin, </w:t>
            </w:r>
            <w:proofErr w:type="spellStart"/>
            <w:r w:rsidRPr="0065690F">
              <w:t>fluazifop</w:t>
            </w:r>
            <w:proofErr w:type="spellEnd"/>
            <w:r w:rsidRPr="0065690F">
              <w:t xml:space="preserve">-p-butyl, imidacloprid, indoxacarb, </w:t>
            </w:r>
            <w:proofErr w:type="spellStart"/>
            <w:r w:rsidRPr="0065690F">
              <w:t>methoxyfenozide</w:t>
            </w:r>
            <w:proofErr w:type="spellEnd"/>
            <w:r w:rsidRPr="0065690F">
              <w:t xml:space="preserve">, myclobutanil, phosphorous acid, propiconazole, quinoxyfen, tebuconazole and </w:t>
            </w:r>
            <w:proofErr w:type="spellStart"/>
            <w:r w:rsidRPr="0065690F">
              <w:t>tebuthiuron</w:t>
            </w:r>
            <w:proofErr w:type="spellEnd"/>
            <w:r w:rsidRPr="0065690F">
              <w:t>.</w:t>
            </w:r>
          </w:p>
          <w:p w:rsidR="00A81DB6" w:rsidRPr="0065690F" w:rsidRDefault="00567F25" w:rsidP="00441372">
            <w:pPr>
              <w:spacing w:after="120"/>
            </w:pPr>
            <w:r w:rsidRPr="0065690F">
              <w:t xml:space="preserve">Note: There were no deletions or reductions in </w:t>
            </w:r>
            <w:proofErr w:type="spellStart"/>
            <w:r w:rsidRPr="0065690F">
              <w:t>MRLs</w:t>
            </w:r>
            <w:proofErr w:type="spellEnd"/>
            <w:r w:rsidRPr="0065690F">
              <w:t xml:space="preserve"> for animal food commodities.</w:t>
            </w:r>
            <w:bookmarkStart w:id="22" w:name="sps6a"/>
            <w:bookmarkEnd w:id="22"/>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894993">
            <w:pPr>
              <w:keepNext/>
              <w:keepLines/>
              <w:spacing w:before="120" w:after="120"/>
              <w:jc w:val="left"/>
            </w:pPr>
            <w:r w:rsidRPr="00441372">
              <w:rPr>
                <w:b/>
              </w:rPr>
              <w:lastRenderedPageBreak/>
              <w:t>7.</w:t>
            </w:r>
          </w:p>
        </w:tc>
        <w:tc>
          <w:tcPr>
            <w:tcW w:w="8320" w:type="dxa"/>
            <w:tcBorders>
              <w:top w:val="single" w:sz="6" w:space="0" w:color="auto"/>
              <w:bottom w:val="single" w:sz="6" w:space="0" w:color="auto"/>
            </w:tcBorders>
            <w:shd w:val="clear" w:color="auto" w:fill="auto"/>
          </w:tcPr>
          <w:p w:rsidR="00EA4725" w:rsidRPr="00441372" w:rsidRDefault="00567F25" w:rsidP="00894993">
            <w:pPr>
              <w:keepNext/>
              <w:keepLines/>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35" w:name="X_SPS_Reg_8A"/>
            <w:r w:rsidRPr="00441372">
              <w:rPr>
                <w:b/>
              </w:rPr>
              <w:t>Is there a relevant international standard? If so, identify the standard</w:t>
            </w:r>
            <w:bookmarkEnd w:id="35"/>
            <w:r w:rsidRPr="00441372">
              <w:rPr>
                <w:b/>
              </w:rPr>
              <w:t>:</w:t>
            </w:r>
          </w:p>
          <w:p w:rsidR="00894993" w:rsidRDefault="00567F25" w:rsidP="00441372">
            <w:pPr>
              <w:spacing w:after="120"/>
              <w:ind w:left="720" w:hanging="720"/>
            </w:pPr>
            <w:r w:rsidRPr="00441372">
              <w:rPr>
                <w:b/>
              </w:rPr>
              <w:t>[</w:t>
            </w:r>
            <w:bookmarkStart w:id="36" w:name="sps8a"/>
            <w:r w:rsidRPr="00441372">
              <w:rPr>
                <w:b/>
              </w:rPr>
              <w:t>X</w:t>
            </w:r>
            <w:bookmarkEnd w:id="36"/>
            <w:r w:rsidRPr="00441372">
              <w:rPr>
                <w:b/>
              </w:rPr>
              <w:t>]</w:t>
            </w:r>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p>
          <w:p w:rsidR="00EA4725" w:rsidRPr="00441372" w:rsidRDefault="00567F25" w:rsidP="00441372">
            <w:pPr>
              <w:spacing w:after="120"/>
              <w:ind w:left="720" w:hanging="720"/>
            </w:pPr>
            <w:r w:rsidRPr="0065690F">
              <w:t>-</w:t>
            </w:r>
            <w:r w:rsidRPr="0065690F">
              <w:tab/>
              <w:t>CAC/</w:t>
            </w:r>
            <w:proofErr w:type="spellStart"/>
            <w:r w:rsidRPr="0065690F">
              <w:t>MRL</w:t>
            </w:r>
            <w:proofErr w:type="spellEnd"/>
            <w:r w:rsidRPr="0065690F">
              <w:t xml:space="preserve"> 1 Maximum Residue Limits (</w:t>
            </w:r>
            <w:proofErr w:type="spellStart"/>
            <w:r w:rsidRPr="0065690F">
              <w:t>MRLs</w:t>
            </w:r>
            <w:proofErr w:type="spellEnd"/>
            <w:r w:rsidRPr="0065690F">
              <w:t>) for Pesticides 2009</w:t>
            </w:r>
          </w:p>
          <w:p w:rsidR="00A81DB6" w:rsidRPr="0065690F" w:rsidRDefault="00567F25" w:rsidP="00441372">
            <w:pPr>
              <w:spacing w:after="120"/>
              <w:ind w:left="720" w:hanging="720"/>
            </w:pPr>
            <w:r w:rsidRPr="0065690F">
              <w:t>-</w:t>
            </w:r>
            <w:r w:rsidRPr="0065690F">
              <w:tab/>
              <w:t>CAC/</w:t>
            </w:r>
            <w:proofErr w:type="spellStart"/>
            <w:r w:rsidRPr="0065690F">
              <w:t>MRL</w:t>
            </w:r>
            <w:proofErr w:type="spellEnd"/>
            <w:r w:rsidRPr="0065690F">
              <w:t xml:space="preserve"> 2 Maximum Residue Limits for Veterinary Drugs in Food 2011</w:t>
            </w:r>
          </w:p>
          <w:p w:rsidR="00A81DB6" w:rsidRPr="0065690F" w:rsidRDefault="00567F25" w:rsidP="00441372">
            <w:pPr>
              <w:spacing w:after="120"/>
              <w:ind w:left="720" w:hanging="720"/>
            </w:pPr>
            <w:r w:rsidRPr="0065690F">
              <w:t>-</w:t>
            </w:r>
            <w:r w:rsidRPr="0065690F">
              <w:tab/>
              <w:t>CAC/</w:t>
            </w:r>
            <w:proofErr w:type="spellStart"/>
            <w:r w:rsidRPr="0065690F">
              <w:t>MRL</w:t>
            </w:r>
            <w:proofErr w:type="spellEnd"/>
            <w:r w:rsidRPr="0065690F">
              <w:t xml:space="preserve"> 3 Extraneous Maximum Residue Limits (</w:t>
            </w:r>
            <w:proofErr w:type="spellStart"/>
            <w:r w:rsidRPr="0065690F">
              <w:t>EMRLs</w:t>
            </w:r>
            <w:proofErr w:type="spellEnd"/>
            <w:r w:rsidRPr="0065690F">
              <w:t>) 2001</w:t>
            </w:r>
          </w:p>
          <w:p w:rsidR="00A81DB6" w:rsidRPr="0065690F" w:rsidRDefault="00567F25" w:rsidP="00441372">
            <w:pPr>
              <w:spacing w:after="120"/>
              <w:ind w:left="720" w:hanging="720"/>
            </w:pPr>
            <w:r w:rsidRPr="0065690F">
              <w:t>-</w:t>
            </w:r>
            <w:r w:rsidRPr="0065690F">
              <w:tab/>
              <w:t>and subsequent variations to relevant standards as adopted or revoked by the Commission</w:t>
            </w:r>
            <w:bookmarkEnd w:id="38"/>
          </w:p>
          <w:p w:rsidR="00EA4725" w:rsidRPr="00441372" w:rsidRDefault="00567F25" w:rsidP="00441372">
            <w:pPr>
              <w:spacing w:after="120"/>
              <w:ind w:left="720" w:hanging="720"/>
              <w:rPr>
                <w:b/>
              </w:rPr>
            </w:pPr>
            <w:r w:rsidRPr="00441372">
              <w:rPr>
                <w:b/>
              </w:rPr>
              <w:t>[ ]</w:t>
            </w:r>
            <w:bookmarkStart w:id="39" w:name="sps8b"/>
            <w:bookmarkEnd w:id="39"/>
            <w:r w:rsidRPr="00441372">
              <w:rPr>
                <w:b/>
              </w:rPr>
              <w:tab/>
            </w:r>
            <w:bookmarkStart w:id="40"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rsidR="00EA4725" w:rsidRPr="00441372" w:rsidRDefault="00567F25" w:rsidP="00441372">
            <w:pPr>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3"/>
            <w:r w:rsidR="007E510C" w:rsidRPr="00441372">
              <w:rPr>
                <w:b/>
              </w:rPr>
              <w:t>:</w:t>
            </w:r>
            <w:r w:rsidRPr="0065690F">
              <w:t xml:space="preserve"> </w:t>
            </w:r>
            <w:bookmarkStart w:id="44" w:name="sps8ctext"/>
            <w:bookmarkEnd w:id="44"/>
          </w:p>
          <w:p w:rsidR="00EA4725" w:rsidRPr="00441372" w:rsidRDefault="00567F25" w:rsidP="00441372">
            <w:pPr>
              <w:spacing w:after="120"/>
              <w:ind w:left="720" w:hanging="720"/>
              <w:rPr>
                <w:b/>
              </w:rPr>
            </w:pPr>
            <w:r w:rsidRPr="00441372">
              <w:rPr>
                <w:b/>
              </w:rPr>
              <w:t>[ ]</w:t>
            </w:r>
            <w:bookmarkStart w:id="45" w:name="sps8d"/>
            <w:bookmarkEnd w:id="45"/>
            <w:r w:rsidRPr="00441372">
              <w:rPr>
                <w:b/>
              </w:rPr>
              <w:tab/>
            </w:r>
            <w:bookmarkStart w:id="46" w:name="X_SPS_Reg_8E"/>
            <w:r w:rsidRPr="00441372">
              <w:rPr>
                <w:b/>
              </w:rPr>
              <w:t>None</w:t>
            </w:r>
            <w:bookmarkEnd w:id="46"/>
          </w:p>
          <w:p w:rsidR="00EA4725" w:rsidRPr="00441372" w:rsidRDefault="00567F25" w:rsidP="00441372">
            <w:pPr>
              <w:spacing w:after="120"/>
              <w:rPr>
                <w:b/>
              </w:rPr>
            </w:pPr>
            <w:bookmarkStart w:id="47" w:name="X_SPS_Reg_8F"/>
            <w:r w:rsidRPr="00441372">
              <w:rPr>
                <w:b/>
              </w:rPr>
              <w:t>Does this proposed regulation conform to the relevant international standard</w:t>
            </w:r>
            <w:bookmarkEnd w:id="47"/>
            <w:r w:rsidRPr="00441372">
              <w:rPr>
                <w:b/>
              </w:rPr>
              <w:t xml:space="preserve">? </w:t>
            </w:r>
          </w:p>
          <w:p w:rsidR="00EA4725" w:rsidRPr="00441372" w:rsidRDefault="00567F25" w:rsidP="00441372">
            <w:pPr>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w:t>
            </w:r>
            <w:bookmarkStart w:id="50" w:name="sps8en"/>
            <w:r w:rsidRPr="00441372">
              <w:rPr>
                <w:b/>
              </w:rPr>
              <w:t>X</w:t>
            </w:r>
            <w:bookmarkEnd w:id="50"/>
            <w:r w:rsidRPr="00441372">
              <w:rPr>
                <w:b/>
              </w:rPr>
              <w:t xml:space="preserve">] </w:t>
            </w:r>
            <w:bookmarkStart w:id="51" w:name="X_SPS_Reg_8H"/>
            <w:r w:rsidRPr="00441372">
              <w:rPr>
                <w:b/>
              </w:rPr>
              <w:t>No</w:t>
            </w:r>
            <w:bookmarkEnd w:id="51"/>
          </w:p>
          <w:p w:rsidR="00EA4725" w:rsidRPr="00441372" w:rsidRDefault="00567F25" w:rsidP="00441372">
            <w:pPr>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r w:rsidRPr="0065690F">
              <w:t xml:space="preserve">Certain proposed </w:t>
            </w:r>
            <w:proofErr w:type="spellStart"/>
            <w:r w:rsidRPr="0065690F">
              <w:t>MRLs</w:t>
            </w:r>
            <w:proofErr w:type="spellEnd"/>
            <w:r w:rsidRPr="0065690F">
              <w:t xml:space="preserve"> align with established Codex </w:t>
            </w:r>
            <w:proofErr w:type="spellStart"/>
            <w:r w:rsidRPr="0065690F">
              <w:t>MRLs</w:t>
            </w:r>
            <w:proofErr w:type="spellEnd"/>
            <w:r w:rsidRPr="0065690F">
              <w:t xml:space="preserve">. These are detailed in section 1.3.1 of the assessment summary and in section 6, </w:t>
            </w:r>
            <w:r>
              <w:t>"</w:t>
            </w:r>
            <w:r w:rsidRPr="0065690F">
              <w:t>Results of Assessment</w:t>
            </w:r>
            <w:r>
              <w:t>"</w:t>
            </w:r>
            <w:r w:rsidRPr="0065690F">
              <w:t xml:space="preserve"> in SD1. </w:t>
            </w:r>
          </w:p>
          <w:p w:rsidR="00A81DB6" w:rsidRPr="0065690F" w:rsidRDefault="00567F25" w:rsidP="00441372">
            <w:pPr>
              <w:spacing w:after="120"/>
            </w:pPr>
            <w:r w:rsidRPr="0065690F">
              <w:t xml:space="preserve">The scientific methodology used by Australia to establish </w:t>
            </w:r>
            <w:proofErr w:type="spellStart"/>
            <w:r w:rsidRPr="0065690F">
              <w:t>MRLs</w:t>
            </w:r>
            <w:proofErr w:type="spellEnd"/>
            <w:r w:rsidRPr="0065690F">
              <w:t xml:space="preserve"> is consistent with international best practice. Countries set </w:t>
            </w:r>
            <w:proofErr w:type="spellStart"/>
            <w:r w:rsidRPr="0065690F">
              <w:t>MRLs</w:t>
            </w:r>
            <w:proofErr w:type="spellEnd"/>
            <w:r w:rsidRPr="0065690F">
              <w:t xml:space="preserve"> according to the good agricultural practice (GAP) or good veterinary practice (</w:t>
            </w:r>
            <w:proofErr w:type="spellStart"/>
            <w:r w:rsidRPr="0065690F">
              <w:t>GVP</w:t>
            </w:r>
            <w:proofErr w:type="spellEnd"/>
            <w:r w:rsidRPr="0065690F">
              <w:t xml:space="preserve">) applicable to their region to ensure the safety and quality of the food. Agricultural and veterinary chemical use patterns differ between different production regions and countries as pests, diseases and environmental factors vary. This means that Australian </w:t>
            </w:r>
            <w:proofErr w:type="spellStart"/>
            <w:r w:rsidRPr="0065690F">
              <w:t>MRLs</w:t>
            </w:r>
            <w:proofErr w:type="spellEnd"/>
            <w:r w:rsidRPr="0065690F">
              <w:t xml:space="preserve"> for agricultural and veterinary chemicals in food may differ from Codex standards.</w:t>
            </w:r>
            <w:bookmarkEnd w:id="53"/>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54" w:name="X_SPS_Reg_9A"/>
            <w:r w:rsidRPr="00441372">
              <w:rPr>
                <w:b/>
              </w:rPr>
              <w:t>Other relevant documents and language(s) in which these are available</w:t>
            </w:r>
            <w:bookmarkEnd w:id="54"/>
            <w:r w:rsidRPr="00441372">
              <w:rPr>
                <w:b/>
              </w:rPr>
              <w:t>:</w:t>
            </w:r>
            <w:r w:rsidRPr="0065690F">
              <w:t xml:space="preserve"> </w:t>
            </w:r>
            <w:r w:rsidRPr="0065690F">
              <w:rPr>
                <w:i/>
                <w:iCs/>
              </w:rPr>
              <w:t xml:space="preserve">Assessment summary available (in English) from </w:t>
            </w:r>
            <w:proofErr w:type="spellStart"/>
            <w:r w:rsidRPr="0065690F">
              <w:rPr>
                <w:i/>
                <w:iCs/>
              </w:rPr>
              <w:t>FSANZ's</w:t>
            </w:r>
            <w:proofErr w:type="spellEnd"/>
            <w:r w:rsidRPr="0065690F">
              <w:rPr>
                <w:i/>
                <w:iCs/>
              </w:rPr>
              <w:t xml:space="preserve"> website at M1017 - Maximum Residue Limits (2019) </w:t>
            </w:r>
          </w:p>
          <w:p w:rsidR="00A81DB6" w:rsidRPr="0065690F" w:rsidRDefault="00567F25" w:rsidP="00441372">
            <w:pPr>
              <w:spacing w:before="120" w:after="120"/>
              <w:rPr>
                <w:i/>
                <w:iCs/>
              </w:rPr>
            </w:pPr>
            <w:r w:rsidRPr="0065690F">
              <w:rPr>
                <w:i/>
                <w:iCs/>
              </w:rPr>
              <w:t>Australia New Zealand Food Standards Code</w:t>
            </w:r>
            <w:bookmarkStart w:id="55" w:name="sps9a"/>
            <w:bookmarkEnd w:id="55"/>
            <w:r w:rsidRPr="0065690F">
              <w:rPr>
                <w:bCs/>
              </w:rPr>
              <w:t xml:space="preserve"> (available in English)</w:t>
            </w:r>
            <w:bookmarkStart w:id="56" w:name="sps9b"/>
            <w:bookmarkEnd w:id="56"/>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57"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7"/>
            <w:r w:rsidRPr="00441372">
              <w:rPr>
                <w:b/>
              </w:rPr>
              <w:t>:</w:t>
            </w:r>
            <w:r w:rsidRPr="0065690F">
              <w:t xml:space="preserve"> June 2020</w:t>
            </w:r>
            <w:bookmarkStart w:id="58" w:name="sps10a"/>
            <w:bookmarkEnd w:id="58"/>
          </w:p>
          <w:p w:rsidR="00EA4725" w:rsidRPr="00441372" w:rsidRDefault="00567F25" w:rsidP="00441372">
            <w:pPr>
              <w:spacing w:after="120"/>
            </w:pPr>
            <w:bookmarkStart w:id="59"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59"/>
            <w:r w:rsidRPr="00441372">
              <w:rPr>
                <w:b/>
              </w:rPr>
              <w:t>:</w:t>
            </w:r>
            <w:r w:rsidRPr="0065690F">
              <w:t xml:space="preserve"> If no review is requested by Ministers, publication is anticipated August 2020 with gazettal and registration as a legislative instrument to follow, in early September 2020.</w:t>
            </w:r>
            <w:bookmarkStart w:id="60" w:name="sps10bisa"/>
            <w:bookmarkEnd w:id="60"/>
          </w:p>
        </w:tc>
      </w:tr>
      <w:tr w:rsidR="00FE494C" w:rsidTr="00F3021D">
        <w:tc>
          <w:tcPr>
            <w:tcW w:w="707" w:type="dxa"/>
            <w:tcBorders>
              <w:top w:val="single" w:sz="6" w:space="0" w:color="auto"/>
              <w:bottom w:val="single" w:sz="6" w:space="0" w:color="auto"/>
            </w:tcBorders>
            <w:shd w:val="clear" w:color="auto" w:fill="auto"/>
          </w:tcPr>
          <w:p w:rsidR="00EA4725" w:rsidRPr="00441372" w:rsidRDefault="00567F25"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rsidR="00EA4725" w:rsidRPr="00441372" w:rsidRDefault="00567F25"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3"/>
            <w:r w:rsidRPr="00441372">
              <w:rPr>
                <w:b/>
              </w:rPr>
              <w:t>:</w:t>
            </w:r>
            <w:r w:rsidRPr="0065690F">
              <w:t xml:space="preserve"> T</w:t>
            </w:r>
            <w:r>
              <w:t>o be confirmed</w:t>
            </w:r>
            <w:r w:rsidRPr="0065690F">
              <w:t xml:space="preserve"> - Date of Gazettal and registration as a legislative instrument pending Government consideration (see 10. above).</w:t>
            </w:r>
            <w:bookmarkStart w:id="64" w:name="sps11a"/>
            <w:bookmarkEnd w:id="64"/>
          </w:p>
          <w:p w:rsidR="00EA4725" w:rsidRPr="00441372" w:rsidRDefault="00567F25"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FE494C" w:rsidRPr="004F0CC4" w:rsidTr="00F3021D">
        <w:tc>
          <w:tcPr>
            <w:tcW w:w="707" w:type="dxa"/>
            <w:tcBorders>
              <w:top w:val="single" w:sz="6" w:space="0" w:color="auto"/>
              <w:bottom w:val="single" w:sz="6" w:space="0" w:color="auto"/>
            </w:tcBorders>
            <w:shd w:val="clear" w:color="auto" w:fill="auto"/>
          </w:tcPr>
          <w:p w:rsidR="00EA4725" w:rsidRPr="00441372" w:rsidRDefault="00567F25" w:rsidP="00894993">
            <w:pPr>
              <w:keepNext/>
              <w:keepLines/>
              <w:spacing w:before="120" w:after="120"/>
              <w:jc w:val="left"/>
            </w:pPr>
            <w:r w:rsidRPr="00441372">
              <w:rPr>
                <w:b/>
              </w:rPr>
              <w:lastRenderedPageBreak/>
              <w:t>12.</w:t>
            </w:r>
          </w:p>
        </w:tc>
        <w:tc>
          <w:tcPr>
            <w:tcW w:w="8320" w:type="dxa"/>
            <w:tcBorders>
              <w:top w:val="single" w:sz="6" w:space="0" w:color="auto"/>
              <w:bottom w:val="single" w:sz="6" w:space="0" w:color="auto"/>
            </w:tcBorders>
            <w:shd w:val="clear" w:color="auto" w:fill="auto"/>
          </w:tcPr>
          <w:p w:rsidR="00EA4725" w:rsidRPr="00441372" w:rsidRDefault="00567F25" w:rsidP="00894993">
            <w:pPr>
              <w:keepNext/>
              <w:keepLines/>
              <w:spacing w:before="120" w:after="120"/>
            </w:pPr>
            <w:bookmarkStart w:id="68" w:name="X_SPS_Reg_12A"/>
            <w:r w:rsidRPr="00441372">
              <w:rPr>
                <w:b/>
              </w:rPr>
              <w:t>Final date for comments</w:t>
            </w:r>
            <w:bookmarkEnd w:id="68"/>
            <w:r w:rsidRPr="00441372">
              <w:rPr>
                <w:b/>
              </w:rPr>
              <w:t>: [</w:t>
            </w:r>
            <w:bookmarkStart w:id="69" w:name="sps12e"/>
            <w:r w:rsidRPr="00441372">
              <w:rPr>
                <w:b/>
              </w:rPr>
              <w:t>X</w:t>
            </w:r>
            <w:bookmarkEnd w:id="69"/>
            <w:r w:rsidRPr="00441372">
              <w:rPr>
                <w:b/>
              </w:rPr>
              <w:t>] </w:t>
            </w:r>
            <w:bookmarkStart w:id="70"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0"/>
            <w:r w:rsidRPr="00441372">
              <w:rPr>
                <w:b/>
              </w:rPr>
              <w:t>:</w:t>
            </w:r>
            <w:r w:rsidRPr="0065690F">
              <w:t xml:space="preserve"> </w:t>
            </w:r>
            <w:bookmarkStart w:id="71" w:name="sps12a"/>
            <w:r w:rsidRPr="0065690F">
              <w:t>8 February 2020</w:t>
            </w:r>
            <w:bookmarkEnd w:id="71"/>
          </w:p>
          <w:p w:rsidR="00EA4725" w:rsidRPr="00441372" w:rsidRDefault="00567F25" w:rsidP="00894993">
            <w:pPr>
              <w:keepNext/>
              <w:keepLines/>
              <w:spacing w:after="120"/>
            </w:pPr>
            <w:bookmarkStart w:id="72" w:name="X_SPS_Reg_12C"/>
            <w:r w:rsidRPr="00441372">
              <w:rPr>
                <w:b/>
              </w:rPr>
              <w:t>Agency or authority designated to handle comments</w:t>
            </w:r>
            <w:bookmarkEnd w:id="72"/>
            <w:r w:rsidRPr="00441372">
              <w:rPr>
                <w:b/>
              </w:rPr>
              <w:t>: [</w:t>
            </w:r>
            <w:bookmarkStart w:id="73" w:name="sps12b"/>
            <w:r w:rsidRPr="00441372">
              <w:rPr>
                <w:b/>
              </w:rPr>
              <w:t>X</w:t>
            </w:r>
            <w:bookmarkEnd w:id="73"/>
            <w:r w:rsidRPr="00441372">
              <w:rPr>
                <w:b/>
              </w:rPr>
              <w:t>] </w:t>
            </w:r>
            <w:bookmarkStart w:id="74" w:name="X_SPS_Reg_12D"/>
            <w:r w:rsidRPr="00441372">
              <w:rPr>
                <w:b/>
              </w:rPr>
              <w:t>National Notification Authority</w:t>
            </w:r>
            <w:bookmarkEnd w:id="74"/>
            <w:r w:rsidRPr="00441372">
              <w:rPr>
                <w:b/>
              </w:rPr>
              <w:t>, [ ]</w:t>
            </w:r>
            <w:bookmarkStart w:id="75" w:name="sps12c"/>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p>
          <w:p w:rsidR="00A81DB6" w:rsidRPr="0065690F" w:rsidRDefault="00567F25" w:rsidP="00894993">
            <w:pPr>
              <w:keepNext/>
              <w:keepLines/>
            </w:pPr>
            <w:r w:rsidRPr="0065690F">
              <w:t>The Australian SPS Notification Authority</w:t>
            </w:r>
          </w:p>
          <w:p w:rsidR="00A81DB6" w:rsidRPr="0065690F" w:rsidRDefault="00567F25" w:rsidP="00894993">
            <w:pPr>
              <w:keepNext/>
              <w:keepLines/>
            </w:pPr>
            <w:r w:rsidRPr="0065690F">
              <w:t>GPO Box 858</w:t>
            </w:r>
          </w:p>
          <w:p w:rsidR="00A81DB6" w:rsidRPr="00567F25" w:rsidRDefault="00567F25" w:rsidP="00894993">
            <w:pPr>
              <w:keepNext/>
              <w:keepLines/>
              <w:rPr>
                <w:lang w:val="es-ES"/>
              </w:rPr>
            </w:pPr>
            <w:r w:rsidRPr="00567F25">
              <w:rPr>
                <w:lang w:val="es-ES"/>
              </w:rPr>
              <w:t>CANBERRA ACT 2601</w:t>
            </w:r>
          </w:p>
          <w:p w:rsidR="00A81DB6" w:rsidRPr="00567F25" w:rsidRDefault="00567F25" w:rsidP="00894993">
            <w:pPr>
              <w:keepNext/>
              <w:keepLines/>
              <w:rPr>
                <w:lang w:val="es-ES"/>
              </w:rPr>
            </w:pPr>
            <w:r w:rsidRPr="00567F25">
              <w:rPr>
                <w:lang w:val="es-ES"/>
              </w:rPr>
              <w:t>AUSTRALIA</w:t>
            </w:r>
          </w:p>
          <w:p w:rsidR="00A81DB6" w:rsidRPr="00567F25" w:rsidRDefault="00567F25" w:rsidP="00894993">
            <w:pPr>
              <w:keepNext/>
              <w:keepLines/>
              <w:spacing w:after="120"/>
              <w:rPr>
                <w:lang w:val="es-ES"/>
              </w:rPr>
            </w:pPr>
            <w:r w:rsidRPr="00567F25">
              <w:rPr>
                <w:lang w:val="es-ES"/>
              </w:rPr>
              <w:t>E-mail: sps.contact@agriculture.gov.au</w:t>
            </w:r>
            <w:bookmarkStart w:id="78" w:name="sps12d"/>
            <w:bookmarkEnd w:id="78"/>
          </w:p>
        </w:tc>
      </w:tr>
      <w:tr w:rsidR="00FE494C" w:rsidRPr="004F0CC4" w:rsidTr="00F3021D">
        <w:tc>
          <w:tcPr>
            <w:tcW w:w="707" w:type="dxa"/>
            <w:tcBorders>
              <w:top w:val="single" w:sz="6" w:space="0" w:color="auto"/>
            </w:tcBorders>
            <w:shd w:val="clear" w:color="auto" w:fill="auto"/>
          </w:tcPr>
          <w:p w:rsidR="00EA4725" w:rsidRPr="00441372" w:rsidRDefault="00567F25" w:rsidP="00F3021D">
            <w:pPr>
              <w:keepNext/>
              <w:keepLines/>
              <w:spacing w:before="120" w:after="120"/>
              <w:jc w:val="left"/>
            </w:pPr>
            <w:r w:rsidRPr="00441372">
              <w:rPr>
                <w:b/>
              </w:rPr>
              <w:t>13.</w:t>
            </w:r>
          </w:p>
        </w:tc>
        <w:tc>
          <w:tcPr>
            <w:tcW w:w="8320" w:type="dxa"/>
            <w:tcBorders>
              <w:top w:val="single" w:sz="6" w:space="0" w:color="auto"/>
            </w:tcBorders>
            <w:shd w:val="clear" w:color="auto" w:fill="auto"/>
          </w:tcPr>
          <w:p w:rsidR="00EA4725" w:rsidRPr="00441372" w:rsidRDefault="00567F25" w:rsidP="00F3021D">
            <w:pPr>
              <w:keepNext/>
              <w:keepLines/>
              <w:spacing w:before="120" w:after="120"/>
              <w:rPr>
                <w:b/>
              </w:rPr>
            </w:pPr>
            <w:bookmarkStart w:id="79" w:name="X_SPS_Reg_13A"/>
            <w:r w:rsidRPr="00441372">
              <w:rPr>
                <w:b/>
              </w:rPr>
              <w:t>Text(s) available from</w:t>
            </w:r>
            <w:bookmarkEnd w:id="79"/>
            <w:r w:rsidRPr="00441372">
              <w:rPr>
                <w:b/>
              </w:rPr>
              <w:t>: [</w:t>
            </w:r>
            <w:bookmarkStart w:id="80" w:name="sps13a"/>
            <w:r w:rsidRPr="00441372">
              <w:rPr>
                <w:b/>
              </w:rPr>
              <w:t>X</w:t>
            </w:r>
            <w:bookmarkEnd w:id="80"/>
            <w:r w:rsidRPr="00441372">
              <w:rPr>
                <w:b/>
              </w:rPr>
              <w:t>] </w:t>
            </w:r>
            <w:bookmarkStart w:id="81" w:name="X_SPS_Reg_13B"/>
            <w:r w:rsidRPr="00441372">
              <w:rPr>
                <w:b/>
              </w:rPr>
              <w:t>National Notification Authority</w:t>
            </w:r>
            <w:bookmarkEnd w:id="81"/>
            <w:r w:rsidRPr="00441372">
              <w:rPr>
                <w:b/>
              </w:rPr>
              <w:t>, [ ]</w:t>
            </w:r>
            <w:bookmarkStart w:id="82" w:name="sps13b"/>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rsidR="00EA4725" w:rsidRPr="0065690F" w:rsidRDefault="004F0CC4" w:rsidP="00F3021D">
            <w:pPr>
              <w:keepNext/>
              <w:keepLines/>
              <w:rPr>
                <w:bCs/>
              </w:rPr>
            </w:pPr>
            <w:hyperlink r:id="rId7" w:tgtFrame="_blank" w:history="1">
              <w:r w:rsidR="00567F25" w:rsidRPr="0065690F">
                <w:rPr>
                  <w:bCs/>
                  <w:color w:val="0000FF"/>
                  <w:u w:val="single"/>
                </w:rPr>
                <w:t>http://www.foodstandards.gov.au/code/changes/Pages/Documents-for-public-comment.aspx</w:t>
              </w:r>
            </w:hyperlink>
            <w:r w:rsidR="00567F25" w:rsidRPr="0065690F">
              <w:rPr>
                <w:bCs/>
              </w:rPr>
              <w:t xml:space="preserve"> </w:t>
            </w:r>
          </w:p>
          <w:p w:rsidR="00EA4725" w:rsidRPr="0065690F" w:rsidRDefault="00567F25" w:rsidP="00F3021D">
            <w:pPr>
              <w:keepNext/>
              <w:keepLines/>
              <w:rPr>
                <w:bCs/>
              </w:rPr>
            </w:pPr>
            <w:r w:rsidRPr="0065690F">
              <w:rPr>
                <w:bCs/>
              </w:rPr>
              <w:t>The Australian SPS Notification Authority</w:t>
            </w:r>
          </w:p>
          <w:p w:rsidR="00EA4725" w:rsidRPr="0065690F" w:rsidRDefault="00567F25" w:rsidP="00F3021D">
            <w:pPr>
              <w:keepNext/>
              <w:keepLines/>
              <w:rPr>
                <w:bCs/>
              </w:rPr>
            </w:pPr>
            <w:r w:rsidRPr="0065690F">
              <w:rPr>
                <w:bCs/>
              </w:rPr>
              <w:t>GPO Box 858</w:t>
            </w:r>
          </w:p>
          <w:p w:rsidR="00EA4725" w:rsidRPr="00567F25" w:rsidRDefault="00567F25" w:rsidP="00F3021D">
            <w:pPr>
              <w:keepNext/>
              <w:keepLines/>
              <w:rPr>
                <w:bCs/>
                <w:lang w:val="es-ES"/>
              </w:rPr>
            </w:pPr>
            <w:r w:rsidRPr="00567F25">
              <w:rPr>
                <w:bCs/>
                <w:lang w:val="es-ES"/>
              </w:rPr>
              <w:t>CANBERRA ACT</w:t>
            </w:r>
            <w:bookmarkStart w:id="85" w:name="_GoBack"/>
            <w:bookmarkEnd w:id="85"/>
            <w:r w:rsidRPr="00567F25">
              <w:rPr>
                <w:bCs/>
                <w:lang w:val="es-ES"/>
              </w:rPr>
              <w:t xml:space="preserve"> 2601</w:t>
            </w:r>
          </w:p>
          <w:p w:rsidR="00EA4725" w:rsidRPr="00567F25" w:rsidRDefault="00567F25" w:rsidP="00F3021D">
            <w:pPr>
              <w:keepNext/>
              <w:keepLines/>
              <w:rPr>
                <w:bCs/>
                <w:lang w:val="es-ES"/>
              </w:rPr>
            </w:pPr>
            <w:r w:rsidRPr="00567F25">
              <w:rPr>
                <w:bCs/>
                <w:lang w:val="es-ES"/>
              </w:rPr>
              <w:t>AUSTRALIA</w:t>
            </w:r>
          </w:p>
          <w:p w:rsidR="00EA4725" w:rsidRPr="00567F25" w:rsidRDefault="00567F25" w:rsidP="00F3021D">
            <w:pPr>
              <w:keepNext/>
              <w:keepLines/>
              <w:spacing w:after="120"/>
              <w:rPr>
                <w:bCs/>
                <w:lang w:val="es-ES"/>
              </w:rPr>
            </w:pPr>
            <w:r w:rsidRPr="00567F25">
              <w:rPr>
                <w:bCs/>
                <w:lang w:val="es-ES"/>
              </w:rPr>
              <w:t>E-mail: sps.contact@agriculture.gov.au</w:t>
            </w:r>
            <w:bookmarkStart w:id="86" w:name="sps13c"/>
            <w:bookmarkEnd w:id="86"/>
          </w:p>
        </w:tc>
      </w:tr>
    </w:tbl>
    <w:p w:rsidR="007141CF" w:rsidRPr="00567F25" w:rsidRDefault="007141CF" w:rsidP="00441372">
      <w:pPr>
        <w:rPr>
          <w:lang w:val="es-ES"/>
        </w:rPr>
      </w:pPr>
    </w:p>
    <w:sectPr w:rsidR="007141CF" w:rsidRPr="00567F25" w:rsidSect="00894993">
      <w:headerReference w:type="even" r:id="rId8"/>
      <w:headerReference w:type="default" r:id="rId9"/>
      <w:footerReference w:type="even" r:id="rId10"/>
      <w:footerReference w:type="default" r:id="rId11"/>
      <w:headerReference w:type="first" r:id="rId12"/>
      <w:footerReference w:type="first" r:id="rId13"/>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C88" w:rsidRDefault="00567F25">
      <w:r>
        <w:separator/>
      </w:r>
    </w:p>
  </w:endnote>
  <w:endnote w:type="continuationSeparator" w:id="0">
    <w:p w:rsidR="000A0C88" w:rsidRDefault="00567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94993" w:rsidRDefault="00567F25" w:rsidP="0089499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4725" w:rsidRPr="00894993" w:rsidRDefault="00567F25" w:rsidP="0089499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863EB" w:rsidRPr="00441372" w:rsidRDefault="00567F25"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C88" w:rsidRDefault="00567F25">
      <w:r>
        <w:separator/>
      </w:r>
    </w:p>
  </w:footnote>
  <w:footnote w:type="continuationSeparator" w:id="0">
    <w:p w:rsidR="000A0C88" w:rsidRDefault="00567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93" w:rsidRPr="00894993" w:rsidRDefault="00567F25" w:rsidP="00894993">
    <w:pPr>
      <w:pStyle w:val="En-tte"/>
      <w:pBdr>
        <w:bottom w:val="single" w:sz="4" w:space="1" w:color="auto"/>
      </w:pBdr>
      <w:tabs>
        <w:tab w:val="clear" w:pos="4513"/>
        <w:tab w:val="clear" w:pos="9027"/>
      </w:tabs>
      <w:jc w:val="center"/>
    </w:pPr>
    <w:r w:rsidRPr="00894993">
      <w:t>G/SPS/N/AUS/490</w:t>
    </w:r>
  </w:p>
  <w:p w:rsidR="00894993" w:rsidRPr="00894993" w:rsidRDefault="00894993" w:rsidP="00894993">
    <w:pPr>
      <w:pStyle w:val="En-tte"/>
      <w:pBdr>
        <w:bottom w:val="single" w:sz="4" w:space="1" w:color="auto"/>
      </w:pBdr>
      <w:tabs>
        <w:tab w:val="clear" w:pos="4513"/>
        <w:tab w:val="clear" w:pos="9027"/>
      </w:tabs>
      <w:jc w:val="center"/>
    </w:pPr>
  </w:p>
  <w:p w:rsidR="00894993" w:rsidRPr="00894993" w:rsidRDefault="00567F25" w:rsidP="00894993">
    <w:pPr>
      <w:pStyle w:val="En-tte"/>
      <w:pBdr>
        <w:bottom w:val="single" w:sz="4" w:space="1" w:color="auto"/>
      </w:pBdr>
      <w:tabs>
        <w:tab w:val="clear" w:pos="4513"/>
        <w:tab w:val="clear" w:pos="9027"/>
      </w:tabs>
      <w:jc w:val="center"/>
    </w:pPr>
    <w:r w:rsidRPr="00894993">
      <w:t xml:space="preserve">- </w:t>
    </w:r>
    <w:r w:rsidRPr="00894993">
      <w:fldChar w:fldCharType="begin"/>
    </w:r>
    <w:r w:rsidRPr="00894993">
      <w:instrText xml:space="preserve"> PAGE </w:instrText>
    </w:r>
    <w:r w:rsidRPr="00894993">
      <w:fldChar w:fldCharType="separate"/>
    </w:r>
    <w:r w:rsidRPr="00894993">
      <w:rPr>
        <w:noProof/>
      </w:rPr>
      <w:t>2</w:t>
    </w:r>
    <w:r w:rsidRPr="00894993">
      <w:fldChar w:fldCharType="end"/>
    </w:r>
    <w:r w:rsidRPr="00894993">
      <w:t xml:space="preserve"> -</w:t>
    </w:r>
  </w:p>
  <w:p w:rsidR="00EA4725" w:rsidRPr="00894993" w:rsidRDefault="00EA4725" w:rsidP="0089499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94993" w:rsidRPr="00894993" w:rsidRDefault="00567F25" w:rsidP="00894993">
    <w:pPr>
      <w:pStyle w:val="En-tte"/>
      <w:pBdr>
        <w:bottom w:val="single" w:sz="4" w:space="1" w:color="auto"/>
      </w:pBdr>
      <w:tabs>
        <w:tab w:val="clear" w:pos="4513"/>
        <w:tab w:val="clear" w:pos="9027"/>
      </w:tabs>
      <w:jc w:val="center"/>
    </w:pPr>
    <w:r w:rsidRPr="00894993">
      <w:t>G/SPS/N/AUS/490</w:t>
    </w:r>
  </w:p>
  <w:p w:rsidR="00894993" w:rsidRPr="00894993" w:rsidRDefault="00894993" w:rsidP="00894993">
    <w:pPr>
      <w:pStyle w:val="En-tte"/>
      <w:pBdr>
        <w:bottom w:val="single" w:sz="4" w:space="1" w:color="auto"/>
      </w:pBdr>
      <w:tabs>
        <w:tab w:val="clear" w:pos="4513"/>
        <w:tab w:val="clear" w:pos="9027"/>
      </w:tabs>
      <w:jc w:val="center"/>
    </w:pPr>
  </w:p>
  <w:p w:rsidR="00894993" w:rsidRPr="00894993" w:rsidRDefault="00567F25" w:rsidP="00894993">
    <w:pPr>
      <w:pStyle w:val="En-tte"/>
      <w:pBdr>
        <w:bottom w:val="single" w:sz="4" w:space="1" w:color="auto"/>
      </w:pBdr>
      <w:tabs>
        <w:tab w:val="clear" w:pos="4513"/>
        <w:tab w:val="clear" w:pos="9027"/>
      </w:tabs>
      <w:jc w:val="center"/>
    </w:pPr>
    <w:r w:rsidRPr="00894993">
      <w:t xml:space="preserve">- </w:t>
    </w:r>
    <w:r w:rsidRPr="00894993">
      <w:fldChar w:fldCharType="begin"/>
    </w:r>
    <w:r w:rsidRPr="00894993">
      <w:instrText xml:space="preserve"> PAGE </w:instrText>
    </w:r>
    <w:r w:rsidRPr="00894993">
      <w:fldChar w:fldCharType="separate"/>
    </w:r>
    <w:r w:rsidRPr="00894993">
      <w:rPr>
        <w:noProof/>
      </w:rPr>
      <w:t>3</w:t>
    </w:r>
    <w:r w:rsidRPr="00894993">
      <w:fldChar w:fldCharType="end"/>
    </w:r>
    <w:r w:rsidRPr="00894993">
      <w:t xml:space="preserve"> -</w:t>
    </w:r>
  </w:p>
  <w:p w:rsidR="00EA4725" w:rsidRPr="00894993" w:rsidRDefault="00EA4725" w:rsidP="0089499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E494C" w:rsidTr="00EE3CAF">
      <w:trPr>
        <w:trHeight w:val="240"/>
        <w:jc w:val="center"/>
      </w:trPr>
      <w:tc>
        <w:tcPr>
          <w:tcW w:w="3794" w:type="dxa"/>
          <w:shd w:val="clear" w:color="auto" w:fill="FFFFFF"/>
          <w:tcMar>
            <w:left w:w="108" w:type="dxa"/>
            <w:right w:w="108" w:type="dxa"/>
          </w:tcMar>
          <w:vAlign w:val="center"/>
        </w:tcPr>
        <w:p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rsidR="00ED54E0" w:rsidRPr="00EA4725" w:rsidRDefault="00567F25" w:rsidP="00422B6F">
          <w:pPr>
            <w:jc w:val="right"/>
            <w:rPr>
              <w:b/>
              <w:color w:val="FF0000"/>
              <w:szCs w:val="16"/>
            </w:rPr>
          </w:pPr>
          <w:r>
            <w:rPr>
              <w:b/>
              <w:color w:val="FF0000"/>
              <w:szCs w:val="16"/>
            </w:rPr>
            <w:t xml:space="preserve"> </w:t>
          </w:r>
        </w:p>
      </w:tc>
    </w:tr>
    <w:bookmarkEnd w:id="87"/>
    <w:tr w:rsidR="00FE494C" w:rsidTr="00EE3CAF">
      <w:trPr>
        <w:trHeight w:val="213"/>
        <w:jc w:val="center"/>
      </w:trPr>
      <w:tc>
        <w:tcPr>
          <w:tcW w:w="3794" w:type="dxa"/>
          <w:vMerge w:val="restart"/>
          <w:shd w:val="clear" w:color="auto" w:fill="FFFFFF"/>
          <w:tcMar>
            <w:left w:w="0" w:type="dxa"/>
            <w:right w:w="0" w:type="dxa"/>
          </w:tcMar>
        </w:tcPr>
        <w:p w:rsidR="00ED54E0" w:rsidRPr="00EA4725" w:rsidRDefault="004F0CC4" w:rsidP="00422B6F">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25pt;visibility:visible">
                <v:imagedata r:id="rId1" o:title=""/>
              </v:shape>
            </w:pict>
          </w:r>
        </w:p>
      </w:tc>
      <w:tc>
        <w:tcPr>
          <w:tcW w:w="5448" w:type="dxa"/>
          <w:gridSpan w:val="2"/>
          <w:shd w:val="clear" w:color="auto" w:fill="FFFFFF"/>
          <w:tcMar>
            <w:left w:w="108" w:type="dxa"/>
            <w:right w:w="108" w:type="dxa"/>
          </w:tcMar>
        </w:tcPr>
        <w:p w:rsidR="00ED54E0" w:rsidRPr="00EA4725" w:rsidRDefault="00ED54E0" w:rsidP="00422B6F">
          <w:pPr>
            <w:jc w:val="right"/>
            <w:rPr>
              <w:b/>
              <w:szCs w:val="16"/>
            </w:rPr>
          </w:pPr>
        </w:p>
      </w:tc>
    </w:tr>
    <w:tr w:rsidR="00FE494C" w:rsidTr="00EE3CAF">
      <w:trPr>
        <w:trHeight w:val="868"/>
        <w:jc w:val="center"/>
      </w:trPr>
      <w:tc>
        <w:tcPr>
          <w:tcW w:w="3794" w:type="dxa"/>
          <w:vMerge/>
          <w:shd w:val="clear" w:color="auto" w:fill="FFFFFF"/>
          <w:tcMar>
            <w:left w:w="108" w:type="dxa"/>
            <w:right w:w="108" w:type="dxa"/>
          </w:tcMar>
        </w:tcPr>
        <w:p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rsidR="00894993" w:rsidRDefault="00567F25" w:rsidP="00656ABC">
          <w:pPr>
            <w:jc w:val="right"/>
            <w:rPr>
              <w:b/>
              <w:szCs w:val="16"/>
            </w:rPr>
          </w:pPr>
          <w:bookmarkStart w:id="88" w:name="bmkSymbols"/>
          <w:r>
            <w:rPr>
              <w:b/>
              <w:szCs w:val="16"/>
            </w:rPr>
            <w:t>G/SPS/N/AUS/490</w:t>
          </w:r>
          <w:bookmarkEnd w:id="88"/>
        </w:p>
      </w:tc>
    </w:tr>
    <w:tr w:rsidR="00FE494C" w:rsidTr="00EE3CAF">
      <w:trPr>
        <w:trHeight w:val="240"/>
        <w:jc w:val="center"/>
      </w:trPr>
      <w:tc>
        <w:tcPr>
          <w:tcW w:w="3794" w:type="dxa"/>
          <w:vMerge/>
          <w:shd w:val="clear" w:color="auto" w:fill="FFFFFF"/>
          <w:tcMar>
            <w:left w:w="108" w:type="dxa"/>
            <w:right w:w="108" w:type="dxa"/>
          </w:tcMar>
          <w:vAlign w:val="center"/>
        </w:tcPr>
        <w:p w:rsidR="00ED54E0" w:rsidRPr="00EA4725" w:rsidRDefault="00ED54E0" w:rsidP="00422B6F"/>
      </w:tc>
      <w:tc>
        <w:tcPr>
          <w:tcW w:w="5448" w:type="dxa"/>
          <w:gridSpan w:val="2"/>
          <w:shd w:val="clear" w:color="auto" w:fill="FFFFFF"/>
          <w:tcMar>
            <w:left w:w="108" w:type="dxa"/>
            <w:right w:w="108" w:type="dxa"/>
          </w:tcMar>
          <w:vAlign w:val="center"/>
        </w:tcPr>
        <w:p w:rsidR="00ED54E0" w:rsidRPr="00EA4725" w:rsidRDefault="00567F25" w:rsidP="00422B6F">
          <w:pPr>
            <w:jc w:val="right"/>
            <w:rPr>
              <w:szCs w:val="16"/>
            </w:rPr>
          </w:pPr>
          <w:bookmarkStart w:id="89" w:name="spsDateDistribution"/>
          <w:r w:rsidRPr="00EA4725">
            <w:rPr>
              <w:szCs w:val="16"/>
            </w:rPr>
            <w:t>10 December 2019</w:t>
          </w:r>
          <w:bookmarkStart w:id="90" w:name="bmkDate"/>
          <w:bookmarkEnd w:id="89"/>
          <w:bookmarkEnd w:id="90"/>
        </w:p>
      </w:tc>
    </w:tr>
    <w:tr w:rsidR="00FE494C"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EA4725" w:rsidRDefault="00567F25" w:rsidP="00422B6F">
          <w:pPr>
            <w:jc w:val="left"/>
            <w:rPr>
              <w:b/>
            </w:rPr>
          </w:pPr>
          <w:bookmarkStart w:id="91" w:name="bmkSerial"/>
          <w:r w:rsidRPr="00441372">
            <w:rPr>
              <w:color w:val="FF0000"/>
              <w:szCs w:val="16"/>
            </w:rPr>
            <w:t>(</w:t>
          </w:r>
          <w:bookmarkStart w:id="92" w:name="spsSerialNumber"/>
          <w:bookmarkEnd w:id="92"/>
          <w:r>
            <w:rPr>
              <w:color w:val="FF0000"/>
              <w:szCs w:val="16"/>
            </w:rPr>
            <w:t>19-</w:t>
          </w:r>
          <w:r w:rsidR="004F0CC4">
            <w:rPr>
              <w:color w:val="FF0000"/>
              <w:szCs w:val="16"/>
            </w:rPr>
            <w:t>8496</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rsidR="00ED54E0" w:rsidRPr="00EA4725" w:rsidRDefault="00567F25"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FE494C"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EA4725" w:rsidRDefault="00567F25"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rsidR="00ED54E0" w:rsidRPr="00441372" w:rsidRDefault="00567F25" w:rsidP="00EC687E">
          <w:pPr>
            <w:jc w:val="right"/>
            <w:rPr>
              <w:bCs/>
              <w:szCs w:val="18"/>
            </w:rPr>
          </w:pPr>
          <w:bookmarkStart w:id="95" w:name="bmkLanguage"/>
          <w:r>
            <w:rPr>
              <w:bCs/>
              <w:szCs w:val="18"/>
            </w:rPr>
            <w:t>Original: English</w:t>
          </w:r>
          <w:bookmarkEnd w:id="95"/>
        </w:p>
      </w:tc>
    </w:tr>
  </w:tbl>
  <w:p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1900DCC">
      <w:start w:val="1"/>
      <w:numFmt w:val="decimal"/>
      <w:pStyle w:val="SummaryText"/>
      <w:lvlText w:val="%1."/>
      <w:lvlJc w:val="left"/>
      <w:pPr>
        <w:ind w:left="360" w:hanging="360"/>
      </w:pPr>
    </w:lvl>
    <w:lvl w:ilvl="1" w:tplc="C2B07750" w:tentative="1">
      <w:start w:val="1"/>
      <w:numFmt w:val="lowerLetter"/>
      <w:lvlText w:val="%2."/>
      <w:lvlJc w:val="left"/>
      <w:pPr>
        <w:ind w:left="1080" w:hanging="360"/>
      </w:pPr>
    </w:lvl>
    <w:lvl w:ilvl="2" w:tplc="CBF8A144" w:tentative="1">
      <w:start w:val="1"/>
      <w:numFmt w:val="lowerRoman"/>
      <w:lvlText w:val="%3."/>
      <w:lvlJc w:val="right"/>
      <w:pPr>
        <w:ind w:left="1800" w:hanging="180"/>
      </w:pPr>
    </w:lvl>
    <w:lvl w:ilvl="3" w:tplc="29B206A4" w:tentative="1">
      <w:start w:val="1"/>
      <w:numFmt w:val="decimal"/>
      <w:lvlText w:val="%4."/>
      <w:lvlJc w:val="left"/>
      <w:pPr>
        <w:ind w:left="2520" w:hanging="360"/>
      </w:pPr>
    </w:lvl>
    <w:lvl w:ilvl="4" w:tplc="19C4DCFC" w:tentative="1">
      <w:start w:val="1"/>
      <w:numFmt w:val="lowerLetter"/>
      <w:lvlText w:val="%5."/>
      <w:lvlJc w:val="left"/>
      <w:pPr>
        <w:ind w:left="3240" w:hanging="360"/>
      </w:pPr>
    </w:lvl>
    <w:lvl w:ilvl="5" w:tplc="6876DB40" w:tentative="1">
      <w:start w:val="1"/>
      <w:numFmt w:val="lowerRoman"/>
      <w:lvlText w:val="%6."/>
      <w:lvlJc w:val="right"/>
      <w:pPr>
        <w:ind w:left="3960" w:hanging="180"/>
      </w:pPr>
    </w:lvl>
    <w:lvl w:ilvl="6" w:tplc="BDF27906" w:tentative="1">
      <w:start w:val="1"/>
      <w:numFmt w:val="decimal"/>
      <w:lvlText w:val="%7."/>
      <w:lvlJc w:val="left"/>
      <w:pPr>
        <w:ind w:left="4680" w:hanging="360"/>
      </w:pPr>
    </w:lvl>
    <w:lvl w:ilvl="7" w:tplc="44B094C0" w:tentative="1">
      <w:start w:val="1"/>
      <w:numFmt w:val="lowerLetter"/>
      <w:lvlText w:val="%8."/>
      <w:lvlJc w:val="left"/>
      <w:pPr>
        <w:ind w:left="5400" w:hanging="360"/>
      </w:pPr>
    </w:lvl>
    <w:lvl w:ilvl="8" w:tplc="33887062"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0C88"/>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B39D5"/>
    <w:rsid w:val="004E4B52"/>
    <w:rsid w:val="004F0CC4"/>
    <w:rsid w:val="004F203A"/>
    <w:rsid w:val="005336B8"/>
    <w:rsid w:val="00547B5F"/>
    <w:rsid w:val="00567F25"/>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94993"/>
    <w:rsid w:val="008E372C"/>
    <w:rsid w:val="00903AB0"/>
    <w:rsid w:val="009A2161"/>
    <w:rsid w:val="009A6F54"/>
    <w:rsid w:val="00A52B02"/>
    <w:rsid w:val="00A6057A"/>
    <w:rsid w:val="00A62304"/>
    <w:rsid w:val="00A74017"/>
    <w:rsid w:val="00A81DB6"/>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E494C"/>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F5A8A"/>
  <w15:docId w15:val="{B1C75668-7EDB-453C-B541-238E6C87C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oodstandards.gov.au/code/changes/Pages/Documents-for-public-comment.aspx"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888</Words>
  <Characters>4885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Company>OMC - WTO</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Favez, Helen</dc:creator>
  <dc:description>LDIMD - DTU</dc:description>
  <cp:lastModifiedBy>Laverriere, Chantal</cp:lastModifiedBy>
  <cp:revision>4</cp:revision>
  <dcterms:created xsi:type="dcterms:W3CDTF">2019-12-09T16:04:00Z</dcterms:created>
  <dcterms:modified xsi:type="dcterms:W3CDTF">2019-12-10T08:45:00Z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G/SPS/N/AUS/490</vt:lpwstr>
  </property>
</Properties>
</file>